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1FB" w:rsidRPr="00436788" w:rsidRDefault="004533E5" w:rsidP="004533E5">
      <w:pPr>
        <w:pStyle w:val="Header"/>
        <w:spacing w:line="276" w:lineRule="auto"/>
        <w:jc w:val="center"/>
        <w:rPr>
          <w:b/>
          <w:bCs/>
          <w:sz w:val="24"/>
          <w:lang w:val="de-DE"/>
        </w:rPr>
      </w:pPr>
      <w:r w:rsidRPr="00C931C8">
        <w:rPr>
          <w:rFonts w:ascii="Calibri" w:eastAsia="Calibri" w:hAnsi="Calibri" w:cs="Calibri"/>
          <w:noProof/>
          <w:sz w:val="28"/>
          <w:szCs w:val="28"/>
          <w:lang w:val="en-GB"/>
        </w:rPr>
        <w:t>________</w:t>
      </w:r>
      <w:r w:rsidRPr="00C931C8">
        <w:rPr>
          <w:rFonts w:ascii="Calibri" w:eastAsia="Calibri" w:hAnsi="Calibri" w:cs="Calibri"/>
          <w:sz w:val="28"/>
          <w:szCs w:val="28"/>
          <w:lang w:val="en-GB"/>
        </w:rPr>
        <w:t>_________</w:t>
      </w:r>
      <w:r>
        <w:rPr>
          <w:rFonts w:ascii="Calibri" w:eastAsia="Calibri" w:hAnsi="Calibri" w:cs="Calibri"/>
          <w:sz w:val="28"/>
          <w:szCs w:val="28"/>
          <w:lang w:val="en-GB"/>
        </w:rPr>
        <w:t xml:space="preserve">__________  </w:t>
      </w:r>
      <w:r w:rsidRPr="00C931C8">
        <w:rPr>
          <w:rFonts w:ascii="Calibri" w:eastAsia="Calibri" w:hAnsi="Calibri" w:cs="Calibri"/>
          <w:noProof/>
          <w:sz w:val="28"/>
          <w:szCs w:val="28"/>
        </w:rPr>
        <w:drawing>
          <wp:inline distT="0" distB="0" distL="0" distR="0">
            <wp:extent cx="523875" cy="619125"/>
            <wp:effectExtent l="19050" t="0" r="9525" b="0"/>
            <wp:docPr id="232655167" name="Picture 1" descr="C:\Users\ACER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396" cy="618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8"/>
          <w:szCs w:val="28"/>
          <w:lang w:val="en-GB"/>
        </w:rPr>
        <w:t xml:space="preserve">  ______________________________</w:t>
      </w:r>
    </w:p>
    <w:p w:rsidR="00BB51FB" w:rsidRPr="00436788" w:rsidRDefault="00BB51FB" w:rsidP="00BB51FB">
      <w:pPr>
        <w:pStyle w:val="Header"/>
        <w:spacing w:line="276" w:lineRule="auto"/>
        <w:jc w:val="center"/>
        <w:rPr>
          <w:b/>
          <w:bCs/>
          <w:sz w:val="24"/>
          <w:lang w:val="de-DE"/>
        </w:rPr>
      </w:pPr>
      <w:r w:rsidRPr="00436788">
        <w:rPr>
          <w:b/>
          <w:bCs/>
          <w:sz w:val="24"/>
          <w:lang w:val="de-DE"/>
        </w:rPr>
        <w:t xml:space="preserve"> REPUBLIKA E SHQIPËRISË</w:t>
      </w:r>
    </w:p>
    <w:p w:rsidR="004533E5" w:rsidRDefault="00BB51FB" w:rsidP="0018153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it-IT"/>
        </w:rPr>
      </w:pPr>
      <w:r w:rsidRPr="00436788">
        <w:rPr>
          <w:rFonts w:ascii="Times New Roman" w:eastAsia="Times New Roman" w:hAnsi="Times New Roman" w:cs="Times New Roman"/>
          <w:b/>
          <w:sz w:val="24"/>
          <w:szCs w:val="24"/>
          <w:lang w:val="sq-AL" w:eastAsia="it-IT"/>
        </w:rPr>
        <w:t xml:space="preserve">BASHKIA </w:t>
      </w:r>
      <w:r w:rsidR="00990E70">
        <w:rPr>
          <w:rFonts w:ascii="Times New Roman" w:eastAsia="Times New Roman" w:hAnsi="Times New Roman" w:cs="Times New Roman"/>
          <w:b/>
          <w:sz w:val="24"/>
          <w:szCs w:val="24"/>
          <w:lang w:val="sq-AL" w:eastAsia="it-IT"/>
        </w:rPr>
        <w:t>PUKË</w:t>
      </w:r>
      <w:r w:rsidRPr="00436788">
        <w:rPr>
          <w:rFonts w:ascii="Times New Roman" w:eastAsia="Times New Roman" w:hAnsi="Times New Roman" w:cs="Times New Roman"/>
          <w:b/>
          <w:sz w:val="24"/>
          <w:szCs w:val="24"/>
          <w:lang w:val="sq-AL" w:eastAsia="it-IT"/>
        </w:rPr>
        <w:br/>
      </w:r>
      <w:r w:rsidR="0018153F" w:rsidRPr="0018153F">
        <w:rPr>
          <w:rFonts w:ascii="Times New Roman" w:eastAsia="Times New Roman" w:hAnsi="Times New Roman" w:cs="Times New Roman"/>
          <w:b/>
          <w:sz w:val="24"/>
          <w:szCs w:val="24"/>
          <w:lang w:val="sq-AL" w:eastAsia="it-IT"/>
        </w:rPr>
        <w:t>SEKTORI I NDIHMËS EKΟΝΟΜΙΚΕ DHE SHËRBIMIT SOCIAL</w:t>
      </w:r>
    </w:p>
    <w:p w:rsidR="0018153F" w:rsidRDefault="0018153F" w:rsidP="0018153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="0018153F" w:rsidRPr="00436788" w:rsidRDefault="00BB51FB" w:rsidP="0018153F">
      <w:pPr>
        <w:pStyle w:val="Header"/>
        <w:spacing w:before="120"/>
        <w:jc w:val="center"/>
        <w:rPr>
          <w:b/>
          <w:bCs/>
          <w:sz w:val="24"/>
          <w:lang w:val="it-IT"/>
        </w:rPr>
      </w:pPr>
      <w:r w:rsidRPr="00436788">
        <w:rPr>
          <w:b/>
          <w:bCs/>
          <w:sz w:val="24"/>
          <w:lang w:val="it-IT"/>
        </w:rPr>
        <w:t>Nr_____Prot</w:t>
      </w:r>
      <w:r w:rsidR="0018153F">
        <w:rPr>
          <w:b/>
          <w:bCs/>
          <w:sz w:val="24"/>
          <w:lang w:val="it-IT"/>
        </w:rPr>
        <w:t xml:space="preserve">  </w:t>
      </w:r>
      <w:r w:rsidR="0018153F">
        <w:rPr>
          <w:b/>
          <w:bCs/>
          <w:sz w:val="24"/>
          <w:lang w:val="it-IT"/>
        </w:rPr>
        <w:tab/>
      </w:r>
      <w:r w:rsidR="0018153F">
        <w:rPr>
          <w:b/>
          <w:bCs/>
          <w:sz w:val="24"/>
          <w:lang w:val="it-IT"/>
        </w:rPr>
        <w:tab/>
        <w:t xml:space="preserve"> Pukë </w:t>
      </w:r>
      <w:r w:rsidR="0018153F" w:rsidRPr="00436788">
        <w:rPr>
          <w:b/>
          <w:bCs/>
          <w:sz w:val="24"/>
          <w:lang w:val="it-IT"/>
        </w:rPr>
        <w:t>datë_________202</w:t>
      </w:r>
      <w:r w:rsidR="0018153F">
        <w:rPr>
          <w:b/>
          <w:bCs/>
          <w:sz w:val="24"/>
          <w:lang w:val="it-IT"/>
        </w:rPr>
        <w:t>5</w:t>
      </w:r>
    </w:p>
    <w:p w:rsidR="00BB51FB" w:rsidRPr="00436788" w:rsidRDefault="00BB51FB" w:rsidP="00BB51FB">
      <w:pPr>
        <w:pStyle w:val="Header"/>
        <w:tabs>
          <w:tab w:val="left" w:pos="6120"/>
        </w:tabs>
        <w:spacing w:before="120"/>
        <w:rPr>
          <w:b/>
          <w:bCs/>
          <w:sz w:val="24"/>
          <w:lang w:val="it-IT"/>
        </w:rPr>
      </w:pPr>
    </w:p>
    <w:p w:rsidR="00BB51FB" w:rsidRPr="00436788" w:rsidRDefault="00BB51FB" w:rsidP="00BB51FB">
      <w:pPr>
        <w:pStyle w:val="Header"/>
        <w:rPr>
          <w:b/>
          <w:bCs/>
          <w:sz w:val="24"/>
          <w:lang w:val="it-IT"/>
        </w:rPr>
      </w:pPr>
    </w:p>
    <w:p w:rsidR="00717090" w:rsidRDefault="00717090" w:rsidP="00BB51FB">
      <w:pPr>
        <w:pStyle w:val="Header"/>
        <w:ind w:left="1080" w:hanging="1080"/>
        <w:jc w:val="both"/>
        <w:rPr>
          <w:b/>
          <w:bCs/>
          <w:i/>
          <w:sz w:val="24"/>
          <w:lang w:val="it-IT"/>
        </w:rPr>
      </w:pPr>
    </w:p>
    <w:p w:rsidR="00D7572E" w:rsidRDefault="00D7572E" w:rsidP="00D7572E">
      <w:pPr>
        <w:pStyle w:val="Header"/>
        <w:ind w:left="1080" w:hanging="1080"/>
        <w:jc w:val="center"/>
        <w:rPr>
          <w:b/>
          <w:bCs/>
          <w:iCs/>
          <w:sz w:val="24"/>
          <w:lang w:val="it-IT"/>
        </w:rPr>
      </w:pPr>
      <w:r w:rsidRPr="00D7572E">
        <w:rPr>
          <w:b/>
          <w:bCs/>
          <w:iCs/>
          <w:sz w:val="24"/>
          <w:lang w:val="it-IT"/>
        </w:rPr>
        <w:t>RELACION</w:t>
      </w:r>
    </w:p>
    <w:p w:rsidR="00D7572E" w:rsidRPr="00D7572E" w:rsidRDefault="00D7572E" w:rsidP="00D7572E">
      <w:pPr>
        <w:pStyle w:val="Header"/>
        <w:ind w:left="1080" w:hanging="1080"/>
        <w:jc w:val="center"/>
        <w:rPr>
          <w:b/>
          <w:bCs/>
          <w:iCs/>
          <w:sz w:val="24"/>
          <w:lang w:val="it-IT"/>
        </w:rPr>
      </w:pPr>
    </w:p>
    <w:p w:rsidR="00D7572E" w:rsidRDefault="00D7572E" w:rsidP="00D7572E">
      <w:pPr>
        <w:pStyle w:val="Header"/>
        <w:ind w:left="1080" w:hanging="1080"/>
        <w:jc w:val="center"/>
        <w:rPr>
          <w:b/>
          <w:bCs/>
          <w:iCs/>
          <w:sz w:val="24"/>
          <w:lang w:val="it-IT"/>
        </w:rPr>
      </w:pPr>
      <w:r w:rsidRPr="00D7572E">
        <w:rPr>
          <w:b/>
          <w:bCs/>
          <w:iCs/>
          <w:sz w:val="24"/>
          <w:lang w:val="it-IT"/>
        </w:rPr>
        <w:t>PËR MIRATIMIN E PLANIT SOCIAL TË BASHKISË PUKË 202</w:t>
      </w:r>
      <w:r>
        <w:rPr>
          <w:b/>
          <w:bCs/>
          <w:iCs/>
          <w:sz w:val="24"/>
          <w:lang w:val="it-IT"/>
        </w:rPr>
        <w:t>5</w:t>
      </w:r>
      <w:r w:rsidRPr="00D7572E">
        <w:rPr>
          <w:b/>
          <w:bCs/>
          <w:iCs/>
          <w:sz w:val="24"/>
          <w:lang w:val="it-IT"/>
        </w:rPr>
        <w:t>-2</w:t>
      </w:r>
      <w:r w:rsidRPr="00D7572E">
        <w:rPr>
          <w:b/>
          <w:bCs/>
          <w:iCs/>
          <w:sz w:val="24"/>
          <w:highlight w:val="yellow"/>
          <w:lang w:val="it-IT"/>
        </w:rPr>
        <w:t>030</w:t>
      </w:r>
      <w:r w:rsidRPr="00D7572E">
        <w:rPr>
          <w:b/>
          <w:bCs/>
          <w:iCs/>
          <w:sz w:val="24"/>
          <w:lang w:val="it-IT"/>
        </w:rPr>
        <w:t>"</w:t>
      </w:r>
    </w:p>
    <w:p w:rsidR="00D7572E" w:rsidRDefault="00D7572E" w:rsidP="00D7572E">
      <w:pPr>
        <w:pStyle w:val="Header"/>
        <w:ind w:left="1080" w:hanging="1080"/>
        <w:jc w:val="center"/>
        <w:rPr>
          <w:b/>
          <w:bCs/>
          <w:iCs/>
          <w:sz w:val="24"/>
          <w:lang w:val="it-IT"/>
        </w:rPr>
      </w:pPr>
    </w:p>
    <w:p w:rsidR="00D7572E" w:rsidRPr="00D7572E" w:rsidRDefault="00D7572E" w:rsidP="00D7572E">
      <w:pPr>
        <w:pStyle w:val="Header"/>
        <w:ind w:left="1080" w:hanging="1080"/>
        <w:jc w:val="center"/>
        <w:rPr>
          <w:b/>
          <w:bCs/>
          <w:iCs/>
          <w:sz w:val="24"/>
          <w:lang w:val="it-IT"/>
        </w:rPr>
      </w:pPr>
    </w:p>
    <w:p w:rsidR="00D7572E" w:rsidRPr="00D7572E" w:rsidRDefault="00D7572E" w:rsidP="00D7572E">
      <w:pPr>
        <w:pStyle w:val="Header"/>
        <w:jc w:val="both"/>
        <w:rPr>
          <w:iCs/>
          <w:sz w:val="24"/>
          <w:lang w:val="it-IT"/>
        </w:rPr>
      </w:pPr>
      <w:r w:rsidRPr="00D7572E">
        <w:rPr>
          <w:iCs/>
          <w:sz w:val="24"/>
          <w:lang w:val="it-IT"/>
        </w:rPr>
        <w:t>Mbeshtetur ne Ligjin 139/2015" Per qeverisjen vendore", Ligjit nr. 121/2016 "Për shërbimet e kujdesit shoqëror në Shqipëri" përgatitja dhe zbatimi i Planit Social është detyrim ligjor i njësive të vetëqeverisjes vendore.</w:t>
      </w:r>
    </w:p>
    <w:p w:rsidR="00D7572E" w:rsidRDefault="00D7572E" w:rsidP="00D7572E">
      <w:pPr>
        <w:pStyle w:val="Header"/>
        <w:ind w:left="1080" w:hanging="1080"/>
        <w:jc w:val="both"/>
        <w:rPr>
          <w:iCs/>
          <w:sz w:val="24"/>
          <w:lang w:val="it-IT"/>
        </w:rPr>
      </w:pPr>
    </w:p>
    <w:p w:rsidR="00D7572E" w:rsidRPr="00D7572E" w:rsidRDefault="00D7572E" w:rsidP="00D7572E">
      <w:pPr>
        <w:pStyle w:val="Header"/>
        <w:ind w:left="1080" w:hanging="1080"/>
        <w:jc w:val="both"/>
        <w:rPr>
          <w:iCs/>
          <w:sz w:val="24"/>
          <w:lang w:val="it-IT"/>
        </w:rPr>
      </w:pPr>
      <w:r w:rsidRPr="00D7572E">
        <w:rPr>
          <w:iCs/>
          <w:sz w:val="24"/>
          <w:lang w:val="it-IT"/>
        </w:rPr>
        <w:t>Dokumenti në vijim është i organizuar në dy pjesë:</w:t>
      </w:r>
    </w:p>
    <w:p w:rsidR="00D7572E" w:rsidRDefault="00D7572E" w:rsidP="00D7572E">
      <w:pPr>
        <w:pStyle w:val="Header"/>
        <w:jc w:val="both"/>
        <w:rPr>
          <w:iCs/>
          <w:sz w:val="24"/>
          <w:lang w:val="it-IT"/>
        </w:rPr>
      </w:pPr>
    </w:p>
    <w:p w:rsidR="00D7572E" w:rsidRPr="00D7572E" w:rsidRDefault="00D7572E" w:rsidP="00D7572E">
      <w:pPr>
        <w:pStyle w:val="Header"/>
        <w:jc w:val="both"/>
        <w:rPr>
          <w:iCs/>
          <w:sz w:val="24"/>
          <w:lang w:val="it-IT"/>
        </w:rPr>
      </w:pPr>
      <w:r w:rsidRPr="00D7572E">
        <w:rPr>
          <w:b/>
          <w:bCs/>
          <w:iCs/>
          <w:sz w:val="24"/>
          <w:lang w:val="it-IT"/>
        </w:rPr>
        <w:t>Pjesa e parë</w:t>
      </w:r>
      <w:r w:rsidRPr="00D7572E">
        <w:rPr>
          <w:iCs/>
          <w:sz w:val="24"/>
          <w:lang w:val="it-IT"/>
        </w:rPr>
        <w:t xml:space="preserve"> përmban Raportin e Vlerësimit të Nevojave, i cili jep të dhëna të detajuara mbi situatën egzistuese në këndvështrimin e (i) organizimit, strukturave dhe kapaciteteve të stafit lokal të shërbimeve të kujdesit shoqëror, (ii) individëve dhe grupeve në nevojë në territorin e Bashkisë Pukë, (iii) shërbimeve egzistuese në territor. Kjo pjesë përmban rekomandime specifike për ndryshimin e situatës së ofrimit të shërbimeve të kujdesit shoqëror në Bashkinë Pukë mbi bazën edhe të konsultimeve të kryera me aktorët publik e jo publik në fushën e shërbimeve të kujdesit shoqëror.</w:t>
      </w:r>
    </w:p>
    <w:p w:rsidR="00D7572E" w:rsidRDefault="00D7572E" w:rsidP="00D7572E">
      <w:pPr>
        <w:pStyle w:val="Header"/>
        <w:jc w:val="both"/>
        <w:rPr>
          <w:iCs/>
          <w:sz w:val="24"/>
          <w:lang w:val="it-IT"/>
        </w:rPr>
      </w:pPr>
    </w:p>
    <w:p w:rsidR="00D7572E" w:rsidRPr="00D7572E" w:rsidRDefault="00D7572E" w:rsidP="00D7572E">
      <w:pPr>
        <w:pStyle w:val="Header"/>
        <w:jc w:val="both"/>
        <w:rPr>
          <w:iCs/>
          <w:sz w:val="24"/>
          <w:lang w:val="it-IT"/>
        </w:rPr>
      </w:pPr>
      <w:r w:rsidRPr="00D7572E">
        <w:rPr>
          <w:b/>
          <w:bCs/>
          <w:iCs/>
          <w:sz w:val="24"/>
          <w:lang w:val="it-IT"/>
        </w:rPr>
        <w:t>Pjesa e Dytë</w:t>
      </w:r>
      <w:r w:rsidRPr="00D7572E">
        <w:rPr>
          <w:iCs/>
          <w:sz w:val="24"/>
          <w:lang w:val="it-IT"/>
        </w:rPr>
        <w:t xml:space="preserve"> përmban Planin Social të Bashkisë Pukë, i hartuar mbi bazën e nevojave për shërbime të identifikuara të individëve dhe grupeve në nevojë në territorin e Bashkisë, kuadrin ligjor, strategjitë dhe standartet kombëtare specifike, si dhe politikat lokale të zhvillimit.</w:t>
      </w:r>
    </w:p>
    <w:p w:rsidR="00D7572E" w:rsidRDefault="00D7572E" w:rsidP="00D7572E">
      <w:pPr>
        <w:pStyle w:val="Header"/>
        <w:jc w:val="both"/>
        <w:rPr>
          <w:iCs/>
          <w:sz w:val="24"/>
          <w:lang w:val="it-IT"/>
        </w:rPr>
      </w:pPr>
    </w:p>
    <w:p w:rsidR="00D7572E" w:rsidRPr="00D7572E" w:rsidRDefault="00D7572E" w:rsidP="00D7572E">
      <w:pPr>
        <w:pStyle w:val="Header"/>
        <w:jc w:val="both"/>
        <w:rPr>
          <w:iCs/>
          <w:sz w:val="24"/>
          <w:lang w:val="it-IT"/>
        </w:rPr>
      </w:pPr>
      <w:r w:rsidRPr="00D7572E">
        <w:rPr>
          <w:b/>
          <w:bCs/>
          <w:iCs/>
          <w:sz w:val="24"/>
          <w:lang w:val="it-IT"/>
        </w:rPr>
        <w:t xml:space="preserve">Metodologjia </w:t>
      </w:r>
      <w:r w:rsidRPr="00D7572E">
        <w:rPr>
          <w:iCs/>
          <w:sz w:val="24"/>
          <w:lang w:val="it-IT"/>
        </w:rPr>
        <w:t>ku ne jemi mbështetur ështe pjese e metodologjisë së ndjekur nga sherbimi social kombëtar për politika lokale dhe synon që nepermjet:</w:t>
      </w:r>
    </w:p>
    <w:p w:rsidR="00D7572E" w:rsidRPr="00D7572E" w:rsidRDefault="00D7572E" w:rsidP="00D7572E">
      <w:pPr>
        <w:pStyle w:val="Header"/>
        <w:ind w:left="1080" w:hanging="1080"/>
        <w:jc w:val="both"/>
        <w:rPr>
          <w:iCs/>
          <w:sz w:val="24"/>
          <w:lang w:val="it-IT"/>
        </w:rPr>
      </w:pPr>
      <w:r w:rsidRPr="00D7572E">
        <w:rPr>
          <w:iCs/>
          <w:sz w:val="24"/>
          <w:lang w:val="it-IT"/>
        </w:rPr>
        <w:t>a) Të dhëna demografike bazë;</w:t>
      </w:r>
    </w:p>
    <w:p w:rsidR="00D7572E" w:rsidRPr="00D7572E" w:rsidRDefault="00D7572E" w:rsidP="00D7572E">
      <w:pPr>
        <w:pStyle w:val="Header"/>
        <w:ind w:left="1080" w:hanging="1080"/>
        <w:jc w:val="both"/>
        <w:rPr>
          <w:iCs/>
          <w:sz w:val="24"/>
          <w:lang w:val="it-IT"/>
        </w:rPr>
      </w:pPr>
      <w:r w:rsidRPr="00D7572E">
        <w:rPr>
          <w:iCs/>
          <w:sz w:val="24"/>
          <w:lang w:val="it-IT"/>
        </w:rPr>
        <w:t>b) Profili dhe karakteristikat e përdoruesve të shërbimit;</w:t>
      </w:r>
    </w:p>
    <w:p w:rsidR="00D7572E" w:rsidRPr="00D7572E" w:rsidRDefault="00D7572E" w:rsidP="00D7572E">
      <w:pPr>
        <w:pStyle w:val="Header"/>
        <w:ind w:left="1080" w:hanging="1080"/>
        <w:jc w:val="both"/>
        <w:rPr>
          <w:iCs/>
          <w:sz w:val="24"/>
          <w:lang w:val="it-IT"/>
        </w:rPr>
      </w:pPr>
      <w:r w:rsidRPr="00D7572E">
        <w:rPr>
          <w:iCs/>
          <w:sz w:val="24"/>
          <w:lang w:val="it-IT"/>
        </w:rPr>
        <w:t>c) Shërbimet egzistuese në territorin e Bashkisë ose që përfshin dhe Bashkinë;</w:t>
      </w:r>
    </w:p>
    <w:p w:rsidR="00D7572E" w:rsidRPr="00D7572E" w:rsidRDefault="00D7572E" w:rsidP="00D7572E">
      <w:pPr>
        <w:pStyle w:val="Header"/>
        <w:ind w:left="1080" w:hanging="1080"/>
        <w:jc w:val="both"/>
        <w:rPr>
          <w:iCs/>
          <w:sz w:val="24"/>
          <w:lang w:val="it-IT"/>
        </w:rPr>
      </w:pPr>
      <w:r w:rsidRPr="00D7572E">
        <w:rPr>
          <w:iCs/>
          <w:sz w:val="24"/>
          <w:lang w:val="it-IT"/>
        </w:rPr>
        <w:t>d) Shpërndarja e shërbimeve në territor;</w:t>
      </w:r>
    </w:p>
    <w:p w:rsidR="00D7572E" w:rsidRPr="00D7572E" w:rsidRDefault="00D7572E" w:rsidP="00D7572E">
      <w:pPr>
        <w:pStyle w:val="Header"/>
        <w:ind w:left="1080" w:hanging="1080"/>
        <w:jc w:val="both"/>
        <w:rPr>
          <w:iCs/>
          <w:sz w:val="24"/>
          <w:lang w:val="it-IT"/>
        </w:rPr>
      </w:pPr>
      <w:r w:rsidRPr="00D7572E">
        <w:rPr>
          <w:iCs/>
          <w:sz w:val="24"/>
          <w:lang w:val="it-IT"/>
        </w:rPr>
        <w:t>e) Financimi i shërbimeve aktuale;</w:t>
      </w:r>
    </w:p>
    <w:p w:rsidR="0018153F" w:rsidRDefault="00D7572E" w:rsidP="00D7572E">
      <w:pPr>
        <w:pStyle w:val="Header"/>
        <w:ind w:left="1080" w:hanging="1080"/>
        <w:jc w:val="both"/>
        <w:rPr>
          <w:iCs/>
          <w:sz w:val="24"/>
          <w:lang w:val="it-IT"/>
        </w:rPr>
      </w:pPr>
      <w:r w:rsidRPr="00D7572E">
        <w:rPr>
          <w:iCs/>
          <w:sz w:val="24"/>
          <w:lang w:val="it-IT"/>
        </w:rPr>
        <w:t>f) Të dhëna mbi strukturat e ngritura në Bashki dhe njësi administrative në përputhje me ligjin;</w:t>
      </w:r>
    </w:p>
    <w:p w:rsidR="00D7572E" w:rsidRDefault="00D7572E" w:rsidP="00D7572E">
      <w:pPr>
        <w:pStyle w:val="Header"/>
        <w:jc w:val="both"/>
        <w:rPr>
          <w:iCs/>
          <w:sz w:val="24"/>
          <w:lang w:val="it-IT"/>
        </w:rPr>
      </w:pPr>
      <w:r w:rsidRPr="00D7572E">
        <w:rPr>
          <w:iCs/>
          <w:sz w:val="24"/>
          <w:lang w:val="it-IT"/>
        </w:rPr>
        <w:t xml:space="preserve">g) Të dhëna krahasuese mbi buxhetin e Bashkisë për shërbimet e kujdesit shoqëror dhe shpërndarjen e tij, te kemi nje vleresim real te nevojave ne fushen e sherbimeve te kujdesit </w:t>
      </w:r>
      <w:r w:rsidRPr="00D7572E">
        <w:rPr>
          <w:iCs/>
          <w:sz w:val="24"/>
          <w:lang w:val="it-IT"/>
        </w:rPr>
        <w:lastRenderedPageBreak/>
        <w:t>shoqeror ne Bashkine Puke, duke u mbeshtetur edhe ne ofrues public dhe jo publikekzistues te kujdesit shoqeror ne Bashkine Puke, organizatave jo qeveritare qe operojne ne territorin e Bashkise, perfaqesue nga sistemi arsimor, shendetesor etj.</w:t>
      </w:r>
    </w:p>
    <w:p w:rsidR="00D7572E" w:rsidRPr="00D7572E" w:rsidRDefault="00D7572E" w:rsidP="00D7572E">
      <w:pPr>
        <w:pStyle w:val="Header"/>
        <w:jc w:val="both"/>
        <w:rPr>
          <w:iCs/>
          <w:sz w:val="24"/>
          <w:lang w:val="it-IT"/>
        </w:rPr>
      </w:pPr>
    </w:p>
    <w:p w:rsidR="00D7572E" w:rsidRPr="00D7572E" w:rsidRDefault="00D7572E" w:rsidP="00D7572E">
      <w:pPr>
        <w:pStyle w:val="Header"/>
        <w:jc w:val="both"/>
        <w:rPr>
          <w:iCs/>
          <w:sz w:val="24"/>
          <w:lang w:val="it-IT"/>
        </w:rPr>
      </w:pPr>
      <w:r w:rsidRPr="00D7572E">
        <w:rPr>
          <w:iCs/>
          <w:sz w:val="24"/>
          <w:lang w:val="it-IT"/>
        </w:rPr>
        <w:t>Në rast kur mungojnë shërbimet e ngritura nga institucionet publike, këto shërbime duhet të kontraktohen nga organizatat jo-fitimprurëse apo ofrues të tjerë të shërbimeve. Kjo do të zvogëlonte kostot e ngritjes dhe kohën dhe do të lejonte fleksibilitet më të madh në ofrimin e shërbimit duke u mbeshtetur ne nevojat specifike te individeve dhe familjeve ne nevoje.</w:t>
      </w:r>
    </w:p>
    <w:p w:rsidR="00D7572E" w:rsidRPr="00D7572E" w:rsidRDefault="00D7572E" w:rsidP="00D7572E">
      <w:pPr>
        <w:pStyle w:val="Header"/>
        <w:jc w:val="both"/>
        <w:rPr>
          <w:iCs/>
          <w:sz w:val="24"/>
          <w:lang w:val="it-IT"/>
        </w:rPr>
      </w:pPr>
      <w:r w:rsidRPr="00D7572E">
        <w:rPr>
          <w:iCs/>
          <w:sz w:val="24"/>
          <w:lang w:val="it-IT"/>
        </w:rPr>
        <w:t>Në këtë studim jane specifikuar eshe financimet e sherbimevete kujdesit shoqeror, nga se perbehen</w:t>
      </w:r>
      <w:r>
        <w:rPr>
          <w:iCs/>
          <w:sz w:val="24"/>
          <w:lang w:val="it-IT"/>
        </w:rPr>
        <w:t xml:space="preserve"> </w:t>
      </w:r>
      <w:r w:rsidRPr="00D7572E">
        <w:rPr>
          <w:iCs/>
          <w:sz w:val="24"/>
          <w:lang w:val="it-IT"/>
        </w:rPr>
        <w:t>ato, roli i Bashkise ne ngritjen dhe funksionimin e sherbimeve te kujdesit shoqeror, struktura pergjegjese, gjendja ekzistuese e strukturave te njesive vendore, sherbimeve te kujdesit shoqeror dhe grupeve ne nevoje.</w:t>
      </w:r>
    </w:p>
    <w:p w:rsidR="00D7572E" w:rsidRDefault="00D7572E" w:rsidP="00D7572E">
      <w:pPr>
        <w:pStyle w:val="Header"/>
        <w:jc w:val="both"/>
        <w:rPr>
          <w:iCs/>
          <w:sz w:val="24"/>
          <w:lang w:val="it-IT"/>
        </w:rPr>
      </w:pPr>
    </w:p>
    <w:p w:rsidR="00D7572E" w:rsidRPr="00D7572E" w:rsidRDefault="00D7572E" w:rsidP="00D7572E">
      <w:pPr>
        <w:pStyle w:val="Header"/>
        <w:jc w:val="both"/>
        <w:rPr>
          <w:iCs/>
          <w:sz w:val="24"/>
          <w:lang w:val="it-IT"/>
        </w:rPr>
      </w:pPr>
      <w:r w:rsidRPr="00D7572E">
        <w:rPr>
          <w:iCs/>
          <w:sz w:val="24"/>
          <w:lang w:val="it-IT"/>
        </w:rPr>
        <w:t>Në ketë aspekt eshte berë nje veshtrim i pergjithshem shoqeror dhe social me te dhena te specifikuara ne nr. E popullsise, shtrirjen dhe perberjen e njesive administrative (shperndarje e popullsise), te dhena per persona me aftesi ndryshe, familje te pastreha.</w:t>
      </w:r>
    </w:p>
    <w:p w:rsidR="00D7572E" w:rsidRDefault="00D7572E" w:rsidP="00D7572E">
      <w:pPr>
        <w:pStyle w:val="Header"/>
        <w:ind w:left="1080" w:hanging="1080"/>
        <w:jc w:val="both"/>
        <w:rPr>
          <w:iCs/>
          <w:sz w:val="24"/>
          <w:lang w:val="it-IT"/>
        </w:rPr>
      </w:pPr>
    </w:p>
    <w:p w:rsidR="00D7572E" w:rsidRPr="00D7572E" w:rsidRDefault="00D7572E" w:rsidP="00D7572E">
      <w:pPr>
        <w:pStyle w:val="Header"/>
        <w:ind w:left="1080" w:hanging="1080"/>
        <w:jc w:val="both"/>
        <w:rPr>
          <w:iCs/>
          <w:sz w:val="24"/>
          <w:lang w:val="it-IT"/>
        </w:rPr>
      </w:pPr>
      <w:r w:rsidRPr="00D7572E">
        <w:rPr>
          <w:iCs/>
          <w:sz w:val="24"/>
          <w:lang w:val="it-IT"/>
        </w:rPr>
        <w:t>Te gjitha keto kanë si objektiv;</w:t>
      </w:r>
    </w:p>
    <w:p w:rsidR="00D7572E" w:rsidRPr="00D7572E" w:rsidRDefault="00D7572E" w:rsidP="00D7572E">
      <w:pPr>
        <w:pStyle w:val="Header"/>
        <w:jc w:val="both"/>
        <w:rPr>
          <w:iCs/>
          <w:sz w:val="24"/>
          <w:lang w:val="it-IT"/>
        </w:rPr>
      </w:pPr>
      <w:r w:rsidRPr="00D7572E">
        <w:rPr>
          <w:iCs/>
          <w:sz w:val="24"/>
          <w:lang w:val="it-IT"/>
        </w:rPr>
        <w:t>Fuqizimin e strukturave dhe kapaciteteve të shërbimeve sociale të Bashkisë, zhvillimin dhe qasjen ndërsektoriale në menaxhimin e rasteve sociale, ngritjen dhe funksionimin i rrjetit lokal të koordinuar të shërbimeve të kujdesit shoqëror, mbrojtjen dhe riintegrimin e familjeve në nevojë</w:t>
      </w:r>
    </w:p>
    <w:p w:rsidR="00D7572E" w:rsidRPr="00D7572E" w:rsidRDefault="00D7572E" w:rsidP="00D7572E">
      <w:pPr>
        <w:pStyle w:val="Header"/>
        <w:jc w:val="both"/>
        <w:rPr>
          <w:iCs/>
          <w:sz w:val="24"/>
          <w:lang w:val="it-IT"/>
        </w:rPr>
      </w:pPr>
      <w:r w:rsidRPr="00D7572E">
        <w:rPr>
          <w:iCs/>
          <w:sz w:val="24"/>
          <w:lang w:val="it-IT"/>
        </w:rPr>
        <w:t>Si perfundim vetë përfituesit e shërbimeve të kujdesit shoqëror do të kenë zë në vlerësimin e tyre, pasi plani përmban aktivitete që Bashkia të ngrejë mekanizma për të marrë mendimin e tyre në vendimarrje të rëndësishme, siç është edhe zbatimi dhe rishikimi i këtij Plani.</w:t>
      </w:r>
    </w:p>
    <w:p w:rsidR="00D7572E" w:rsidRDefault="00D7572E" w:rsidP="00D7572E">
      <w:pPr>
        <w:pStyle w:val="Header"/>
        <w:ind w:left="1607" w:firstLine="3433"/>
        <w:jc w:val="both"/>
        <w:rPr>
          <w:b/>
          <w:bCs/>
          <w:iCs/>
          <w:sz w:val="24"/>
          <w:lang w:val="it-IT"/>
        </w:rPr>
      </w:pPr>
    </w:p>
    <w:p w:rsidR="00D7572E" w:rsidRDefault="00D7572E" w:rsidP="00D7572E">
      <w:pPr>
        <w:pStyle w:val="Header"/>
        <w:ind w:left="1607" w:firstLine="3433"/>
        <w:jc w:val="both"/>
        <w:rPr>
          <w:b/>
          <w:bCs/>
          <w:iCs/>
          <w:sz w:val="24"/>
          <w:lang w:val="it-IT"/>
        </w:rPr>
      </w:pPr>
    </w:p>
    <w:p w:rsidR="00D7572E" w:rsidRDefault="00D7572E" w:rsidP="00D7572E">
      <w:pPr>
        <w:pStyle w:val="Header"/>
        <w:ind w:left="1607" w:firstLine="3433"/>
        <w:jc w:val="both"/>
        <w:rPr>
          <w:b/>
          <w:bCs/>
          <w:iCs/>
          <w:sz w:val="24"/>
          <w:lang w:val="it-IT"/>
        </w:rPr>
      </w:pPr>
    </w:p>
    <w:p w:rsidR="00D7572E" w:rsidRDefault="00D7572E" w:rsidP="00D7572E">
      <w:pPr>
        <w:pStyle w:val="Header"/>
        <w:ind w:left="1607" w:firstLine="3433"/>
        <w:jc w:val="both"/>
        <w:rPr>
          <w:b/>
          <w:bCs/>
          <w:iCs/>
          <w:sz w:val="24"/>
          <w:lang w:val="it-IT"/>
        </w:rPr>
      </w:pPr>
      <w:r w:rsidRPr="00D7572E">
        <w:rPr>
          <w:b/>
          <w:bCs/>
          <w:iCs/>
          <w:sz w:val="24"/>
          <w:lang w:val="it-IT"/>
        </w:rPr>
        <w:t>Sektori i Ndihmës Ekonom</w:t>
      </w:r>
      <w:r>
        <w:rPr>
          <w:b/>
          <w:bCs/>
          <w:iCs/>
          <w:sz w:val="24"/>
          <w:lang w:val="it-IT"/>
        </w:rPr>
        <w:t>i</w:t>
      </w:r>
      <w:r w:rsidRPr="00D7572E">
        <w:rPr>
          <w:b/>
          <w:bCs/>
          <w:iCs/>
          <w:sz w:val="24"/>
          <w:lang w:val="it-IT"/>
        </w:rPr>
        <w:t>ke</w:t>
      </w:r>
    </w:p>
    <w:p w:rsidR="00D7572E" w:rsidRPr="00D7572E" w:rsidRDefault="00D7572E" w:rsidP="00D7572E">
      <w:pPr>
        <w:pStyle w:val="Header"/>
        <w:ind w:left="1607" w:firstLine="3433"/>
        <w:jc w:val="both"/>
        <w:rPr>
          <w:b/>
          <w:bCs/>
          <w:iCs/>
          <w:sz w:val="24"/>
          <w:lang w:val="it-IT"/>
        </w:rPr>
      </w:pPr>
    </w:p>
    <w:p w:rsidR="0018153F" w:rsidRPr="0018153F" w:rsidRDefault="0018153F" w:rsidP="0018153F">
      <w:pPr>
        <w:pStyle w:val="Header"/>
        <w:ind w:left="1080" w:hanging="1080"/>
        <w:jc w:val="both"/>
        <w:rPr>
          <w:b/>
          <w:bCs/>
          <w:i/>
          <w:sz w:val="24"/>
          <w:lang w:val="it-IT"/>
        </w:rPr>
      </w:pPr>
    </w:p>
    <w:p w:rsidR="0018153F" w:rsidRPr="0018153F" w:rsidRDefault="0018153F" w:rsidP="0018153F">
      <w:pPr>
        <w:pStyle w:val="Header"/>
        <w:ind w:left="1080" w:hanging="1080"/>
        <w:jc w:val="both"/>
        <w:rPr>
          <w:b/>
          <w:bCs/>
          <w:i/>
          <w:sz w:val="24"/>
          <w:lang w:val="it-IT"/>
        </w:rPr>
      </w:pPr>
    </w:p>
    <w:sectPr w:rsidR="0018153F" w:rsidRPr="0018153F" w:rsidSect="00EB60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1C9A"/>
    <w:multiLevelType w:val="multilevel"/>
    <w:tmpl w:val="DAB61CF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496EFE"/>
    <w:multiLevelType w:val="hybridMultilevel"/>
    <w:tmpl w:val="A98AB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51FB"/>
    <w:rsid w:val="00035668"/>
    <w:rsid w:val="0006693D"/>
    <w:rsid w:val="001042DB"/>
    <w:rsid w:val="0018153F"/>
    <w:rsid w:val="001D0A1E"/>
    <w:rsid w:val="002814CE"/>
    <w:rsid w:val="002D4744"/>
    <w:rsid w:val="00436788"/>
    <w:rsid w:val="004533E5"/>
    <w:rsid w:val="0048483E"/>
    <w:rsid w:val="004E2902"/>
    <w:rsid w:val="0053244D"/>
    <w:rsid w:val="005534E5"/>
    <w:rsid w:val="00566EA4"/>
    <w:rsid w:val="00611405"/>
    <w:rsid w:val="00717090"/>
    <w:rsid w:val="009176FB"/>
    <w:rsid w:val="00943550"/>
    <w:rsid w:val="00990E70"/>
    <w:rsid w:val="00A5164F"/>
    <w:rsid w:val="00B62860"/>
    <w:rsid w:val="00BB51FB"/>
    <w:rsid w:val="00C26B4B"/>
    <w:rsid w:val="00D64458"/>
    <w:rsid w:val="00D7572E"/>
    <w:rsid w:val="00EB6045"/>
    <w:rsid w:val="00EC5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B4B"/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51FB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B51FB"/>
    <w:rPr>
      <w:rFonts w:ascii="Times New Roman" w:eastAsia="Times New Roman" w:hAnsi="Times New Roman" w:cs="Times New Roman"/>
      <w:sz w:val="26"/>
      <w:szCs w:val="24"/>
    </w:rPr>
  </w:style>
  <w:style w:type="paragraph" w:styleId="ListParagraph">
    <w:name w:val="List Paragraph"/>
    <w:aliases w:val="Citation List,heading 4,Bullet Points,Liste Paragraf,List Bullet-OpsManual,LIST OF TABLES.,List Paragraph1,Indent Paragraph,Resume Title,TOC style,lp1,Bullet OSM,Proposal Bullet List,d_bodyb,Bullets,Table/Figure Heading,Recommendation"/>
    <w:basedOn w:val="Normal"/>
    <w:link w:val="ListParagraphChar"/>
    <w:qFormat/>
    <w:rsid w:val="00BB51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ListParagraphChar">
    <w:name w:val="List Paragraph Char"/>
    <w:aliases w:val="Citation List Char,heading 4 Char,Bullet Points Char,Liste Paragraf Char,List Bullet-OpsManual Char,LIST OF TABLES. Char,List Paragraph1 Char,Indent Paragraph Char,Resume Title Char,TOC style Char,lp1 Char,Bullet OSM Char"/>
    <w:link w:val="ListParagraph"/>
    <w:qFormat/>
    <w:locked/>
    <w:rsid w:val="00BB51FB"/>
    <w:rPr>
      <w:rFonts w:ascii="Times New Roman" w:eastAsia="Times New Roman" w:hAnsi="Times New Roman" w:cs="Times New Roman"/>
      <w:sz w:val="26"/>
      <w:szCs w:val="24"/>
    </w:rPr>
  </w:style>
  <w:style w:type="table" w:styleId="TableGrid">
    <w:name w:val="Table Grid"/>
    <w:basedOn w:val="TableNormal"/>
    <w:uiPriority w:val="39"/>
    <w:rsid w:val="004E29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4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744"/>
    <w:rPr>
      <w:rFonts w:ascii="Tahoma" w:eastAsia="MS Mincho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Artan Shkembi</dc:creator>
  <cp:lastModifiedBy>Bashkia Puke</cp:lastModifiedBy>
  <cp:revision>2</cp:revision>
  <dcterms:created xsi:type="dcterms:W3CDTF">2025-08-08T09:59:00Z</dcterms:created>
  <dcterms:modified xsi:type="dcterms:W3CDTF">2025-08-08T09:59:00Z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ca20c38e142c423fdac634c7d43013a5d2c2999a612c07f0ee9e885f08355c3b</vt:lpwstr>
  </property>
</Properties>
</file>