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FC" w:rsidRPr="00AA684C" w:rsidRDefault="006707FC" w:rsidP="006707FC">
      <w:pPr>
        <w:pStyle w:val="NoSpacing"/>
        <w:jc w:val="both"/>
        <w:rPr>
          <w:rFonts w:ascii="Times New Roman" w:hAnsi="Times New Roman"/>
          <w:i/>
          <w:iCs/>
          <w:sz w:val="24"/>
          <w:szCs w:val="24"/>
          <w:lang w:val="sq-AL"/>
        </w:rPr>
      </w:pPr>
    </w:p>
    <w:p w:rsidR="00CE1D42" w:rsidRDefault="00CE1D42" w:rsidP="00E25917">
      <w:pPr>
        <w:pStyle w:val="NoSpacing"/>
        <w:jc w:val="center"/>
        <w:rPr>
          <w:rFonts w:ascii="Times New Roman" w:hAnsi="Times New Roman"/>
          <w:b/>
          <w:bCs/>
          <w:color w:val="002060"/>
          <w:sz w:val="32"/>
          <w:szCs w:val="32"/>
          <w:lang w:val="sq-AL"/>
        </w:rPr>
      </w:pPr>
    </w:p>
    <w:p w:rsidR="00CE1D42" w:rsidRDefault="00CE1D42" w:rsidP="00E25917">
      <w:pPr>
        <w:pStyle w:val="NoSpacing"/>
        <w:jc w:val="center"/>
        <w:rPr>
          <w:rFonts w:ascii="Times New Roman" w:hAnsi="Times New Roman"/>
          <w:b/>
          <w:bCs/>
          <w:color w:val="002060"/>
          <w:sz w:val="32"/>
          <w:szCs w:val="32"/>
          <w:lang w:val="sq-AL"/>
        </w:rPr>
      </w:pPr>
    </w:p>
    <w:p w:rsidR="006707FC" w:rsidRPr="00AA684C" w:rsidRDefault="002409C5" w:rsidP="00E25917">
      <w:pPr>
        <w:pStyle w:val="NoSpacing"/>
        <w:jc w:val="center"/>
        <w:rPr>
          <w:rFonts w:ascii="Times New Roman" w:hAnsi="Times New Roman"/>
          <w:b/>
          <w:bCs/>
          <w:color w:val="002060"/>
          <w:sz w:val="32"/>
          <w:szCs w:val="32"/>
          <w:lang w:val="sq-AL"/>
        </w:rPr>
      </w:pPr>
      <w:r w:rsidRPr="00AA684C">
        <w:rPr>
          <w:rFonts w:ascii="Times New Roman" w:hAnsi="Times New Roman"/>
          <w:b/>
          <w:bCs/>
          <w:color w:val="002060"/>
          <w:sz w:val="32"/>
          <w:szCs w:val="32"/>
          <w:lang w:val="sq-AL"/>
        </w:rPr>
        <w:t xml:space="preserve">BASHKIA </w:t>
      </w:r>
      <w:r w:rsidR="00CE1D42">
        <w:rPr>
          <w:rFonts w:ascii="Times New Roman" w:hAnsi="Times New Roman"/>
          <w:b/>
          <w:bCs/>
          <w:color w:val="002060"/>
          <w:sz w:val="32"/>
          <w:szCs w:val="32"/>
          <w:lang w:val="sq-AL"/>
        </w:rPr>
        <w:t>PUK</w:t>
      </w:r>
      <w:r w:rsidR="009A353E">
        <w:rPr>
          <w:rFonts w:ascii="Times New Roman" w:hAnsi="Times New Roman"/>
          <w:b/>
          <w:bCs/>
          <w:color w:val="002060"/>
          <w:sz w:val="32"/>
          <w:szCs w:val="32"/>
          <w:lang w:val="sq-AL"/>
        </w:rPr>
        <w:t>Ë</w:t>
      </w:r>
    </w:p>
    <w:p w:rsidR="006707FC" w:rsidRPr="00AA684C" w:rsidRDefault="006707FC" w:rsidP="006707FC">
      <w:pPr>
        <w:pStyle w:val="NoSpacing"/>
        <w:jc w:val="both"/>
        <w:rPr>
          <w:rFonts w:ascii="Times New Roman" w:hAnsi="Times New Roman"/>
          <w:i/>
          <w:iCs/>
          <w:sz w:val="24"/>
          <w:szCs w:val="24"/>
          <w:lang w:val="sq-AL"/>
        </w:rPr>
      </w:pPr>
    </w:p>
    <w:p w:rsidR="006707FC" w:rsidRPr="00AA684C" w:rsidRDefault="006707FC" w:rsidP="00B177DD">
      <w:pPr>
        <w:pStyle w:val="NoSpacing"/>
        <w:ind w:left="7200" w:firstLine="720"/>
        <w:rPr>
          <w:rFonts w:ascii="Times New Roman" w:hAnsi="Times New Roman"/>
          <w:i/>
          <w:iCs/>
          <w:sz w:val="24"/>
          <w:szCs w:val="24"/>
          <w:lang w:val="sq-AL"/>
        </w:rPr>
      </w:pPr>
    </w:p>
    <w:p w:rsidR="00B177DD" w:rsidRDefault="00B177DD" w:rsidP="002F5A6F">
      <w:pPr>
        <w:pStyle w:val="NoSpacing"/>
        <w:tabs>
          <w:tab w:val="right" w:pos="9026"/>
        </w:tabs>
        <w:rPr>
          <w:noProof/>
        </w:rPr>
      </w:pPr>
    </w:p>
    <w:p w:rsidR="00B177DD" w:rsidRDefault="00B177DD" w:rsidP="002F5A6F">
      <w:pPr>
        <w:pStyle w:val="NoSpacing"/>
        <w:tabs>
          <w:tab w:val="right" w:pos="9026"/>
        </w:tabs>
        <w:rPr>
          <w:noProof/>
        </w:rPr>
      </w:pPr>
    </w:p>
    <w:p w:rsidR="00B177DD" w:rsidRPr="00D30991" w:rsidRDefault="00B177DD" w:rsidP="002F5A6F">
      <w:pPr>
        <w:pStyle w:val="NoSpacing"/>
        <w:tabs>
          <w:tab w:val="right" w:pos="9026"/>
        </w:tabs>
        <w:rPr>
          <w:rFonts w:ascii="Times New Roman" w:hAnsi="Times New Roman"/>
          <w:b/>
          <w:bCs/>
          <w:noProof/>
          <w:color w:val="C00000"/>
          <w:sz w:val="48"/>
          <w:szCs w:val="48"/>
        </w:rPr>
      </w:pPr>
      <w:r w:rsidRPr="00D30991">
        <w:rPr>
          <w:rFonts w:ascii="Times New Roman" w:hAnsi="Times New Roman"/>
          <w:b/>
          <w:bCs/>
          <w:noProof/>
          <w:color w:val="C00000"/>
          <w:sz w:val="48"/>
          <w:szCs w:val="48"/>
        </w:rPr>
        <w:t>PLANI SOCIAL</w:t>
      </w:r>
    </w:p>
    <w:p w:rsidR="00E81199" w:rsidRPr="00B177DD" w:rsidRDefault="00B177DD" w:rsidP="002F5A6F">
      <w:pPr>
        <w:pStyle w:val="NoSpacing"/>
        <w:tabs>
          <w:tab w:val="right" w:pos="9026"/>
        </w:tabs>
        <w:rPr>
          <w:rFonts w:ascii="Times New Roman" w:hAnsi="Times New Roman"/>
          <w:b/>
          <w:bCs/>
          <w:color w:val="002060"/>
          <w:sz w:val="44"/>
          <w:szCs w:val="44"/>
          <w:lang w:val="sq-AL"/>
        </w:rPr>
      </w:pPr>
      <w:r w:rsidRPr="0093358E">
        <w:rPr>
          <w:rFonts w:ascii="Times New Roman" w:hAnsi="Times New Roman"/>
          <w:b/>
          <w:bCs/>
          <w:noProof/>
          <w:color w:val="002060"/>
          <w:sz w:val="44"/>
          <w:szCs w:val="44"/>
        </w:rPr>
        <w:t>2021-2023</w:t>
      </w:r>
      <w:r w:rsidR="002F5A6F" w:rsidRPr="00B177DD">
        <w:rPr>
          <w:b/>
          <w:bCs/>
          <w:noProof/>
          <w:color w:val="002060"/>
          <w:sz w:val="44"/>
          <w:szCs w:val="44"/>
        </w:rPr>
        <w:tab/>
      </w:r>
    </w:p>
    <w:p w:rsidR="00E81199" w:rsidRPr="00AA684C" w:rsidRDefault="00E81199" w:rsidP="00CE3787">
      <w:pPr>
        <w:pStyle w:val="NoSpacing"/>
        <w:rPr>
          <w:rFonts w:ascii="Times New Roman" w:hAnsi="Times New Roman"/>
          <w:b/>
          <w:bCs/>
          <w:color w:val="002060"/>
          <w:sz w:val="36"/>
          <w:szCs w:val="36"/>
          <w:lang w:val="sq-AL"/>
        </w:rPr>
      </w:pPr>
    </w:p>
    <w:p w:rsidR="00EA3D7C" w:rsidRPr="00AA684C" w:rsidRDefault="00EA1E2C" w:rsidP="00B177DD">
      <w:pPr>
        <w:pStyle w:val="NoSpacing"/>
        <w:jc w:val="right"/>
        <w:rPr>
          <w:noProof/>
          <w:lang w:val="sq-AL"/>
        </w:rPr>
      </w:pPr>
      <w:r>
        <w:rPr>
          <w:noProof/>
        </w:rPr>
        <w:drawing>
          <wp:inline distT="0" distB="0" distL="0" distR="0">
            <wp:extent cx="5779135" cy="3355975"/>
            <wp:effectExtent l="0" t="0" r="0" b="0"/>
            <wp:docPr id="2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440" r="-26857"/>
                    <a:stretch>
                      <a:fillRect/>
                    </a:stretch>
                  </pic:blipFill>
                  <pic:spPr bwMode="auto">
                    <a:xfrm>
                      <a:off x="0" y="0"/>
                      <a:ext cx="5779135" cy="3355975"/>
                    </a:xfrm>
                    <a:prstGeom prst="rect">
                      <a:avLst/>
                    </a:prstGeom>
                    <a:noFill/>
                    <a:ln>
                      <a:noFill/>
                    </a:ln>
                  </pic:spPr>
                </pic:pic>
              </a:graphicData>
            </a:graphic>
          </wp:inline>
        </w:drawing>
      </w:r>
    </w:p>
    <w:p w:rsidR="003C34CE" w:rsidRPr="00AA684C" w:rsidRDefault="003C34CE" w:rsidP="006707FC">
      <w:pPr>
        <w:pStyle w:val="NoSpacing"/>
        <w:jc w:val="center"/>
        <w:rPr>
          <w:noProof/>
          <w:lang w:val="sq-AL"/>
        </w:rPr>
      </w:pPr>
    </w:p>
    <w:p w:rsidR="003C34CE" w:rsidRPr="00AA684C" w:rsidRDefault="003C34CE" w:rsidP="006707FC">
      <w:pPr>
        <w:pStyle w:val="NoSpacing"/>
        <w:jc w:val="center"/>
        <w:rPr>
          <w:noProof/>
          <w:lang w:val="sq-AL"/>
        </w:rPr>
      </w:pPr>
    </w:p>
    <w:p w:rsidR="003C34CE" w:rsidRPr="00AA684C" w:rsidRDefault="003C34CE" w:rsidP="006707FC">
      <w:pPr>
        <w:pStyle w:val="NoSpacing"/>
        <w:jc w:val="center"/>
        <w:rPr>
          <w:noProof/>
          <w:lang w:val="sq-AL"/>
        </w:rPr>
      </w:pPr>
    </w:p>
    <w:p w:rsidR="003C34CE" w:rsidRDefault="003C34CE" w:rsidP="006707FC">
      <w:pPr>
        <w:pStyle w:val="NoSpacing"/>
        <w:jc w:val="center"/>
        <w:rPr>
          <w:noProof/>
          <w:lang w:val="sq-AL"/>
        </w:rPr>
      </w:pPr>
    </w:p>
    <w:p w:rsidR="003C34CE" w:rsidRPr="00AA684C" w:rsidRDefault="003C34CE" w:rsidP="006707FC">
      <w:pPr>
        <w:pStyle w:val="NoSpacing"/>
        <w:jc w:val="center"/>
        <w:rPr>
          <w:noProof/>
          <w:lang w:val="sq-AL"/>
        </w:rPr>
      </w:pPr>
    </w:p>
    <w:p w:rsidR="00E81199" w:rsidRPr="00AA684C" w:rsidRDefault="00E81199" w:rsidP="006707FC">
      <w:pPr>
        <w:pStyle w:val="NoSpacing"/>
        <w:jc w:val="center"/>
        <w:rPr>
          <w:rFonts w:ascii="Times New Roman" w:hAnsi="Times New Roman"/>
          <w:b/>
          <w:bCs/>
          <w:color w:val="002060"/>
          <w:sz w:val="36"/>
          <w:szCs w:val="36"/>
          <w:lang w:val="sq-AL"/>
        </w:rPr>
      </w:pPr>
    </w:p>
    <w:p w:rsidR="00B177DD" w:rsidRDefault="00EA1E2C" w:rsidP="00B177DD">
      <w:pPr>
        <w:pStyle w:val="NoSpacing"/>
        <w:jc w:val="right"/>
        <w:rPr>
          <w:rFonts w:ascii="Times New Roman" w:hAnsi="Times New Roman"/>
          <w:i/>
          <w:iCs/>
          <w:sz w:val="24"/>
          <w:szCs w:val="24"/>
          <w:lang w:val="sq-AL"/>
        </w:rPr>
      </w:pPr>
      <w:r>
        <w:rPr>
          <w:noProof/>
        </w:rPr>
        <w:drawing>
          <wp:anchor distT="0" distB="0" distL="114300" distR="114300" simplePos="0" relativeHeight="251637760" behindDoc="0" locked="0" layoutInCell="1" allowOverlap="1">
            <wp:simplePos x="0" y="0"/>
            <wp:positionH relativeFrom="column">
              <wp:posOffset>-254635</wp:posOffset>
            </wp:positionH>
            <wp:positionV relativeFrom="paragraph">
              <wp:posOffset>498475</wp:posOffset>
            </wp:positionV>
            <wp:extent cx="969010" cy="932815"/>
            <wp:effectExtent l="0" t="0" r="0" b="6985"/>
            <wp:wrapSquare wrapText="bothSides"/>
            <wp:docPr id="41" name="Picture 3" descr="C:\Users\eno.ngjela\Desktop\ESA\ESA_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o.ngjela\Desktop\ESA\ESA_DarkBlue.pn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010" cy="932815"/>
                    </a:xfrm>
                    <a:prstGeom prst="rect">
                      <a:avLst/>
                    </a:prstGeom>
                    <a:noFill/>
                    <a:ln>
                      <a:noFill/>
                    </a:ln>
                  </pic:spPr>
                </pic:pic>
              </a:graphicData>
            </a:graphic>
          </wp:anchor>
        </w:drawing>
      </w:r>
      <w:r>
        <w:rPr>
          <w:noProof/>
        </w:rPr>
        <w:drawing>
          <wp:inline distT="0" distB="0" distL="0" distR="0">
            <wp:extent cx="1225550" cy="1417320"/>
            <wp:effectExtent l="0" t="0" r="0" b="0"/>
            <wp:docPr id="20" name="Picture 2" descr="Bashkia Puke | bashkia P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hkia Puke | bashkia PUKE"/>
                    <pic:cNvPicPr>
                      <a:picLocks noChangeAspect="1" noChangeArrowheads="1"/>
                    </pic:cNvPicPr>
                  </pic:nvPicPr>
                  <pic:blipFill>
                    <a:blip r:embed="rId12" r:link="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0" cy="1417320"/>
                    </a:xfrm>
                    <a:prstGeom prst="rect">
                      <a:avLst/>
                    </a:prstGeom>
                    <a:noFill/>
                    <a:ln>
                      <a:noFill/>
                    </a:ln>
                  </pic:spPr>
                </pic:pic>
              </a:graphicData>
            </a:graphic>
          </wp:inline>
        </w:drawing>
      </w:r>
    </w:p>
    <w:p w:rsidR="00B177DD" w:rsidRDefault="00B177DD" w:rsidP="00B177DD">
      <w:pPr>
        <w:pStyle w:val="NoSpacing"/>
        <w:jc w:val="center"/>
        <w:rPr>
          <w:rFonts w:ascii="Times New Roman" w:hAnsi="Times New Roman"/>
          <w:i/>
          <w:iCs/>
          <w:color w:val="002060"/>
          <w:sz w:val="24"/>
          <w:szCs w:val="24"/>
          <w:lang w:val="sq-AL"/>
        </w:rPr>
      </w:pPr>
    </w:p>
    <w:p w:rsidR="00B177DD" w:rsidRPr="00B177DD" w:rsidRDefault="00B177DD" w:rsidP="00B177DD">
      <w:pPr>
        <w:pStyle w:val="NoSpacing"/>
        <w:jc w:val="center"/>
        <w:rPr>
          <w:rFonts w:ascii="Times New Roman" w:hAnsi="Times New Roman"/>
          <w:i/>
          <w:iCs/>
          <w:color w:val="002060"/>
          <w:sz w:val="24"/>
          <w:szCs w:val="24"/>
          <w:lang w:val="sq-AL"/>
        </w:rPr>
      </w:pPr>
    </w:p>
    <w:p w:rsidR="00ED5F6A" w:rsidRDefault="00ED5F6A" w:rsidP="006707FC">
      <w:pPr>
        <w:pStyle w:val="NoSpacing"/>
        <w:jc w:val="both"/>
        <w:rPr>
          <w:rFonts w:ascii="Times New Roman" w:hAnsi="Times New Roman"/>
          <w:i/>
          <w:iCs/>
          <w:sz w:val="24"/>
          <w:szCs w:val="24"/>
          <w:lang w:val="sq-AL"/>
        </w:rPr>
      </w:pPr>
    </w:p>
    <w:p w:rsidR="00D82FBC" w:rsidRPr="000034A5" w:rsidRDefault="00D82FBC" w:rsidP="00D82FBC">
      <w:pPr>
        <w:jc w:val="both"/>
        <w:rPr>
          <w:rFonts w:ascii="Times New Roman" w:hAnsi="Times New Roman"/>
          <w:i/>
          <w:iCs/>
          <w:color w:val="002060"/>
          <w:sz w:val="24"/>
          <w:szCs w:val="24"/>
          <w:lang w:val="sq-AL"/>
        </w:rPr>
      </w:pPr>
      <w:r w:rsidRPr="000034A5">
        <w:rPr>
          <w:rStyle w:val="A3"/>
          <w:rFonts w:ascii="Times New Roman" w:hAnsi="Times New Roman"/>
          <w:i/>
          <w:iCs/>
          <w:color w:val="002060"/>
          <w:sz w:val="24"/>
          <w:szCs w:val="24"/>
          <w:lang w:val="sq-AL"/>
        </w:rPr>
        <w:t xml:space="preserve">Plani Social i Bashkisë Pukë u përgatit </w:t>
      </w:r>
      <w:r w:rsidR="00F720D0" w:rsidRPr="000034A5">
        <w:rPr>
          <w:rStyle w:val="A3"/>
          <w:rFonts w:ascii="Times New Roman" w:hAnsi="Times New Roman"/>
          <w:i/>
          <w:iCs/>
          <w:color w:val="002060"/>
          <w:sz w:val="24"/>
          <w:szCs w:val="24"/>
          <w:lang w:val="sq-AL"/>
        </w:rPr>
        <w:t>me kontributin e stafit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Bashkis</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Puk</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dhe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gjith</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aktor</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ve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institucioneve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tjera pushtetit qendror dhe lokal q</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lidhen me aspekte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caktuara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k</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tij plani, organizata t</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shoq</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ris</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 xml:space="preserve"> civile si etj. P</w:t>
      </w:r>
      <w:r w:rsidR="00E128DE" w:rsidRPr="000034A5">
        <w:rPr>
          <w:rStyle w:val="A3"/>
          <w:rFonts w:ascii="Times New Roman" w:hAnsi="Times New Roman"/>
          <w:i/>
          <w:iCs/>
          <w:color w:val="002060"/>
          <w:sz w:val="24"/>
          <w:szCs w:val="24"/>
          <w:lang w:val="sq-AL"/>
        </w:rPr>
        <w:t>ë</w:t>
      </w:r>
      <w:r w:rsidR="00F720D0" w:rsidRPr="000034A5">
        <w:rPr>
          <w:rStyle w:val="A3"/>
          <w:rFonts w:ascii="Times New Roman" w:hAnsi="Times New Roman"/>
          <w:i/>
          <w:iCs/>
          <w:color w:val="002060"/>
          <w:sz w:val="24"/>
          <w:szCs w:val="24"/>
          <w:lang w:val="sq-AL"/>
        </w:rPr>
        <w:t>rgatitja e Planit Social u asistua nga Programi “</w:t>
      </w:r>
      <w:r w:rsidR="00F720D0" w:rsidRPr="000034A5">
        <w:rPr>
          <w:rFonts w:ascii="Times New Roman" w:hAnsi="Times New Roman"/>
          <w:i/>
          <w:iCs/>
          <w:color w:val="002060"/>
          <w:sz w:val="24"/>
          <w:szCs w:val="24"/>
          <w:lang w:val="sq-AL"/>
        </w:rPr>
        <w:t>Përmirësimi i Ofrimit të Shërbimeve Lokale të Mbrojtjes Sociale”</w:t>
      </w:r>
      <w:r w:rsidR="00A5185F" w:rsidRPr="000034A5">
        <w:rPr>
          <w:rFonts w:ascii="Times New Roman" w:hAnsi="Times New Roman"/>
          <w:i/>
          <w:iCs/>
          <w:color w:val="002060"/>
          <w:sz w:val="24"/>
          <w:szCs w:val="24"/>
          <w:lang w:val="sq-AL"/>
        </w:rPr>
        <w:t>. Programi mbështet qeverinë shqiptare për të zbatuar politikat përmes masave lokale në mënyrë që burrat, gratë, vajzat dhe djemtë që jetojnë në varfëri ose në situatë të vështirë të kenë akses në shërbime cilësore të integruara të kujdesit shoqëror dhe mbështet vizionin e Shqipërisë gjithëpërfshirëse</w:t>
      </w:r>
      <w:r w:rsidR="00E128DE" w:rsidRPr="000034A5">
        <w:rPr>
          <w:rFonts w:ascii="Times New Roman" w:hAnsi="Times New Roman"/>
          <w:i/>
          <w:iCs/>
          <w:color w:val="002060"/>
          <w:sz w:val="24"/>
          <w:szCs w:val="24"/>
          <w:lang w:val="sq-AL"/>
        </w:rPr>
        <w:t>. Kyprogram i OKB ë</w:t>
      </w:r>
      <w:r w:rsidR="00A5185F" w:rsidRPr="000034A5">
        <w:rPr>
          <w:rFonts w:ascii="Times New Roman" w:hAnsi="Times New Roman"/>
          <w:i/>
          <w:iCs/>
          <w:color w:val="002060"/>
          <w:sz w:val="24"/>
          <w:szCs w:val="24"/>
          <w:lang w:val="sq-AL"/>
        </w:rPr>
        <w:t>sht</w:t>
      </w:r>
      <w:r w:rsidR="00E128DE" w:rsidRPr="000034A5">
        <w:rPr>
          <w:rFonts w:ascii="Times New Roman" w:hAnsi="Times New Roman"/>
          <w:i/>
          <w:iCs/>
          <w:color w:val="002060"/>
          <w:sz w:val="24"/>
          <w:szCs w:val="24"/>
          <w:lang w:val="sq-AL"/>
        </w:rPr>
        <w:t>ë</w:t>
      </w:r>
      <w:r w:rsidR="00F720D0" w:rsidRPr="000034A5">
        <w:rPr>
          <w:rFonts w:ascii="Times New Roman" w:hAnsi="Times New Roman"/>
          <w:i/>
          <w:iCs/>
          <w:color w:val="002060"/>
          <w:sz w:val="24"/>
          <w:szCs w:val="24"/>
          <w:lang w:val="sq-AL"/>
        </w:rPr>
        <w:t xml:space="preserve"> dyvjeçar </w:t>
      </w:r>
      <w:r w:rsidR="00E128DE" w:rsidRPr="000034A5">
        <w:rPr>
          <w:rFonts w:ascii="Times New Roman" w:hAnsi="Times New Roman"/>
          <w:i/>
          <w:iCs/>
          <w:color w:val="002060"/>
          <w:sz w:val="24"/>
          <w:szCs w:val="24"/>
          <w:lang w:val="sq-AL"/>
        </w:rPr>
        <w:t>dhe po</w:t>
      </w:r>
      <w:r w:rsidR="00F720D0" w:rsidRPr="000034A5">
        <w:rPr>
          <w:rFonts w:ascii="Times New Roman" w:hAnsi="Times New Roman"/>
          <w:i/>
          <w:iCs/>
          <w:color w:val="002060"/>
          <w:sz w:val="24"/>
          <w:szCs w:val="24"/>
          <w:lang w:val="sq-AL"/>
        </w:rPr>
        <w:t xml:space="preserve"> zbat</w:t>
      </w:r>
      <w:r w:rsidR="00E128DE" w:rsidRPr="000034A5">
        <w:rPr>
          <w:rFonts w:ascii="Times New Roman" w:hAnsi="Times New Roman"/>
          <w:i/>
          <w:iCs/>
          <w:color w:val="002060"/>
          <w:sz w:val="24"/>
          <w:szCs w:val="24"/>
          <w:lang w:val="sq-AL"/>
        </w:rPr>
        <w:t>ohet</w:t>
      </w:r>
      <w:r w:rsidR="00F720D0" w:rsidRPr="000034A5">
        <w:rPr>
          <w:rFonts w:ascii="Times New Roman" w:hAnsi="Times New Roman"/>
          <w:i/>
          <w:iCs/>
          <w:color w:val="002060"/>
          <w:sz w:val="24"/>
          <w:szCs w:val="24"/>
          <w:lang w:val="sq-AL"/>
        </w:rPr>
        <w:t xml:space="preserve"> nga Qeveria Shqiptare në bashkëpunim me katër Agjensitë e OKB përfshirë PNUD, UNICEF, UN </w:t>
      </w:r>
      <w:r w:rsidR="00E128DE" w:rsidRPr="000034A5">
        <w:rPr>
          <w:rFonts w:ascii="Times New Roman" w:hAnsi="Times New Roman"/>
          <w:i/>
          <w:iCs/>
          <w:color w:val="002060"/>
          <w:sz w:val="24"/>
          <w:szCs w:val="24"/>
          <w:lang w:val="sq-AL"/>
        </w:rPr>
        <w:t>W</w:t>
      </w:r>
      <w:r w:rsidR="00F720D0" w:rsidRPr="000034A5">
        <w:rPr>
          <w:rFonts w:ascii="Times New Roman" w:hAnsi="Times New Roman"/>
          <w:i/>
          <w:iCs/>
          <w:color w:val="002060"/>
          <w:sz w:val="24"/>
          <w:szCs w:val="24"/>
          <w:lang w:val="sq-AL"/>
        </w:rPr>
        <w:t>omen dhe OBSH dhe pjesëmarrjen e UNFPA dhe ILO-s, e financuar nga Joint SDG Fund</w:t>
      </w:r>
      <w:r w:rsidR="00A5185F" w:rsidRPr="000034A5">
        <w:rPr>
          <w:rFonts w:ascii="Times New Roman" w:hAnsi="Times New Roman"/>
          <w:i/>
          <w:iCs/>
          <w:color w:val="002060"/>
          <w:sz w:val="24"/>
          <w:szCs w:val="24"/>
          <w:lang w:val="sq-AL"/>
        </w:rPr>
        <w:t>. Konkretisht hartimi i k</w:t>
      </w:r>
      <w:r w:rsidR="00E128DE" w:rsidRPr="000034A5">
        <w:rPr>
          <w:rFonts w:ascii="Times New Roman" w:hAnsi="Times New Roman"/>
          <w:i/>
          <w:iCs/>
          <w:color w:val="002060"/>
          <w:sz w:val="24"/>
          <w:szCs w:val="24"/>
          <w:lang w:val="sq-AL"/>
        </w:rPr>
        <w:t>ë</w:t>
      </w:r>
      <w:r w:rsidR="00A5185F" w:rsidRPr="000034A5">
        <w:rPr>
          <w:rFonts w:ascii="Times New Roman" w:hAnsi="Times New Roman"/>
          <w:i/>
          <w:iCs/>
          <w:color w:val="002060"/>
          <w:sz w:val="24"/>
          <w:szCs w:val="24"/>
          <w:lang w:val="sq-AL"/>
        </w:rPr>
        <w:t>tij Plani Social u mb</w:t>
      </w:r>
      <w:r w:rsidR="00E128DE" w:rsidRPr="000034A5">
        <w:rPr>
          <w:rFonts w:ascii="Times New Roman" w:hAnsi="Times New Roman"/>
          <w:i/>
          <w:iCs/>
          <w:color w:val="002060"/>
          <w:sz w:val="24"/>
          <w:szCs w:val="24"/>
          <w:lang w:val="sq-AL"/>
        </w:rPr>
        <w:t>ë</w:t>
      </w:r>
      <w:r w:rsidR="00A5185F" w:rsidRPr="000034A5">
        <w:rPr>
          <w:rFonts w:ascii="Times New Roman" w:hAnsi="Times New Roman"/>
          <w:i/>
          <w:iCs/>
          <w:color w:val="002060"/>
          <w:sz w:val="24"/>
          <w:szCs w:val="24"/>
          <w:lang w:val="sq-AL"/>
        </w:rPr>
        <w:t>shtet nga</w:t>
      </w:r>
      <w:r w:rsidRPr="000034A5">
        <w:rPr>
          <w:rStyle w:val="A3"/>
          <w:rFonts w:ascii="Times New Roman" w:hAnsi="Times New Roman"/>
          <w:i/>
          <w:iCs/>
          <w:color w:val="002060"/>
          <w:sz w:val="24"/>
          <w:szCs w:val="24"/>
          <w:lang w:val="sq-AL"/>
        </w:rPr>
        <w:t xml:space="preserve"> “ESA Consulting</w:t>
      </w:r>
      <w:r w:rsidR="00A5185F" w:rsidRPr="000034A5">
        <w:rPr>
          <w:rStyle w:val="A3"/>
          <w:rFonts w:ascii="Times New Roman" w:hAnsi="Times New Roman"/>
          <w:i/>
          <w:iCs/>
          <w:color w:val="002060"/>
          <w:sz w:val="24"/>
          <w:szCs w:val="24"/>
          <w:lang w:val="sq-AL"/>
        </w:rPr>
        <w:t>” dhe</w:t>
      </w:r>
      <w:r w:rsidR="00F720D0" w:rsidRPr="000034A5">
        <w:rPr>
          <w:rStyle w:val="A3"/>
          <w:rFonts w:ascii="Times New Roman" w:hAnsi="Times New Roman"/>
          <w:i/>
          <w:iCs/>
          <w:color w:val="002060"/>
          <w:sz w:val="24"/>
          <w:szCs w:val="24"/>
          <w:lang w:val="sq-AL"/>
        </w:rPr>
        <w:t xml:space="preserve"> UN </w:t>
      </w:r>
      <w:r w:rsidR="00E128DE" w:rsidRPr="000034A5">
        <w:rPr>
          <w:rStyle w:val="A3"/>
          <w:rFonts w:ascii="Times New Roman" w:hAnsi="Times New Roman"/>
          <w:i/>
          <w:iCs/>
          <w:color w:val="002060"/>
          <w:sz w:val="24"/>
          <w:szCs w:val="24"/>
          <w:lang w:val="sq-AL"/>
        </w:rPr>
        <w:t>W</w:t>
      </w:r>
      <w:r w:rsidR="00F720D0" w:rsidRPr="000034A5">
        <w:rPr>
          <w:rStyle w:val="A3"/>
          <w:rFonts w:ascii="Times New Roman" w:hAnsi="Times New Roman"/>
          <w:i/>
          <w:iCs/>
          <w:color w:val="002060"/>
          <w:sz w:val="24"/>
          <w:szCs w:val="24"/>
          <w:lang w:val="sq-AL"/>
        </w:rPr>
        <w:t>omen</w:t>
      </w:r>
      <w:r w:rsidR="00A5185F" w:rsidRPr="000034A5">
        <w:rPr>
          <w:rStyle w:val="A3"/>
          <w:rFonts w:ascii="Times New Roman" w:hAnsi="Times New Roman"/>
          <w:i/>
          <w:iCs/>
          <w:color w:val="002060"/>
          <w:sz w:val="24"/>
          <w:szCs w:val="24"/>
          <w:lang w:val="sq-AL"/>
        </w:rPr>
        <w:t>.</w:t>
      </w: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D82FBC" w:rsidRPr="00FB4DFF" w:rsidRDefault="00D82FBC" w:rsidP="00D82FBC">
      <w:pPr>
        <w:jc w:val="both"/>
        <w:rPr>
          <w:rFonts w:ascii="Times New Roman" w:hAnsi="Times New Roman"/>
          <w:i/>
          <w:iCs/>
          <w:color w:val="002060"/>
          <w:lang w:val="sq-AL"/>
        </w:rPr>
      </w:pPr>
    </w:p>
    <w:p w:rsidR="001D5108" w:rsidRPr="00FB4DFF" w:rsidRDefault="001D5108">
      <w:pPr>
        <w:spacing w:after="0" w:line="240" w:lineRule="auto"/>
        <w:rPr>
          <w:rFonts w:ascii="Times New Roman" w:hAnsi="Times New Roman"/>
          <w:i/>
          <w:iCs/>
          <w:lang w:val="sq-AL"/>
        </w:rPr>
      </w:pPr>
      <w:r w:rsidRPr="00FB4DFF">
        <w:rPr>
          <w:rFonts w:ascii="Times New Roman" w:hAnsi="Times New Roman"/>
          <w:i/>
          <w:iCs/>
          <w:noProof/>
        </w:rPr>
        <w:drawing>
          <wp:anchor distT="0" distB="0" distL="114300" distR="114300" simplePos="0" relativeHeight="251638784" behindDoc="0" locked="0" layoutInCell="1" allowOverlap="1">
            <wp:simplePos x="0" y="0"/>
            <wp:positionH relativeFrom="column">
              <wp:posOffset>5301091</wp:posOffset>
            </wp:positionH>
            <wp:positionV relativeFrom="paragraph">
              <wp:posOffset>168993</wp:posOffset>
            </wp:positionV>
            <wp:extent cx="628650" cy="605155"/>
            <wp:effectExtent l="0" t="0" r="6350" b="4445"/>
            <wp:wrapSquare wrapText="bothSides"/>
            <wp:docPr id="40" name="Picture 40" descr="C:\Users\eno.ngjela\Desktop\ESA\ESA_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eno.ngjela\Desktop\ESA\ESA_DarkBlue.pn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05155"/>
                    </a:xfrm>
                    <a:prstGeom prst="rect">
                      <a:avLst/>
                    </a:prstGeom>
                    <a:noFill/>
                    <a:ln>
                      <a:noFill/>
                    </a:ln>
                  </pic:spPr>
                </pic:pic>
              </a:graphicData>
            </a:graphic>
          </wp:anchor>
        </w:drawing>
      </w:r>
      <w:r w:rsidRPr="00FB4DFF">
        <w:rPr>
          <w:rFonts w:ascii="Times New Roman" w:hAnsi="Times New Roman"/>
          <w:i/>
          <w:iCs/>
          <w:lang w:val="sq-AL"/>
        </w:rPr>
        <w:br w:type="page"/>
      </w:r>
    </w:p>
    <w:p w:rsidR="005F4B85" w:rsidRPr="00FB4DFF" w:rsidRDefault="005F4B85">
      <w:pPr>
        <w:pStyle w:val="TOCHeading"/>
        <w:rPr>
          <w:rFonts w:ascii="Times New Roman" w:hAnsi="Times New Roman"/>
          <w:b/>
          <w:bCs/>
          <w:color w:val="C00000"/>
          <w:sz w:val="22"/>
          <w:szCs w:val="22"/>
          <w:lang w:val="sq-AL"/>
        </w:rPr>
      </w:pPr>
      <w:r w:rsidRPr="00FB4DFF">
        <w:rPr>
          <w:rFonts w:ascii="Times New Roman" w:hAnsi="Times New Roman"/>
          <w:b/>
          <w:bCs/>
          <w:color w:val="C00000"/>
          <w:sz w:val="22"/>
          <w:szCs w:val="22"/>
          <w:lang w:val="sq-AL"/>
        </w:rPr>
        <w:lastRenderedPageBreak/>
        <w:t>PERMBAJTJA</w:t>
      </w:r>
    </w:p>
    <w:p w:rsidR="00E34D67" w:rsidRPr="00FB4DFF" w:rsidRDefault="00E34D67" w:rsidP="009A353E">
      <w:pPr>
        <w:pStyle w:val="TOC1"/>
        <w:rPr>
          <w:lang w:val="sq-AL"/>
        </w:rPr>
      </w:pPr>
    </w:p>
    <w:p w:rsidR="00084782" w:rsidRDefault="00630EE8">
      <w:pPr>
        <w:pStyle w:val="TOC1"/>
        <w:rPr>
          <w:rFonts w:asciiTheme="minorHAnsi" w:eastAsiaTheme="minorEastAsia" w:hAnsiTheme="minorHAnsi" w:cstheme="minorBidi"/>
          <w:noProof/>
          <w:lang w:val="sq-AL" w:eastAsia="sq-AL"/>
        </w:rPr>
      </w:pPr>
      <w:r w:rsidRPr="00630EE8">
        <w:rPr>
          <w:lang w:val="sq-AL"/>
        </w:rPr>
        <w:fldChar w:fldCharType="begin"/>
      </w:r>
      <w:r w:rsidR="005F4B85" w:rsidRPr="00FB4DFF">
        <w:rPr>
          <w:lang w:val="sq-AL"/>
        </w:rPr>
        <w:instrText xml:space="preserve"> TOC \o "1-3" \h \z \u </w:instrText>
      </w:r>
      <w:r w:rsidRPr="00630EE8">
        <w:rPr>
          <w:lang w:val="sq-AL"/>
        </w:rPr>
        <w:fldChar w:fldCharType="separate"/>
      </w:r>
      <w:hyperlink w:anchor="_Toc63182337" w:history="1">
        <w:r w:rsidR="00084782" w:rsidRPr="00470A9D">
          <w:rPr>
            <w:rStyle w:val="Hyperlink"/>
            <w:rFonts w:ascii="Times New Roman" w:hAnsi="Times New Roman"/>
            <w:b/>
            <w:bCs/>
            <w:noProof/>
            <w:lang w:val="sq-AL"/>
          </w:rPr>
          <w:t>HYRJE</w:t>
        </w:r>
        <w:r w:rsidR="00084782">
          <w:rPr>
            <w:noProof/>
            <w:webHidden/>
          </w:rPr>
          <w:tab/>
        </w:r>
        <w:r>
          <w:rPr>
            <w:noProof/>
            <w:webHidden/>
          </w:rPr>
          <w:fldChar w:fldCharType="begin"/>
        </w:r>
        <w:r w:rsidR="00084782">
          <w:rPr>
            <w:noProof/>
            <w:webHidden/>
          </w:rPr>
          <w:instrText xml:space="preserve"> PAGEREF _Toc63182337 \h </w:instrText>
        </w:r>
        <w:r>
          <w:rPr>
            <w:noProof/>
            <w:webHidden/>
          </w:rPr>
        </w:r>
        <w:r>
          <w:rPr>
            <w:noProof/>
            <w:webHidden/>
          </w:rPr>
          <w:fldChar w:fldCharType="separate"/>
        </w:r>
        <w:r w:rsidR="003261A8">
          <w:rPr>
            <w:noProof/>
            <w:webHidden/>
          </w:rPr>
          <w:t>4</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38" w:history="1">
        <w:r w:rsidR="00084782" w:rsidRPr="00470A9D">
          <w:rPr>
            <w:rStyle w:val="Hyperlink"/>
            <w:rFonts w:ascii="Times New Roman" w:hAnsi="Times New Roman"/>
            <w:b/>
            <w:bCs/>
            <w:noProof/>
            <w:lang w:val="sq-AL"/>
          </w:rPr>
          <w:t>METODOLOGJIA</w:t>
        </w:r>
        <w:r w:rsidR="00084782">
          <w:rPr>
            <w:noProof/>
            <w:webHidden/>
          </w:rPr>
          <w:tab/>
        </w:r>
        <w:r>
          <w:rPr>
            <w:noProof/>
            <w:webHidden/>
          </w:rPr>
          <w:fldChar w:fldCharType="begin"/>
        </w:r>
        <w:r w:rsidR="00084782">
          <w:rPr>
            <w:noProof/>
            <w:webHidden/>
          </w:rPr>
          <w:instrText xml:space="preserve"> PAGEREF _Toc63182338 \h </w:instrText>
        </w:r>
        <w:r>
          <w:rPr>
            <w:noProof/>
            <w:webHidden/>
          </w:rPr>
        </w:r>
        <w:r>
          <w:rPr>
            <w:noProof/>
            <w:webHidden/>
          </w:rPr>
          <w:fldChar w:fldCharType="separate"/>
        </w:r>
        <w:r w:rsidR="003261A8">
          <w:rPr>
            <w:noProof/>
            <w:webHidden/>
          </w:rPr>
          <w:t>5</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39" w:history="1">
        <w:r w:rsidR="00084782" w:rsidRPr="00470A9D">
          <w:rPr>
            <w:rStyle w:val="Hyperlink"/>
            <w:rFonts w:ascii="Times New Roman" w:hAnsi="Times New Roman"/>
            <w:b/>
            <w:bCs/>
            <w:noProof/>
            <w:lang w:val="sq-AL"/>
          </w:rPr>
          <w:t>1. MISIONI, VIZIONI DHE PARIMET UDHËRRËFYESE</w:t>
        </w:r>
        <w:r w:rsidR="00084782">
          <w:rPr>
            <w:noProof/>
            <w:webHidden/>
          </w:rPr>
          <w:tab/>
        </w:r>
        <w:r>
          <w:rPr>
            <w:noProof/>
            <w:webHidden/>
          </w:rPr>
          <w:fldChar w:fldCharType="begin"/>
        </w:r>
        <w:r w:rsidR="00084782">
          <w:rPr>
            <w:noProof/>
            <w:webHidden/>
          </w:rPr>
          <w:instrText xml:space="preserve"> PAGEREF _Toc63182339 \h </w:instrText>
        </w:r>
        <w:r>
          <w:rPr>
            <w:noProof/>
            <w:webHidden/>
          </w:rPr>
        </w:r>
        <w:r>
          <w:rPr>
            <w:noProof/>
            <w:webHidden/>
          </w:rPr>
          <w:fldChar w:fldCharType="separate"/>
        </w:r>
        <w:r w:rsidR="003261A8">
          <w:rPr>
            <w:noProof/>
            <w:webHidden/>
          </w:rPr>
          <w:t>7</w:t>
        </w:r>
        <w:r>
          <w:rPr>
            <w:noProof/>
            <w:webHidden/>
          </w:rPr>
          <w:fldChar w:fldCharType="end"/>
        </w:r>
      </w:hyperlink>
    </w:p>
    <w:p w:rsidR="00084782" w:rsidRDefault="00630EE8">
      <w:pPr>
        <w:pStyle w:val="TOC2"/>
        <w:rPr>
          <w:rFonts w:asciiTheme="minorHAnsi" w:eastAsiaTheme="minorEastAsia" w:hAnsiTheme="minorHAnsi" w:cstheme="minorBidi"/>
          <w:noProof/>
          <w:lang w:val="sq-AL" w:eastAsia="sq-AL"/>
        </w:rPr>
      </w:pPr>
      <w:hyperlink w:anchor="_Toc63182340" w:history="1">
        <w:r w:rsidR="00084782" w:rsidRPr="00470A9D">
          <w:rPr>
            <w:rStyle w:val="Hyperlink"/>
            <w:rFonts w:ascii="Times New Roman" w:hAnsi="Times New Roman"/>
            <w:b/>
            <w:bCs/>
            <w:noProof/>
            <w:lang w:val="sq-AL"/>
          </w:rPr>
          <w:t>1.3 Parimet udhërrëfyese</w:t>
        </w:r>
        <w:r w:rsidR="00084782">
          <w:rPr>
            <w:noProof/>
            <w:webHidden/>
          </w:rPr>
          <w:tab/>
        </w:r>
        <w:r>
          <w:rPr>
            <w:noProof/>
            <w:webHidden/>
          </w:rPr>
          <w:fldChar w:fldCharType="begin"/>
        </w:r>
        <w:r w:rsidR="00084782">
          <w:rPr>
            <w:noProof/>
            <w:webHidden/>
          </w:rPr>
          <w:instrText xml:space="preserve"> PAGEREF _Toc63182340 \h </w:instrText>
        </w:r>
        <w:r>
          <w:rPr>
            <w:noProof/>
            <w:webHidden/>
          </w:rPr>
        </w:r>
        <w:r>
          <w:rPr>
            <w:noProof/>
            <w:webHidden/>
          </w:rPr>
          <w:fldChar w:fldCharType="separate"/>
        </w:r>
        <w:r w:rsidR="003261A8">
          <w:rPr>
            <w:noProof/>
            <w:webHidden/>
          </w:rPr>
          <w:t>7</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41" w:history="1">
        <w:r w:rsidR="00084782" w:rsidRPr="00470A9D">
          <w:rPr>
            <w:rStyle w:val="Hyperlink"/>
            <w:rFonts w:ascii="Times New Roman" w:hAnsi="Times New Roman"/>
            <w:b/>
            <w:bCs/>
            <w:noProof/>
            <w:lang w:val="sq-AL"/>
          </w:rPr>
          <w:t>2. ANALIZA E SITUATËS</w:t>
        </w:r>
        <w:r w:rsidR="00084782">
          <w:rPr>
            <w:noProof/>
            <w:webHidden/>
          </w:rPr>
          <w:tab/>
        </w:r>
        <w:r>
          <w:rPr>
            <w:noProof/>
            <w:webHidden/>
          </w:rPr>
          <w:fldChar w:fldCharType="begin"/>
        </w:r>
        <w:r w:rsidR="00084782">
          <w:rPr>
            <w:noProof/>
            <w:webHidden/>
          </w:rPr>
          <w:instrText xml:space="preserve"> PAGEREF _Toc63182341 \h </w:instrText>
        </w:r>
        <w:r>
          <w:rPr>
            <w:noProof/>
            <w:webHidden/>
          </w:rPr>
        </w:r>
        <w:r>
          <w:rPr>
            <w:noProof/>
            <w:webHidden/>
          </w:rPr>
          <w:fldChar w:fldCharType="separate"/>
        </w:r>
        <w:r w:rsidR="003261A8">
          <w:rPr>
            <w:noProof/>
            <w:webHidden/>
          </w:rPr>
          <w:t>8</w:t>
        </w:r>
        <w:r>
          <w:rPr>
            <w:noProof/>
            <w:webHidden/>
          </w:rPr>
          <w:fldChar w:fldCharType="end"/>
        </w:r>
      </w:hyperlink>
    </w:p>
    <w:p w:rsidR="00084782" w:rsidRDefault="00630EE8">
      <w:pPr>
        <w:pStyle w:val="TOC2"/>
        <w:rPr>
          <w:rFonts w:asciiTheme="minorHAnsi" w:eastAsiaTheme="minorEastAsia" w:hAnsiTheme="minorHAnsi" w:cstheme="minorBidi"/>
          <w:noProof/>
          <w:lang w:val="sq-AL" w:eastAsia="sq-AL"/>
        </w:rPr>
      </w:pPr>
      <w:hyperlink w:anchor="_Toc63182342" w:history="1">
        <w:r w:rsidR="00084782" w:rsidRPr="00470A9D">
          <w:rPr>
            <w:rStyle w:val="Hyperlink"/>
            <w:rFonts w:ascii="Times New Roman" w:hAnsi="Times New Roman"/>
            <w:b/>
            <w:bCs/>
            <w:noProof/>
            <w:lang w:val="sq-AL"/>
          </w:rPr>
          <w:t>2.1 Nevojat, shërbimet e ofruara dhe mangësitë</w:t>
        </w:r>
        <w:r w:rsidR="00084782">
          <w:rPr>
            <w:noProof/>
            <w:webHidden/>
          </w:rPr>
          <w:tab/>
        </w:r>
        <w:r>
          <w:rPr>
            <w:noProof/>
            <w:webHidden/>
          </w:rPr>
          <w:fldChar w:fldCharType="begin"/>
        </w:r>
        <w:r w:rsidR="00084782">
          <w:rPr>
            <w:noProof/>
            <w:webHidden/>
          </w:rPr>
          <w:instrText xml:space="preserve"> PAGEREF _Toc63182342 \h </w:instrText>
        </w:r>
        <w:r>
          <w:rPr>
            <w:noProof/>
            <w:webHidden/>
          </w:rPr>
        </w:r>
        <w:r>
          <w:rPr>
            <w:noProof/>
            <w:webHidden/>
          </w:rPr>
          <w:fldChar w:fldCharType="separate"/>
        </w:r>
        <w:r w:rsidR="003261A8">
          <w:rPr>
            <w:noProof/>
            <w:webHidden/>
          </w:rPr>
          <w:t>8</w:t>
        </w:r>
        <w:r>
          <w:rPr>
            <w:noProof/>
            <w:webHidden/>
          </w:rPr>
          <w:fldChar w:fldCharType="end"/>
        </w:r>
      </w:hyperlink>
    </w:p>
    <w:p w:rsidR="00084782" w:rsidRDefault="00630EE8">
      <w:pPr>
        <w:pStyle w:val="TOC3"/>
        <w:tabs>
          <w:tab w:val="right" w:leader="dot" w:pos="9080"/>
        </w:tabs>
        <w:rPr>
          <w:rFonts w:asciiTheme="minorHAnsi" w:eastAsiaTheme="minorEastAsia" w:hAnsiTheme="minorHAnsi" w:cstheme="minorBidi"/>
          <w:noProof/>
          <w:lang w:val="sq-AL" w:eastAsia="sq-AL"/>
        </w:rPr>
      </w:pPr>
      <w:hyperlink w:anchor="_Toc63182343" w:history="1">
        <w:r w:rsidR="00084782" w:rsidRPr="00470A9D">
          <w:rPr>
            <w:rStyle w:val="Hyperlink"/>
            <w:rFonts w:ascii="Times New Roman" w:hAnsi="Times New Roman"/>
            <w:b/>
            <w:bCs/>
            <w:noProof/>
            <w:lang w:val="sq-AL"/>
          </w:rPr>
          <w:t>2.1.1 Vlerësimi i nevojave</w:t>
        </w:r>
        <w:r w:rsidR="00084782">
          <w:rPr>
            <w:noProof/>
            <w:webHidden/>
          </w:rPr>
          <w:tab/>
        </w:r>
        <w:r>
          <w:rPr>
            <w:noProof/>
            <w:webHidden/>
          </w:rPr>
          <w:fldChar w:fldCharType="begin"/>
        </w:r>
        <w:r w:rsidR="00084782">
          <w:rPr>
            <w:noProof/>
            <w:webHidden/>
          </w:rPr>
          <w:instrText xml:space="preserve"> PAGEREF _Toc63182343 \h </w:instrText>
        </w:r>
        <w:r>
          <w:rPr>
            <w:noProof/>
            <w:webHidden/>
          </w:rPr>
        </w:r>
        <w:r>
          <w:rPr>
            <w:noProof/>
            <w:webHidden/>
          </w:rPr>
          <w:fldChar w:fldCharType="separate"/>
        </w:r>
        <w:r w:rsidR="003261A8">
          <w:rPr>
            <w:noProof/>
            <w:webHidden/>
          </w:rPr>
          <w:t>8</w:t>
        </w:r>
        <w:r>
          <w:rPr>
            <w:noProof/>
            <w:webHidden/>
          </w:rPr>
          <w:fldChar w:fldCharType="end"/>
        </w:r>
      </w:hyperlink>
    </w:p>
    <w:p w:rsidR="00084782" w:rsidRDefault="00630EE8">
      <w:pPr>
        <w:pStyle w:val="TOC3"/>
        <w:tabs>
          <w:tab w:val="right" w:leader="dot" w:pos="9080"/>
        </w:tabs>
        <w:rPr>
          <w:rFonts w:asciiTheme="minorHAnsi" w:eastAsiaTheme="minorEastAsia" w:hAnsiTheme="minorHAnsi" w:cstheme="minorBidi"/>
          <w:noProof/>
          <w:lang w:val="sq-AL" w:eastAsia="sq-AL"/>
        </w:rPr>
      </w:pPr>
      <w:hyperlink w:anchor="_Toc63182344" w:history="1">
        <w:r w:rsidR="00084782" w:rsidRPr="00470A9D">
          <w:rPr>
            <w:rStyle w:val="Hyperlink"/>
            <w:rFonts w:ascii="Times New Roman" w:hAnsi="Times New Roman"/>
            <w:b/>
            <w:bCs/>
            <w:noProof/>
            <w:lang w:val="sq-AL"/>
          </w:rPr>
          <w:t xml:space="preserve">2.1.2. </w:t>
        </w:r>
        <w:r w:rsidR="00084782" w:rsidRPr="00470A9D">
          <w:rPr>
            <w:rStyle w:val="Hyperlink"/>
            <w:rFonts w:ascii="Times New Roman" w:hAnsi="Times New Roman"/>
            <w:b/>
            <w:bCs/>
            <w:noProof/>
            <w:lang w:val="sq-AL" w:eastAsia="sq-AL"/>
          </w:rPr>
          <w:t>Vlerësimi i nivelit aktual të shërbimeve</w:t>
        </w:r>
        <w:r w:rsidR="00084782">
          <w:rPr>
            <w:noProof/>
            <w:webHidden/>
          </w:rPr>
          <w:tab/>
        </w:r>
        <w:r>
          <w:rPr>
            <w:noProof/>
            <w:webHidden/>
          </w:rPr>
          <w:fldChar w:fldCharType="begin"/>
        </w:r>
        <w:r w:rsidR="00084782">
          <w:rPr>
            <w:noProof/>
            <w:webHidden/>
          </w:rPr>
          <w:instrText xml:space="preserve"> PAGEREF _Toc63182344 \h </w:instrText>
        </w:r>
        <w:r>
          <w:rPr>
            <w:noProof/>
            <w:webHidden/>
          </w:rPr>
        </w:r>
        <w:r>
          <w:rPr>
            <w:noProof/>
            <w:webHidden/>
          </w:rPr>
          <w:fldChar w:fldCharType="separate"/>
        </w:r>
        <w:r w:rsidR="003261A8">
          <w:rPr>
            <w:noProof/>
            <w:webHidden/>
          </w:rPr>
          <w:t>13</w:t>
        </w:r>
        <w:r>
          <w:rPr>
            <w:noProof/>
            <w:webHidden/>
          </w:rPr>
          <w:fldChar w:fldCharType="end"/>
        </w:r>
      </w:hyperlink>
    </w:p>
    <w:p w:rsidR="00084782" w:rsidRDefault="00630EE8">
      <w:pPr>
        <w:pStyle w:val="TOC3"/>
        <w:tabs>
          <w:tab w:val="right" w:leader="dot" w:pos="9080"/>
        </w:tabs>
        <w:rPr>
          <w:rFonts w:asciiTheme="minorHAnsi" w:eastAsiaTheme="minorEastAsia" w:hAnsiTheme="minorHAnsi" w:cstheme="minorBidi"/>
          <w:noProof/>
          <w:lang w:val="sq-AL" w:eastAsia="sq-AL"/>
        </w:rPr>
      </w:pPr>
      <w:hyperlink w:anchor="_Toc63182345" w:history="1">
        <w:r w:rsidR="00084782" w:rsidRPr="00470A9D">
          <w:rPr>
            <w:rStyle w:val="Hyperlink"/>
            <w:rFonts w:ascii="Times New Roman" w:hAnsi="Times New Roman"/>
            <w:b/>
            <w:bCs/>
            <w:noProof/>
            <w:lang w:val="sq-AL" w:eastAsia="sq-AL"/>
          </w:rPr>
          <w:t>2.1.3. Mangësitë - nevojat e paplotësuara</w:t>
        </w:r>
        <w:r w:rsidR="00084782">
          <w:rPr>
            <w:noProof/>
            <w:webHidden/>
          </w:rPr>
          <w:tab/>
        </w:r>
        <w:r>
          <w:rPr>
            <w:noProof/>
            <w:webHidden/>
          </w:rPr>
          <w:fldChar w:fldCharType="begin"/>
        </w:r>
        <w:r w:rsidR="00084782">
          <w:rPr>
            <w:noProof/>
            <w:webHidden/>
          </w:rPr>
          <w:instrText xml:space="preserve"> PAGEREF _Toc63182345 \h </w:instrText>
        </w:r>
        <w:r>
          <w:rPr>
            <w:noProof/>
            <w:webHidden/>
          </w:rPr>
        </w:r>
        <w:r>
          <w:rPr>
            <w:noProof/>
            <w:webHidden/>
          </w:rPr>
          <w:fldChar w:fldCharType="separate"/>
        </w:r>
        <w:r w:rsidR="003261A8">
          <w:rPr>
            <w:noProof/>
            <w:webHidden/>
          </w:rPr>
          <w:t>19</w:t>
        </w:r>
        <w:r>
          <w:rPr>
            <w:noProof/>
            <w:webHidden/>
          </w:rPr>
          <w:fldChar w:fldCharType="end"/>
        </w:r>
      </w:hyperlink>
    </w:p>
    <w:p w:rsidR="00084782" w:rsidRDefault="00630EE8">
      <w:pPr>
        <w:pStyle w:val="TOC2"/>
        <w:rPr>
          <w:rFonts w:asciiTheme="minorHAnsi" w:eastAsiaTheme="minorEastAsia" w:hAnsiTheme="minorHAnsi" w:cstheme="minorBidi"/>
          <w:noProof/>
          <w:lang w:val="sq-AL" w:eastAsia="sq-AL"/>
        </w:rPr>
      </w:pPr>
      <w:hyperlink w:anchor="_Toc63182346" w:history="1">
        <w:r w:rsidR="00084782" w:rsidRPr="00470A9D">
          <w:rPr>
            <w:rStyle w:val="Hyperlink"/>
            <w:rFonts w:ascii="Times New Roman" w:hAnsi="Times New Roman"/>
            <w:b/>
            <w:bCs/>
            <w:noProof/>
            <w:lang w:val="sq-AL"/>
          </w:rPr>
          <w:t>2.2. Analiza SWOT</w:t>
        </w:r>
        <w:r w:rsidR="00084782">
          <w:rPr>
            <w:noProof/>
            <w:webHidden/>
          </w:rPr>
          <w:tab/>
        </w:r>
        <w:r>
          <w:rPr>
            <w:noProof/>
            <w:webHidden/>
          </w:rPr>
          <w:fldChar w:fldCharType="begin"/>
        </w:r>
        <w:r w:rsidR="00084782">
          <w:rPr>
            <w:noProof/>
            <w:webHidden/>
          </w:rPr>
          <w:instrText xml:space="preserve"> PAGEREF _Toc63182346 \h </w:instrText>
        </w:r>
        <w:r>
          <w:rPr>
            <w:noProof/>
            <w:webHidden/>
          </w:rPr>
        </w:r>
        <w:r>
          <w:rPr>
            <w:noProof/>
            <w:webHidden/>
          </w:rPr>
          <w:fldChar w:fldCharType="separate"/>
        </w:r>
        <w:r w:rsidR="003261A8">
          <w:rPr>
            <w:noProof/>
            <w:webHidden/>
          </w:rPr>
          <w:t>23</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1" w:history="1">
        <w:r w:rsidR="00084782" w:rsidRPr="00470A9D">
          <w:rPr>
            <w:rStyle w:val="Hyperlink"/>
            <w:rFonts w:ascii="Times New Roman" w:hAnsi="Times New Roman"/>
            <w:b/>
            <w:bCs/>
            <w:noProof/>
            <w:lang w:val="sq-AL"/>
          </w:rPr>
          <w:t>3. QËLLIMET, OBJEKTIVAT DHE AKTIVITETET</w:t>
        </w:r>
        <w:r w:rsidR="00084782">
          <w:rPr>
            <w:noProof/>
            <w:webHidden/>
          </w:rPr>
          <w:tab/>
        </w:r>
        <w:r>
          <w:rPr>
            <w:noProof/>
            <w:webHidden/>
          </w:rPr>
          <w:fldChar w:fldCharType="begin"/>
        </w:r>
        <w:r w:rsidR="00084782">
          <w:rPr>
            <w:noProof/>
            <w:webHidden/>
          </w:rPr>
          <w:instrText xml:space="preserve"> PAGEREF _Toc63182351 \h </w:instrText>
        </w:r>
        <w:r>
          <w:rPr>
            <w:noProof/>
            <w:webHidden/>
          </w:rPr>
        </w:r>
        <w:r>
          <w:rPr>
            <w:noProof/>
            <w:webHidden/>
          </w:rPr>
          <w:fldChar w:fldCharType="separate"/>
        </w:r>
        <w:r w:rsidR="003261A8">
          <w:rPr>
            <w:noProof/>
            <w:webHidden/>
          </w:rPr>
          <w:t>25</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2" w:history="1">
        <w:r w:rsidR="00084782" w:rsidRPr="00470A9D">
          <w:rPr>
            <w:rStyle w:val="Hyperlink"/>
            <w:rFonts w:ascii="Times New Roman" w:hAnsi="Times New Roman"/>
            <w:b/>
            <w:bCs/>
            <w:noProof/>
            <w:lang w:val="sq-AL"/>
          </w:rPr>
          <w:t>4. PLANI I VEPRIMIT TË BASHKISË PUKË</w:t>
        </w:r>
        <w:r w:rsidR="00084782">
          <w:rPr>
            <w:noProof/>
            <w:webHidden/>
          </w:rPr>
          <w:tab/>
        </w:r>
        <w:r>
          <w:rPr>
            <w:noProof/>
            <w:webHidden/>
          </w:rPr>
          <w:fldChar w:fldCharType="begin"/>
        </w:r>
        <w:r w:rsidR="00084782">
          <w:rPr>
            <w:noProof/>
            <w:webHidden/>
          </w:rPr>
          <w:instrText xml:space="preserve"> PAGEREF _Toc63182352 \h </w:instrText>
        </w:r>
        <w:r>
          <w:rPr>
            <w:noProof/>
            <w:webHidden/>
          </w:rPr>
        </w:r>
        <w:r>
          <w:rPr>
            <w:noProof/>
            <w:webHidden/>
          </w:rPr>
          <w:fldChar w:fldCharType="separate"/>
        </w:r>
        <w:r w:rsidR="003261A8">
          <w:rPr>
            <w:noProof/>
            <w:webHidden/>
          </w:rPr>
          <w:t>29</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4" w:history="1">
        <w:r w:rsidR="00084782" w:rsidRPr="00470A9D">
          <w:rPr>
            <w:rStyle w:val="Hyperlink"/>
            <w:rFonts w:ascii="Times New Roman" w:hAnsi="Times New Roman"/>
            <w:b/>
            <w:bCs/>
            <w:noProof/>
            <w:lang w:val="it-IT"/>
          </w:rPr>
          <w:t>5. MONITORIMI DHE VLERËSIMI</w:t>
        </w:r>
        <w:r w:rsidR="00084782">
          <w:rPr>
            <w:noProof/>
            <w:webHidden/>
          </w:rPr>
          <w:tab/>
        </w:r>
        <w:r>
          <w:rPr>
            <w:noProof/>
            <w:webHidden/>
          </w:rPr>
          <w:fldChar w:fldCharType="begin"/>
        </w:r>
        <w:r w:rsidR="00084782">
          <w:rPr>
            <w:noProof/>
            <w:webHidden/>
          </w:rPr>
          <w:instrText xml:space="preserve"> PAGEREF _Toc63182354 \h </w:instrText>
        </w:r>
        <w:r>
          <w:rPr>
            <w:noProof/>
            <w:webHidden/>
          </w:rPr>
        </w:r>
        <w:r>
          <w:rPr>
            <w:noProof/>
            <w:webHidden/>
          </w:rPr>
          <w:fldChar w:fldCharType="separate"/>
        </w:r>
        <w:r w:rsidR="003261A8">
          <w:rPr>
            <w:noProof/>
            <w:webHidden/>
          </w:rPr>
          <w:t>50</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5" w:history="1">
        <w:r w:rsidR="00084782" w:rsidRPr="00470A9D">
          <w:rPr>
            <w:rStyle w:val="Hyperlink"/>
            <w:rFonts w:ascii="Times New Roman" w:hAnsi="Times New Roman"/>
            <w:b/>
            <w:bCs/>
            <w:noProof/>
            <w:lang w:val="sq-AL"/>
          </w:rPr>
          <w:t>6. PËRMBLEDHJE E BUXHETIT</w:t>
        </w:r>
        <w:r w:rsidR="00084782">
          <w:rPr>
            <w:noProof/>
            <w:webHidden/>
          </w:rPr>
          <w:tab/>
        </w:r>
        <w:r>
          <w:rPr>
            <w:noProof/>
            <w:webHidden/>
          </w:rPr>
          <w:fldChar w:fldCharType="begin"/>
        </w:r>
        <w:r w:rsidR="00084782">
          <w:rPr>
            <w:noProof/>
            <w:webHidden/>
          </w:rPr>
          <w:instrText xml:space="preserve"> PAGEREF _Toc63182355 \h </w:instrText>
        </w:r>
        <w:r>
          <w:rPr>
            <w:noProof/>
            <w:webHidden/>
          </w:rPr>
        </w:r>
        <w:r>
          <w:rPr>
            <w:noProof/>
            <w:webHidden/>
          </w:rPr>
          <w:fldChar w:fldCharType="separate"/>
        </w:r>
        <w:r w:rsidR="003261A8">
          <w:rPr>
            <w:noProof/>
            <w:webHidden/>
          </w:rPr>
          <w:t>51</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6" w:history="1">
        <w:r w:rsidR="00084782" w:rsidRPr="00470A9D">
          <w:rPr>
            <w:rStyle w:val="Hyperlink"/>
            <w:rFonts w:ascii="Times New Roman" w:hAnsi="Times New Roman"/>
            <w:b/>
            <w:bCs/>
            <w:noProof/>
            <w:lang w:val="sq-AL"/>
          </w:rPr>
          <w:t>SHTOJCA 2: BAZA LIGJORE NË MBËSHTETJE TË HARTIMIT TË PLANIT SOCIAL</w:t>
        </w:r>
        <w:r w:rsidR="00084782">
          <w:rPr>
            <w:noProof/>
            <w:webHidden/>
          </w:rPr>
          <w:tab/>
        </w:r>
        <w:r>
          <w:rPr>
            <w:noProof/>
            <w:webHidden/>
          </w:rPr>
          <w:fldChar w:fldCharType="begin"/>
        </w:r>
        <w:r w:rsidR="00084782">
          <w:rPr>
            <w:noProof/>
            <w:webHidden/>
          </w:rPr>
          <w:instrText xml:space="preserve"> PAGEREF _Toc63182356 \h </w:instrText>
        </w:r>
        <w:r>
          <w:rPr>
            <w:noProof/>
            <w:webHidden/>
          </w:rPr>
        </w:r>
        <w:r>
          <w:rPr>
            <w:noProof/>
            <w:webHidden/>
          </w:rPr>
          <w:fldChar w:fldCharType="separate"/>
        </w:r>
        <w:r w:rsidR="003261A8">
          <w:rPr>
            <w:noProof/>
            <w:webHidden/>
          </w:rPr>
          <w:t>61</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7" w:history="1">
        <w:r w:rsidR="00084782" w:rsidRPr="00470A9D">
          <w:rPr>
            <w:rStyle w:val="Hyperlink"/>
            <w:rFonts w:ascii="Times New Roman" w:hAnsi="Times New Roman"/>
            <w:b/>
            <w:bCs/>
            <w:noProof/>
          </w:rPr>
          <w:t>SHTOJCA 3. SHPORTA E SHËRBIMEVE TË KUJDESIT SHOQËROR</w:t>
        </w:r>
        <w:r w:rsidR="00084782">
          <w:rPr>
            <w:noProof/>
            <w:webHidden/>
          </w:rPr>
          <w:tab/>
        </w:r>
        <w:r>
          <w:rPr>
            <w:noProof/>
            <w:webHidden/>
          </w:rPr>
          <w:fldChar w:fldCharType="begin"/>
        </w:r>
        <w:r w:rsidR="00084782">
          <w:rPr>
            <w:noProof/>
            <w:webHidden/>
          </w:rPr>
          <w:instrText xml:space="preserve"> PAGEREF _Toc63182357 \h </w:instrText>
        </w:r>
        <w:r>
          <w:rPr>
            <w:noProof/>
            <w:webHidden/>
          </w:rPr>
        </w:r>
        <w:r>
          <w:rPr>
            <w:noProof/>
            <w:webHidden/>
          </w:rPr>
          <w:fldChar w:fldCharType="separate"/>
        </w:r>
        <w:r w:rsidR="003261A8">
          <w:rPr>
            <w:noProof/>
            <w:webHidden/>
          </w:rPr>
          <w:t>66</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58" w:history="1">
        <w:r w:rsidR="00084782" w:rsidRPr="00470A9D">
          <w:rPr>
            <w:rStyle w:val="Hyperlink"/>
            <w:rFonts w:ascii="Times New Roman" w:hAnsi="Times New Roman"/>
            <w:b/>
            <w:bCs/>
            <w:noProof/>
            <w:lang w:val="sq-AL"/>
          </w:rPr>
          <w:t>SHTOJCA 5: TË DHËNA DEMOGRAFIKE DHE SOCIALE TË TJERA</w:t>
        </w:r>
        <w:r w:rsidR="00084782">
          <w:rPr>
            <w:noProof/>
            <w:webHidden/>
          </w:rPr>
          <w:tab/>
        </w:r>
        <w:r>
          <w:rPr>
            <w:noProof/>
            <w:webHidden/>
          </w:rPr>
          <w:fldChar w:fldCharType="begin"/>
        </w:r>
        <w:r w:rsidR="00084782">
          <w:rPr>
            <w:noProof/>
            <w:webHidden/>
          </w:rPr>
          <w:instrText xml:space="preserve"> PAGEREF _Toc63182358 \h </w:instrText>
        </w:r>
        <w:r>
          <w:rPr>
            <w:noProof/>
            <w:webHidden/>
          </w:rPr>
        </w:r>
        <w:r>
          <w:rPr>
            <w:noProof/>
            <w:webHidden/>
          </w:rPr>
          <w:fldChar w:fldCharType="separate"/>
        </w:r>
        <w:r w:rsidR="003261A8">
          <w:rPr>
            <w:noProof/>
            <w:webHidden/>
          </w:rPr>
          <w:t>71</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61" w:history="1">
        <w:r w:rsidR="00084782" w:rsidRPr="00470A9D">
          <w:rPr>
            <w:rStyle w:val="Hyperlink"/>
            <w:rFonts w:ascii="Times New Roman" w:hAnsi="Times New Roman"/>
            <w:b/>
            <w:bCs/>
            <w:caps/>
            <w:noProof/>
            <w:lang w:val="sq-AL"/>
          </w:rPr>
          <w:t>ShtojcA 6: Struktura e shërbimit social në Bashkinë Pukë</w:t>
        </w:r>
        <w:r w:rsidR="00084782">
          <w:rPr>
            <w:noProof/>
            <w:webHidden/>
          </w:rPr>
          <w:tab/>
        </w:r>
        <w:r>
          <w:rPr>
            <w:noProof/>
            <w:webHidden/>
          </w:rPr>
          <w:fldChar w:fldCharType="begin"/>
        </w:r>
        <w:r w:rsidR="00084782">
          <w:rPr>
            <w:noProof/>
            <w:webHidden/>
          </w:rPr>
          <w:instrText xml:space="preserve"> PAGEREF _Toc63182361 \h </w:instrText>
        </w:r>
        <w:r>
          <w:rPr>
            <w:noProof/>
            <w:webHidden/>
          </w:rPr>
        </w:r>
        <w:r>
          <w:rPr>
            <w:noProof/>
            <w:webHidden/>
          </w:rPr>
          <w:fldChar w:fldCharType="separate"/>
        </w:r>
        <w:r w:rsidR="003261A8">
          <w:rPr>
            <w:noProof/>
            <w:webHidden/>
          </w:rPr>
          <w:t>73</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62" w:history="1">
        <w:r w:rsidR="00084782" w:rsidRPr="00470A9D">
          <w:rPr>
            <w:rStyle w:val="Hyperlink"/>
            <w:rFonts w:ascii="Times New Roman" w:hAnsi="Times New Roman"/>
            <w:b/>
            <w:bCs/>
            <w:caps/>
            <w:noProof/>
            <w:lang w:val="sq-AL"/>
          </w:rPr>
          <w:t>Shtojca 10: Qendra Ditore Multifunksionale për PAK</w:t>
        </w:r>
        <w:r w:rsidR="00084782">
          <w:rPr>
            <w:noProof/>
            <w:webHidden/>
          </w:rPr>
          <w:tab/>
        </w:r>
        <w:r>
          <w:rPr>
            <w:noProof/>
            <w:webHidden/>
          </w:rPr>
          <w:fldChar w:fldCharType="begin"/>
        </w:r>
        <w:r w:rsidR="00084782">
          <w:rPr>
            <w:noProof/>
            <w:webHidden/>
          </w:rPr>
          <w:instrText xml:space="preserve"> PAGEREF _Toc63182362 \h </w:instrText>
        </w:r>
        <w:r>
          <w:rPr>
            <w:noProof/>
            <w:webHidden/>
          </w:rPr>
        </w:r>
        <w:r>
          <w:rPr>
            <w:noProof/>
            <w:webHidden/>
          </w:rPr>
          <w:fldChar w:fldCharType="separate"/>
        </w:r>
        <w:r w:rsidR="003261A8">
          <w:rPr>
            <w:noProof/>
            <w:webHidden/>
          </w:rPr>
          <w:t>78</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63" w:history="1">
        <w:r w:rsidR="00084782" w:rsidRPr="00470A9D">
          <w:rPr>
            <w:rStyle w:val="Hyperlink"/>
            <w:rFonts w:ascii="Times New Roman" w:hAnsi="Times New Roman"/>
            <w:b/>
            <w:bCs/>
            <w:noProof/>
          </w:rPr>
          <w:t>SHTOJCA 11. BUXHETI I DETAJUAR</w:t>
        </w:r>
        <w:r w:rsidR="00084782">
          <w:rPr>
            <w:noProof/>
            <w:webHidden/>
          </w:rPr>
          <w:tab/>
        </w:r>
        <w:r>
          <w:rPr>
            <w:noProof/>
            <w:webHidden/>
          </w:rPr>
          <w:fldChar w:fldCharType="begin"/>
        </w:r>
        <w:r w:rsidR="00084782">
          <w:rPr>
            <w:noProof/>
            <w:webHidden/>
          </w:rPr>
          <w:instrText xml:space="preserve"> PAGEREF _Toc63182363 \h </w:instrText>
        </w:r>
        <w:r>
          <w:rPr>
            <w:noProof/>
            <w:webHidden/>
          </w:rPr>
        </w:r>
        <w:r>
          <w:rPr>
            <w:noProof/>
            <w:webHidden/>
          </w:rPr>
          <w:fldChar w:fldCharType="separate"/>
        </w:r>
        <w:r w:rsidR="003261A8">
          <w:rPr>
            <w:noProof/>
            <w:webHidden/>
          </w:rPr>
          <w:t>79</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64" w:history="1">
        <w:r w:rsidR="00084782" w:rsidRPr="00470A9D">
          <w:rPr>
            <w:rStyle w:val="Hyperlink"/>
            <w:rFonts w:ascii="Times New Roman" w:hAnsi="Times New Roman"/>
            <w:b/>
            <w:bCs/>
            <w:noProof/>
            <w:lang w:val="sq-AL"/>
          </w:rPr>
          <w:t>SHTOJCA 12: AKTIVITETE TË PLANEVE TE VEPRIMIT TË STRATEGJIVE KOMBETARE ME EFEKT NE AKTIVITETIN E BASHKISE PUKE</w:t>
        </w:r>
        <w:r w:rsidR="00084782">
          <w:rPr>
            <w:noProof/>
            <w:webHidden/>
          </w:rPr>
          <w:tab/>
        </w:r>
        <w:r>
          <w:rPr>
            <w:noProof/>
            <w:webHidden/>
          </w:rPr>
          <w:fldChar w:fldCharType="begin"/>
        </w:r>
        <w:r w:rsidR="00084782">
          <w:rPr>
            <w:noProof/>
            <w:webHidden/>
          </w:rPr>
          <w:instrText xml:space="preserve"> PAGEREF _Toc63182364 \h </w:instrText>
        </w:r>
        <w:r>
          <w:rPr>
            <w:noProof/>
            <w:webHidden/>
          </w:rPr>
        </w:r>
        <w:r>
          <w:rPr>
            <w:noProof/>
            <w:webHidden/>
          </w:rPr>
          <w:fldChar w:fldCharType="separate"/>
        </w:r>
        <w:r w:rsidR="003261A8">
          <w:rPr>
            <w:noProof/>
            <w:webHidden/>
          </w:rPr>
          <w:t>80</w:t>
        </w:r>
        <w:r>
          <w:rPr>
            <w:noProof/>
            <w:webHidden/>
          </w:rPr>
          <w:fldChar w:fldCharType="end"/>
        </w:r>
      </w:hyperlink>
    </w:p>
    <w:p w:rsidR="00084782" w:rsidRDefault="00630EE8">
      <w:pPr>
        <w:pStyle w:val="TOC1"/>
        <w:rPr>
          <w:rFonts w:asciiTheme="minorHAnsi" w:eastAsiaTheme="minorEastAsia" w:hAnsiTheme="minorHAnsi" w:cstheme="minorBidi"/>
          <w:noProof/>
          <w:lang w:val="sq-AL" w:eastAsia="sq-AL"/>
        </w:rPr>
      </w:pPr>
      <w:hyperlink w:anchor="_Toc63182365" w:history="1">
        <w:r w:rsidR="00084782" w:rsidRPr="00470A9D">
          <w:rPr>
            <w:rStyle w:val="Hyperlink"/>
            <w:rFonts w:ascii="Times New Roman" w:hAnsi="Times New Roman"/>
            <w:b/>
            <w:bCs/>
            <w:noProof/>
            <w:lang w:val="sq-AL"/>
          </w:rPr>
          <w:t>REFERENCAT</w:t>
        </w:r>
        <w:r w:rsidR="00084782">
          <w:rPr>
            <w:noProof/>
            <w:webHidden/>
          </w:rPr>
          <w:tab/>
        </w:r>
        <w:r>
          <w:rPr>
            <w:noProof/>
            <w:webHidden/>
          </w:rPr>
          <w:fldChar w:fldCharType="begin"/>
        </w:r>
        <w:r w:rsidR="00084782">
          <w:rPr>
            <w:noProof/>
            <w:webHidden/>
          </w:rPr>
          <w:instrText xml:space="preserve"> PAGEREF _Toc63182365 \h </w:instrText>
        </w:r>
        <w:r>
          <w:rPr>
            <w:noProof/>
            <w:webHidden/>
          </w:rPr>
        </w:r>
        <w:r>
          <w:rPr>
            <w:noProof/>
            <w:webHidden/>
          </w:rPr>
          <w:fldChar w:fldCharType="separate"/>
        </w:r>
        <w:r w:rsidR="003261A8">
          <w:rPr>
            <w:noProof/>
            <w:webHidden/>
          </w:rPr>
          <w:t>94</w:t>
        </w:r>
        <w:r>
          <w:rPr>
            <w:noProof/>
            <w:webHidden/>
          </w:rPr>
          <w:fldChar w:fldCharType="end"/>
        </w:r>
      </w:hyperlink>
    </w:p>
    <w:p w:rsidR="009A353E" w:rsidRDefault="00630EE8" w:rsidP="001D5108">
      <w:pPr>
        <w:pStyle w:val="Heading1"/>
        <w:rPr>
          <w:noProof/>
          <w:sz w:val="22"/>
          <w:szCs w:val="22"/>
          <w:lang w:val="sq-AL"/>
        </w:rPr>
      </w:pPr>
      <w:r w:rsidRPr="00FB4DFF">
        <w:rPr>
          <w:noProof/>
          <w:sz w:val="22"/>
          <w:szCs w:val="22"/>
          <w:lang w:val="sq-AL"/>
        </w:rPr>
        <w:fldChar w:fldCharType="end"/>
      </w:r>
      <w:bookmarkStart w:id="0" w:name="_Toc53682294"/>
    </w:p>
    <w:p w:rsidR="00FA19AD" w:rsidRPr="00FA19AD" w:rsidRDefault="00FA19AD" w:rsidP="00FA19AD">
      <w:pPr>
        <w:rPr>
          <w:lang w:val="sq-AL"/>
        </w:rPr>
      </w:pPr>
    </w:p>
    <w:p w:rsidR="002221A6" w:rsidRPr="00FB4DFF" w:rsidRDefault="002221A6" w:rsidP="00123873">
      <w:pPr>
        <w:pStyle w:val="Heading1"/>
        <w:rPr>
          <w:rFonts w:ascii="Times New Roman" w:hAnsi="Times New Roman"/>
          <w:b/>
          <w:bCs/>
          <w:color w:val="C00000"/>
          <w:sz w:val="24"/>
          <w:szCs w:val="24"/>
          <w:lang w:val="sq-AL"/>
        </w:rPr>
      </w:pPr>
      <w:bookmarkStart w:id="1" w:name="_Toc63182337"/>
      <w:r w:rsidRPr="00FB4DFF">
        <w:rPr>
          <w:rFonts w:ascii="Times New Roman" w:hAnsi="Times New Roman"/>
          <w:b/>
          <w:bCs/>
          <w:color w:val="C00000"/>
          <w:sz w:val="24"/>
          <w:szCs w:val="24"/>
          <w:lang w:val="sq-AL"/>
        </w:rPr>
        <w:lastRenderedPageBreak/>
        <w:t>HYRJE</w:t>
      </w:r>
      <w:bookmarkEnd w:id="0"/>
      <w:bookmarkEnd w:id="1"/>
    </w:p>
    <w:p w:rsidR="00A71004" w:rsidRPr="00FB4DFF" w:rsidRDefault="00A71004" w:rsidP="00A71004">
      <w:pPr>
        <w:jc w:val="both"/>
        <w:rPr>
          <w:rFonts w:ascii="Times New Roman" w:hAnsi="Times New Roman"/>
          <w:lang w:val="sq-AL"/>
        </w:rPr>
      </w:pPr>
    </w:p>
    <w:p w:rsidR="00A71004" w:rsidRPr="00FB4DFF" w:rsidRDefault="00A71004" w:rsidP="00A71004">
      <w:pPr>
        <w:jc w:val="both"/>
        <w:rPr>
          <w:rFonts w:ascii="Times New Roman" w:hAnsi="Times New Roman"/>
          <w:lang w:val="sq-AL"/>
        </w:rPr>
      </w:pPr>
      <w:r w:rsidRPr="00FB4DFF">
        <w:rPr>
          <w:rFonts w:ascii="Times New Roman" w:hAnsi="Times New Roman"/>
          <w:lang w:val="sq-AL"/>
        </w:rPr>
        <w:t>Plani Social i Bashkis</w:t>
      </w:r>
      <w:r w:rsidR="008A544F" w:rsidRPr="00FB4DFF">
        <w:rPr>
          <w:rFonts w:ascii="Times New Roman" w:hAnsi="Times New Roman"/>
          <w:lang w:val="sq-AL"/>
        </w:rPr>
        <w:t>ë</w:t>
      </w:r>
      <w:r w:rsidRPr="00FB4DFF">
        <w:rPr>
          <w:rFonts w:ascii="Times New Roman" w:hAnsi="Times New Roman"/>
          <w:lang w:val="sq-AL"/>
        </w:rPr>
        <w:t xml:space="preserve"> Puk</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 periudh</w:t>
      </w:r>
      <w:r w:rsidR="008A544F" w:rsidRPr="00FB4DFF">
        <w:rPr>
          <w:rFonts w:ascii="Times New Roman" w:hAnsi="Times New Roman"/>
          <w:lang w:val="sq-AL"/>
        </w:rPr>
        <w:t>ë</w:t>
      </w:r>
      <w:r w:rsidRPr="00FB4DFF">
        <w:rPr>
          <w:rFonts w:ascii="Times New Roman" w:hAnsi="Times New Roman"/>
          <w:lang w:val="sq-AL"/>
        </w:rPr>
        <w:t>n 2021-2023 synon t</w:t>
      </w:r>
      <w:r w:rsidR="008A544F" w:rsidRPr="00FB4DFF">
        <w:rPr>
          <w:rFonts w:ascii="Times New Roman" w:hAnsi="Times New Roman"/>
          <w:lang w:val="sq-AL"/>
        </w:rPr>
        <w:t>ë</w:t>
      </w:r>
      <w:r w:rsidRPr="00FB4DFF">
        <w:rPr>
          <w:rFonts w:ascii="Times New Roman" w:hAnsi="Times New Roman"/>
          <w:lang w:val="sq-AL"/>
        </w:rPr>
        <w:t xml:space="preserve"> nd</w:t>
      </w:r>
      <w:r w:rsidR="008A544F" w:rsidRPr="00FB4DFF">
        <w:rPr>
          <w:rFonts w:ascii="Times New Roman" w:hAnsi="Times New Roman"/>
          <w:lang w:val="sq-AL"/>
        </w:rPr>
        <w:t>ë</w:t>
      </w:r>
      <w:r w:rsidRPr="00FB4DFF">
        <w:rPr>
          <w:rFonts w:ascii="Times New Roman" w:hAnsi="Times New Roman"/>
          <w:lang w:val="sq-AL"/>
        </w:rPr>
        <w:t>rtoj</w:t>
      </w:r>
      <w:r w:rsidR="008A544F" w:rsidRPr="00FB4DFF">
        <w:rPr>
          <w:rFonts w:ascii="Times New Roman" w:hAnsi="Times New Roman"/>
          <w:lang w:val="sq-AL"/>
        </w:rPr>
        <w:t>ë</w:t>
      </w:r>
      <w:r w:rsidRPr="00FB4DFF">
        <w:rPr>
          <w:rFonts w:ascii="Times New Roman" w:hAnsi="Times New Roman"/>
          <w:lang w:val="sq-AL"/>
        </w:rPr>
        <w:t xml:space="preserve"> bazat e sistemit t</w:t>
      </w:r>
      <w:r w:rsidR="008A544F" w:rsidRPr="00FB4DFF">
        <w:rPr>
          <w:rFonts w:ascii="Times New Roman" w:hAnsi="Times New Roman"/>
          <w:lang w:val="sq-AL"/>
        </w:rPr>
        <w:t>ë</w:t>
      </w:r>
      <w:r w:rsidRPr="00FB4DFF">
        <w:rPr>
          <w:rFonts w:ascii="Times New Roman" w:hAnsi="Times New Roman"/>
          <w:lang w:val="sq-AL"/>
        </w:rPr>
        <w:t xml:space="preserve"> integruar t</w:t>
      </w:r>
      <w:r w:rsidR="008A544F" w:rsidRPr="00FB4DFF">
        <w:rPr>
          <w:rFonts w:ascii="Times New Roman" w:hAnsi="Times New Roman"/>
          <w:lang w:val="sq-AL"/>
        </w:rPr>
        <w:t>ë</w:t>
      </w:r>
      <w:r w:rsidRPr="00FB4DFF">
        <w:rPr>
          <w:rFonts w:ascii="Times New Roman" w:hAnsi="Times New Roman"/>
          <w:lang w:val="sq-AL"/>
        </w:rPr>
        <w:t xml:space="preserve"> sh</w:t>
      </w:r>
      <w:r w:rsidR="008A544F" w:rsidRPr="00FB4DFF">
        <w:rPr>
          <w:rFonts w:ascii="Times New Roman" w:hAnsi="Times New Roman"/>
          <w:lang w:val="sq-AL"/>
        </w:rPr>
        <w:t>ë</w:t>
      </w:r>
      <w:r w:rsidRPr="00FB4DFF">
        <w:rPr>
          <w:rFonts w:ascii="Times New Roman" w:hAnsi="Times New Roman"/>
          <w:lang w:val="sq-AL"/>
        </w:rPr>
        <w:t>rbimeve t</w:t>
      </w:r>
      <w:r w:rsidR="008A544F" w:rsidRPr="00FB4DFF">
        <w:rPr>
          <w:rFonts w:ascii="Times New Roman" w:hAnsi="Times New Roman"/>
          <w:lang w:val="sq-AL"/>
        </w:rPr>
        <w:t>ë</w:t>
      </w:r>
      <w:r w:rsidRPr="00FB4DFF">
        <w:rPr>
          <w:rFonts w:ascii="Times New Roman" w:hAnsi="Times New Roman"/>
          <w:lang w:val="sq-AL"/>
        </w:rPr>
        <w:t xml:space="preserve"> kujdesit shoq</w:t>
      </w:r>
      <w:r w:rsidR="008A544F" w:rsidRPr="00FB4DFF">
        <w:rPr>
          <w:rFonts w:ascii="Times New Roman" w:hAnsi="Times New Roman"/>
          <w:lang w:val="sq-AL"/>
        </w:rPr>
        <w:t>ë</w:t>
      </w:r>
      <w:r w:rsidRPr="00FB4DFF">
        <w:rPr>
          <w:rFonts w:ascii="Times New Roman" w:hAnsi="Times New Roman"/>
          <w:lang w:val="sq-AL"/>
        </w:rPr>
        <w:t>ror q</w:t>
      </w:r>
      <w:r w:rsidR="008A544F" w:rsidRPr="00FB4DFF">
        <w:rPr>
          <w:rFonts w:ascii="Times New Roman" w:hAnsi="Times New Roman"/>
          <w:lang w:val="sq-AL"/>
        </w:rPr>
        <w:t>ë</w:t>
      </w:r>
      <w:r w:rsidRPr="00FB4DFF">
        <w:rPr>
          <w:rFonts w:ascii="Times New Roman" w:hAnsi="Times New Roman"/>
          <w:lang w:val="sq-AL"/>
        </w:rPr>
        <w:t xml:space="preserve"> ndikon drejt</w:t>
      </w:r>
      <w:r w:rsidR="008A544F" w:rsidRPr="00FB4DFF">
        <w:rPr>
          <w:rFonts w:ascii="Times New Roman" w:hAnsi="Times New Roman"/>
          <w:lang w:val="sq-AL"/>
        </w:rPr>
        <w:t>ë</w:t>
      </w:r>
      <w:r w:rsidRPr="00FB4DFF">
        <w:rPr>
          <w:rFonts w:ascii="Times New Roman" w:hAnsi="Times New Roman"/>
          <w:lang w:val="sq-AL"/>
        </w:rPr>
        <w:t>p</w:t>
      </w:r>
      <w:r w:rsidR="008A544F" w:rsidRPr="00FB4DFF">
        <w:rPr>
          <w:rFonts w:ascii="Times New Roman" w:hAnsi="Times New Roman"/>
          <w:lang w:val="sq-AL"/>
        </w:rPr>
        <w:t>ë</w:t>
      </w:r>
      <w:r w:rsidRPr="00FB4DFF">
        <w:rPr>
          <w:rFonts w:ascii="Times New Roman" w:hAnsi="Times New Roman"/>
          <w:lang w:val="sq-AL"/>
        </w:rPr>
        <w:t>rdrejt</w:t>
      </w:r>
      <w:r w:rsidR="008A544F" w:rsidRPr="00FB4DFF">
        <w:rPr>
          <w:rFonts w:ascii="Times New Roman" w:hAnsi="Times New Roman"/>
          <w:lang w:val="sq-AL"/>
        </w:rPr>
        <w:t>ë</w:t>
      </w:r>
      <w:r w:rsidRPr="00FB4DFF">
        <w:rPr>
          <w:rFonts w:ascii="Times New Roman" w:hAnsi="Times New Roman"/>
          <w:lang w:val="sq-AL"/>
        </w:rPr>
        <w:t xml:space="preserve"> n</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rmir</w:t>
      </w:r>
      <w:r w:rsidR="008A544F" w:rsidRPr="00FB4DFF">
        <w:rPr>
          <w:rFonts w:ascii="Times New Roman" w:hAnsi="Times New Roman"/>
          <w:lang w:val="sq-AL"/>
        </w:rPr>
        <w:t>ë</w:t>
      </w:r>
      <w:r w:rsidRPr="00FB4DFF">
        <w:rPr>
          <w:rFonts w:ascii="Times New Roman" w:hAnsi="Times New Roman"/>
          <w:lang w:val="sq-AL"/>
        </w:rPr>
        <w:t>simin e jet</w:t>
      </w:r>
      <w:r w:rsidR="008A544F" w:rsidRPr="00FB4DFF">
        <w:rPr>
          <w:rFonts w:ascii="Times New Roman" w:hAnsi="Times New Roman"/>
          <w:lang w:val="sq-AL"/>
        </w:rPr>
        <w:t>ë</w:t>
      </w:r>
      <w:r w:rsidRPr="00FB4DFF">
        <w:rPr>
          <w:rFonts w:ascii="Times New Roman" w:hAnsi="Times New Roman"/>
          <w:lang w:val="sq-AL"/>
        </w:rPr>
        <w:t>s s</w:t>
      </w:r>
      <w:r w:rsidR="008A544F" w:rsidRPr="00FB4DFF">
        <w:rPr>
          <w:rFonts w:ascii="Times New Roman" w:hAnsi="Times New Roman"/>
          <w:lang w:val="sq-AL"/>
        </w:rPr>
        <w:t>ë</w:t>
      </w:r>
      <w:r w:rsidRPr="00FB4DFF">
        <w:rPr>
          <w:rFonts w:ascii="Times New Roman" w:hAnsi="Times New Roman"/>
          <w:lang w:val="sq-AL"/>
        </w:rPr>
        <w:t xml:space="preserve"> individ</w:t>
      </w:r>
      <w:r w:rsidR="008A544F" w:rsidRPr="00FB4DFF">
        <w:rPr>
          <w:rFonts w:ascii="Times New Roman" w:hAnsi="Times New Roman"/>
          <w:lang w:val="sq-AL"/>
        </w:rPr>
        <w:t>ë</w:t>
      </w:r>
      <w:r w:rsidRPr="00FB4DFF">
        <w:rPr>
          <w:rFonts w:ascii="Times New Roman" w:hAnsi="Times New Roman"/>
          <w:lang w:val="sq-AL"/>
        </w:rPr>
        <w:t>ve dhe familjeve q</w:t>
      </w:r>
      <w:r w:rsidR="008A544F" w:rsidRPr="00FB4DFF">
        <w:rPr>
          <w:rFonts w:ascii="Times New Roman" w:hAnsi="Times New Roman"/>
          <w:lang w:val="sq-AL"/>
        </w:rPr>
        <w:t>ë</w:t>
      </w:r>
      <w:r w:rsidRPr="00FB4DFF">
        <w:rPr>
          <w:rFonts w:ascii="Times New Roman" w:hAnsi="Times New Roman"/>
          <w:lang w:val="sq-AL"/>
        </w:rPr>
        <w:t xml:space="preserve"> i kan</w:t>
      </w:r>
      <w:r w:rsidR="008A544F" w:rsidRPr="00FB4DFF">
        <w:rPr>
          <w:rFonts w:ascii="Times New Roman" w:hAnsi="Times New Roman"/>
          <w:lang w:val="sq-AL"/>
        </w:rPr>
        <w:t>ë</w:t>
      </w:r>
      <w:r w:rsidRPr="00FB4DFF">
        <w:rPr>
          <w:rFonts w:ascii="Times New Roman" w:hAnsi="Times New Roman"/>
          <w:lang w:val="sq-AL"/>
        </w:rPr>
        <w:t xml:space="preserve"> t</w:t>
      </w:r>
      <w:r w:rsidR="008A544F" w:rsidRPr="00FB4DFF">
        <w:rPr>
          <w:rFonts w:ascii="Times New Roman" w:hAnsi="Times New Roman"/>
          <w:lang w:val="sq-AL"/>
        </w:rPr>
        <w:t>ë</w:t>
      </w:r>
      <w:r w:rsidRPr="00FB4DFF">
        <w:rPr>
          <w:rFonts w:ascii="Times New Roman" w:hAnsi="Times New Roman"/>
          <w:lang w:val="sq-AL"/>
        </w:rPr>
        <w:t xml:space="preserve"> nevojshme k</w:t>
      </w:r>
      <w:r w:rsidR="008A544F" w:rsidRPr="00FB4DFF">
        <w:rPr>
          <w:rFonts w:ascii="Times New Roman" w:hAnsi="Times New Roman"/>
          <w:lang w:val="sq-AL"/>
        </w:rPr>
        <w:t>ë</w:t>
      </w:r>
      <w:r w:rsidRPr="00FB4DFF">
        <w:rPr>
          <w:rFonts w:ascii="Times New Roman" w:hAnsi="Times New Roman"/>
          <w:lang w:val="sq-AL"/>
        </w:rPr>
        <w:t>to sh</w:t>
      </w:r>
      <w:r w:rsidR="008A544F" w:rsidRPr="00FB4DFF">
        <w:rPr>
          <w:rFonts w:ascii="Times New Roman" w:hAnsi="Times New Roman"/>
          <w:lang w:val="sq-AL"/>
        </w:rPr>
        <w:t>ë</w:t>
      </w:r>
      <w:r w:rsidRPr="00FB4DFF">
        <w:rPr>
          <w:rFonts w:ascii="Times New Roman" w:hAnsi="Times New Roman"/>
          <w:lang w:val="sq-AL"/>
        </w:rPr>
        <w:t>rbime. Ky sistem do t</w:t>
      </w:r>
      <w:r w:rsidR="008A544F" w:rsidRPr="00FB4DFF">
        <w:rPr>
          <w:rFonts w:ascii="Times New Roman" w:hAnsi="Times New Roman"/>
          <w:lang w:val="sq-AL"/>
        </w:rPr>
        <w:t>ë</w:t>
      </w:r>
      <w:r w:rsidRPr="00FB4DFF">
        <w:rPr>
          <w:rFonts w:ascii="Times New Roman" w:hAnsi="Times New Roman"/>
          <w:lang w:val="sq-AL"/>
        </w:rPr>
        <w:t xml:space="preserve"> ngrihet n</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rputhje me parimet dhe standar</w:t>
      </w:r>
      <w:r w:rsidR="00344D37" w:rsidRPr="00FB4DFF">
        <w:rPr>
          <w:rFonts w:ascii="Times New Roman" w:hAnsi="Times New Roman"/>
          <w:lang w:val="sq-AL"/>
        </w:rPr>
        <w:t>d</w:t>
      </w:r>
      <w:r w:rsidRPr="00FB4DFF">
        <w:rPr>
          <w:rFonts w:ascii="Times New Roman" w:hAnsi="Times New Roman"/>
          <w:lang w:val="sq-AL"/>
        </w:rPr>
        <w:t>et komb</w:t>
      </w:r>
      <w:r w:rsidR="008A544F" w:rsidRPr="00FB4DFF">
        <w:rPr>
          <w:rFonts w:ascii="Times New Roman" w:hAnsi="Times New Roman"/>
          <w:lang w:val="sq-AL"/>
        </w:rPr>
        <w:t>ë</w:t>
      </w:r>
      <w:r w:rsidRPr="00FB4DFF">
        <w:rPr>
          <w:rFonts w:ascii="Times New Roman" w:hAnsi="Times New Roman"/>
          <w:lang w:val="sq-AL"/>
        </w:rPr>
        <w:t>tare duke promovuar fuqizimin e individit, pavar</w:t>
      </w:r>
      <w:r w:rsidR="008A544F" w:rsidRPr="00FB4DFF">
        <w:rPr>
          <w:rFonts w:ascii="Times New Roman" w:hAnsi="Times New Roman"/>
          <w:lang w:val="sq-AL"/>
        </w:rPr>
        <w:t>ë</w:t>
      </w:r>
      <w:r w:rsidRPr="00FB4DFF">
        <w:rPr>
          <w:rFonts w:ascii="Times New Roman" w:hAnsi="Times New Roman"/>
          <w:lang w:val="sq-AL"/>
        </w:rPr>
        <w:t>sin</w:t>
      </w:r>
      <w:r w:rsidR="008A544F" w:rsidRPr="00FB4DFF">
        <w:rPr>
          <w:rFonts w:ascii="Times New Roman" w:hAnsi="Times New Roman"/>
          <w:lang w:val="sq-AL"/>
        </w:rPr>
        <w:t>ë</w:t>
      </w:r>
      <w:r w:rsidRPr="00FB4DFF">
        <w:rPr>
          <w:rFonts w:ascii="Times New Roman" w:hAnsi="Times New Roman"/>
          <w:lang w:val="sq-AL"/>
        </w:rPr>
        <w:t xml:space="preserve"> dhe nxitjen e p</w:t>
      </w:r>
      <w:r w:rsidR="008A544F" w:rsidRPr="00FB4DFF">
        <w:rPr>
          <w:rFonts w:ascii="Times New Roman" w:hAnsi="Times New Roman"/>
          <w:lang w:val="sq-AL"/>
        </w:rPr>
        <w:t>ë</w:t>
      </w:r>
      <w:r w:rsidRPr="00FB4DFF">
        <w:rPr>
          <w:rFonts w:ascii="Times New Roman" w:hAnsi="Times New Roman"/>
          <w:lang w:val="sq-AL"/>
        </w:rPr>
        <w:t>rfshirjes s</w:t>
      </w:r>
      <w:r w:rsidR="008A544F" w:rsidRPr="00FB4DFF">
        <w:rPr>
          <w:rFonts w:ascii="Times New Roman" w:hAnsi="Times New Roman"/>
          <w:lang w:val="sq-AL"/>
        </w:rPr>
        <w:t>ë</w:t>
      </w:r>
      <w:r w:rsidRPr="00FB4DFF">
        <w:rPr>
          <w:rFonts w:ascii="Times New Roman" w:hAnsi="Times New Roman"/>
          <w:lang w:val="sq-AL"/>
        </w:rPr>
        <w:t xml:space="preserve"> plot</w:t>
      </w:r>
      <w:r w:rsidR="008A544F" w:rsidRPr="00FB4DFF">
        <w:rPr>
          <w:rFonts w:ascii="Times New Roman" w:hAnsi="Times New Roman"/>
          <w:lang w:val="sq-AL"/>
        </w:rPr>
        <w:t>ë</w:t>
      </w:r>
      <w:r w:rsidRPr="00FB4DFF">
        <w:rPr>
          <w:rFonts w:ascii="Times New Roman" w:hAnsi="Times New Roman"/>
          <w:lang w:val="sq-AL"/>
        </w:rPr>
        <w:t xml:space="preserve"> dhe efektive n</w:t>
      </w:r>
      <w:r w:rsidR="008A544F" w:rsidRPr="00FB4DFF">
        <w:rPr>
          <w:rFonts w:ascii="Times New Roman" w:hAnsi="Times New Roman"/>
          <w:lang w:val="sq-AL"/>
        </w:rPr>
        <w:t>ë</w:t>
      </w:r>
      <w:r w:rsidRPr="00FB4DFF">
        <w:rPr>
          <w:rFonts w:ascii="Times New Roman" w:hAnsi="Times New Roman"/>
          <w:lang w:val="sq-AL"/>
        </w:rPr>
        <w:t xml:space="preserve"> jet</w:t>
      </w:r>
      <w:r w:rsidR="008A544F" w:rsidRPr="00FB4DFF">
        <w:rPr>
          <w:rFonts w:ascii="Times New Roman" w:hAnsi="Times New Roman"/>
          <w:lang w:val="sq-AL"/>
        </w:rPr>
        <w:t>ë</w:t>
      </w:r>
      <w:r w:rsidRPr="00FB4DFF">
        <w:rPr>
          <w:rFonts w:ascii="Times New Roman" w:hAnsi="Times New Roman"/>
          <w:lang w:val="sq-AL"/>
        </w:rPr>
        <w:t xml:space="preserve">n komunitare.  </w:t>
      </w:r>
    </w:p>
    <w:p w:rsidR="00A71004" w:rsidRPr="00FB4DFF" w:rsidRDefault="00A71004" w:rsidP="00A71004">
      <w:pPr>
        <w:jc w:val="both"/>
        <w:rPr>
          <w:rFonts w:ascii="Times New Roman" w:hAnsi="Times New Roman"/>
          <w:color w:val="000000"/>
          <w:lang w:val="sq-AL"/>
        </w:rPr>
      </w:pPr>
      <w:r w:rsidRPr="00FB4DFF">
        <w:rPr>
          <w:rFonts w:ascii="Times New Roman" w:hAnsi="Times New Roman"/>
          <w:color w:val="000000"/>
          <w:lang w:val="sq-AL"/>
        </w:rPr>
        <w:t>Zgjidhjet dhe masat e parashikuara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k</w:t>
      </w:r>
      <w:r w:rsidR="008A544F" w:rsidRPr="00FB4DFF">
        <w:rPr>
          <w:rFonts w:ascii="Times New Roman" w:hAnsi="Times New Roman"/>
          <w:color w:val="000000"/>
          <w:lang w:val="sq-AL"/>
        </w:rPr>
        <w:t>ë</w:t>
      </w:r>
      <w:r w:rsidRPr="00FB4DFF">
        <w:rPr>
          <w:rFonts w:ascii="Times New Roman" w:hAnsi="Times New Roman"/>
          <w:color w:val="000000"/>
          <w:lang w:val="sq-AL"/>
        </w:rPr>
        <w:t>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Plan jan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formuluar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w:t>
      </w:r>
      <w:r w:rsidR="008A544F" w:rsidRPr="00FB4DFF">
        <w:rPr>
          <w:rFonts w:ascii="Times New Roman" w:hAnsi="Times New Roman"/>
          <w:color w:val="000000"/>
          <w:lang w:val="sq-AL"/>
        </w:rPr>
        <w:t>ë</w:t>
      </w:r>
      <w:r w:rsidRPr="00FB4DFF">
        <w:rPr>
          <w:rFonts w:ascii="Times New Roman" w:hAnsi="Times New Roman"/>
          <w:color w:val="000000"/>
          <w:lang w:val="sq-AL"/>
        </w:rPr>
        <w:t>rputhje me karakteristikat e identifikuara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grupeve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nevoj</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w:t>
      </w:r>
      <w:r w:rsidR="008A544F" w:rsidRPr="00FB4DFF">
        <w:rPr>
          <w:rFonts w:ascii="Times New Roman" w:hAnsi="Times New Roman"/>
          <w:color w:val="000000"/>
          <w:lang w:val="sq-AL"/>
        </w:rPr>
        <w:t>ë</w:t>
      </w:r>
      <w:r w:rsidRPr="00FB4DFF">
        <w:rPr>
          <w:rFonts w:ascii="Times New Roman" w:hAnsi="Times New Roman"/>
          <w:color w:val="000000"/>
          <w:lang w:val="sq-AL"/>
        </w:rPr>
        <w:t>r sh</w:t>
      </w:r>
      <w:r w:rsidR="008A544F" w:rsidRPr="00FB4DFF">
        <w:rPr>
          <w:rFonts w:ascii="Times New Roman" w:hAnsi="Times New Roman"/>
          <w:color w:val="000000"/>
          <w:lang w:val="sq-AL"/>
        </w:rPr>
        <w:t>ë</w:t>
      </w:r>
      <w:r w:rsidRPr="00FB4DFF">
        <w:rPr>
          <w:rFonts w:ascii="Times New Roman" w:hAnsi="Times New Roman"/>
          <w:color w:val="000000"/>
          <w:lang w:val="sq-AL"/>
        </w:rPr>
        <w:t>rbime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kujdesit shoq</w:t>
      </w:r>
      <w:r w:rsidR="008A544F" w:rsidRPr="00FB4DFF">
        <w:rPr>
          <w:rFonts w:ascii="Times New Roman" w:hAnsi="Times New Roman"/>
          <w:color w:val="000000"/>
          <w:lang w:val="sq-AL"/>
        </w:rPr>
        <w:t>ë</w:t>
      </w:r>
      <w:r w:rsidRPr="00FB4DFF">
        <w:rPr>
          <w:rFonts w:ascii="Times New Roman" w:hAnsi="Times New Roman"/>
          <w:color w:val="000000"/>
          <w:lang w:val="sq-AL"/>
        </w:rPr>
        <w:t>ror, nevojat e tyre p</w:t>
      </w:r>
      <w:r w:rsidR="008A544F" w:rsidRPr="00FB4DFF">
        <w:rPr>
          <w:rFonts w:ascii="Times New Roman" w:hAnsi="Times New Roman"/>
          <w:color w:val="000000"/>
          <w:lang w:val="sq-AL"/>
        </w:rPr>
        <w:t>ë</w:t>
      </w:r>
      <w:r w:rsidRPr="00FB4DFF">
        <w:rPr>
          <w:rFonts w:ascii="Times New Roman" w:hAnsi="Times New Roman"/>
          <w:color w:val="000000"/>
          <w:lang w:val="sq-AL"/>
        </w:rPr>
        <w:t>r sh</w:t>
      </w:r>
      <w:r w:rsidR="008A544F" w:rsidRPr="00FB4DFF">
        <w:rPr>
          <w:rFonts w:ascii="Times New Roman" w:hAnsi="Times New Roman"/>
          <w:color w:val="000000"/>
          <w:lang w:val="sq-AL"/>
        </w:rPr>
        <w:t>ë</w:t>
      </w:r>
      <w:r w:rsidRPr="00FB4DFF">
        <w:rPr>
          <w:rFonts w:ascii="Times New Roman" w:hAnsi="Times New Roman"/>
          <w:color w:val="000000"/>
          <w:lang w:val="sq-AL"/>
        </w:rPr>
        <w:t>rbime, mbulimin aktual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nevojave </w:t>
      </w:r>
      <w:r w:rsidR="000A74BE" w:rsidRPr="00FB4DFF">
        <w:rPr>
          <w:rFonts w:ascii="Times New Roman" w:hAnsi="Times New Roman"/>
          <w:color w:val="000000"/>
          <w:lang w:val="sq-AL"/>
        </w:rPr>
        <w:t>nga</w:t>
      </w:r>
      <w:r w:rsidRPr="00FB4DFF">
        <w:rPr>
          <w:rFonts w:ascii="Times New Roman" w:hAnsi="Times New Roman"/>
          <w:color w:val="000000"/>
          <w:lang w:val="sq-AL"/>
        </w:rPr>
        <w:t xml:space="preserve"> sh</w:t>
      </w:r>
      <w:r w:rsidR="008A544F" w:rsidRPr="00FB4DFF">
        <w:rPr>
          <w:rFonts w:ascii="Times New Roman" w:hAnsi="Times New Roman"/>
          <w:color w:val="000000"/>
          <w:lang w:val="sq-AL"/>
        </w:rPr>
        <w:t>ë</w:t>
      </w:r>
      <w:r w:rsidRPr="00FB4DFF">
        <w:rPr>
          <w:rFonts w:ascii="Times New Roman" w:hAnsi="Times New Roman"/>
          <w:color w:val="000000"/>
          <w:lang w:val="sq-AL"/>
        </w:rPr>
        <w:t>rbimet egzistuese, parashikimet ligjore p</w:t>
      </w:r>
      <w:r w:rsidR="008A544F" w:rsidRPr="00FB4DFF">
        <w:rPr>
          <w:rFonts w:ascii="Times New Roman" w:hAnsi="Times New Roman"/>
          <w:color w:val="000000"/>
          <w:lang w:val="sq-AL"/>
        </w:rPr>
        <w:t>ë</w:t>
      </w:r>
      <w:r w:rsidRPr="00FB4DFF">
        <w:rPr>
          <w:rFonts w:ascii="Times New Roman" w:hAnsi="Times New Roman"/>
          <w:color w:val="000000"/>
          <w:lang w:val="sq-AL"/>
        </w:rPr>
        <w:t>r format e sh</w:t>
      </w:r>
      <w:r w:rsidR="008A544F" w:rsidRPr="00FB4DFF">
        <w:rPr>
          <w:rFonts w:ascii="Times New Roman" w:hAnsi="Times New Roman"/>
          <w:color w:val="000000"/>
          <w:lang w:val="sq-AL"/>
        </w:rPr>
        <w:t>ë</w:t>
      </w:r>
      <w:r w:rsidRPr="00FB4DFF">
        <w:rPr>
          <w:rFonts w:ascii="Times New Roman" w:hAnsi="Times New Roman"/>
          <w:color w:val="000000"/>
          <w:lang w:val="sq-AL"/>
        </w:rPr>
        <w:t>rbimeve q</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thelb adresojn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nevojat e tyre, si dhe mbi kapacitetet e Bashkis</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Puk</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w:t>
      </w:r>
      <w:r w:rsidR="008A544F" w:rsidRPr="00FB4DFF">
        <w:rPr>
          <w:rFonts w:ascii="Times New Roman" w:hAnsi="Times New Roman"/>
          <w:color w:val="000000"/>
          <w:lang w:val="sq-AL"/>
        </w:rPr>
        <w:t>ë</w:t>
      </w:r>
      <w:r w:rsidRPr="00FB4DFF">
        <w:rPr>
          <w:rFonts w:ascii="Times New Roman" w:hAnsi="Times New Roman"/>
          <w:color w:val="000000"/>
          <w:lang w:val="sq-AL"/>
        </w:rPr>
        <w:t>r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ngritur e b</w:t>
      </w:r>
      <w:r w:rsidR="008A544F" w:rsidRPr="00FB4DFF">
        <w:rPr>
          <w:rFonts w:ascii="Times New Roman" w:hAnsi="Times New Roman"/>
          <w:color w:val="000000"/>
          <w:lang w:val="sq-AL"/>
        </w:rPr>
        <w:t>ë</w:t>
      </w:r>
      <w:r w:rsidRPr="00FB4DFF">
        <w:rPr>
          <w:rFonts w:ascii="Times New Roman" w:hAnsi="Times New Roman"/>
          <w:color w:val="000000"/>
          <w:lang w:val="sq-AL"/>
        </w:rPr>
        <w:t>r</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funksional sistemin komunitar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sh</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rbimeve. </w:t>
      </w:r>
    </w:p>
    <w:p w:rsidR="00A71004" w:rsidRPr="00FB4DFF" w:rsidRDefault="00A71004" w:rsidP="00A71004">
      <w:pPr>
        <w:jc w:val="both"/>
        <w:rPr>
          <w:rFonts w:ascii="Times New Roman" w:hAnsi="Times New Roman"/>
          <w:lang w:val="sq-AL"/>
        </w:rPr>
      </w:pPr>
      <w:r w:rsidRPr="00FB4DFF">
        <w:rPr>
          <w:rFonts w:ascii="Times New Roman" w:hAnsi="Times New Roman"/>
          <w:lang w:val="sq-AL"/>
        </w:rPr>
        <w:t>Ngritja e sistemit komunitar t</w:t>
      </w:r>
      <w:r w:rsidR="008A544F" w:rsidRPr="00FB4DFF">
        <w:rPr>
          <w:rFonts w:ascii="Times New Roman" w:hAnsi="Times New Roman"/>
          <w:lang w:val="sq-AL"/>
        </w:rPr>
        <w:t>ë</w:t>
      </w:r>
      <w:r w:rsidRPr="00FB4DFF">
        <w:rPr>
          <w:rFonts w:ascii="Times New Roman" w:hAnsi="Times New Roman"/>
          <w:lang w:val="sq-AL"/>
        </w:rPr>
        <w:t xml:space="preserve"> sh</w:t>
      </w:r>
      <w:r w:rsidR="008A544F" w:rsidRPr="00FB4DFF">
        <w:rPr>
          <w:rFonts w:ascii="Times New Roman" w:hAnsi="Times New Roman"/>
          <w:lang w:val="sq-AL"/>
        </w:rPr>
        <w:t>ë</w:t>
      </w:r>
      <w:r w:rsidRPr="00FB4DFF">
        <w:rPr>
          <w:rFonts w:ascii="Times New Roman" w:hAnsi="Times New Roman"/>
          <w:lang w:val="sq-AL"/>
        </w:rPr>
        <w:t>rbimeve t</w:t>
      </w:r>
      <w:r w:rsidR="008A544F" w:rsidRPr="00FB4DFF">
        <w:rPr>
          <w:rFonts w:ascii="Times New Roman" w:hAnsi="Times New Roman"/>
          <w:lang w:val="sq-AL"/>
        </w:rPr>
        <w:t>ë</w:t>
      </w:r>
      <w:r w:rsidRPr="00FB4DFF">
        <w:rPr>
          <w:rFonts w:ascii="Times New Roman" w:hAnsi="Times New Roman"/>
          <w:lang w:val="sq-AL"/>
        </w:rPr>
        <w:t xml:space="preserve"> kujdesit shoq</w:t>
      </w:r>
      <w:r w:rsidR="008A544F" w:rsidRPr="00FB4DFF">
        <w:rPr>
          <w:rFonts w:ascii="Times New Roman" w:hAnsi="Times New Roman"/>
          <w:lang w:val="sq-AL"/>
        </w:rPr>
        <w:t>ë</w:t>
      </w:r>
      <w:r w:rsidRPr="00FB4DFF">
        <w:rPr>
          <w:rFonts w:ascii="Times New Roman" w:hAnsi="Times New Roman"/>
          <w:lang w:val="sq-AL"/>
        </w:rPr>
        <w:t xml:space="preserve">ror </w:t>
      </w:r>
      <w:r w:rsidR="008A544F" w:rsidRPr="00FB4DFF">
        <w:rPr>
          <w:rFonts w:ascii="Times New Roman" w:hAnsi="Times New Roman"/>
          <w:lang w:val="sq-AL"/>
        </w:rPr>
        <w:t>ë</w:t>
      </w:r>
      <w:r w:rsidRPr="00FB4DFF">
        <w:rPr>
          <w:rFonts w:ascii="Times New Roman" w:hAnsi="Times New Roman"/>
          <w:lang w:val="sq-AL"/>
        </w:rPr>
        <w:t>sht</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rgjegj</w:t>
      </w:r>
      <w:r w:rsidR="008A544F" w:rsidRPr="00FB4DFF">
        <w:rPr>
          <w:rFonts w:ascii="Times New Roman" w:hAnsi="Times New Roman"/>
          <w:lang w:val="sq-AL"/>
        </w:rPr>
        <w:t>ë</w:t>
      </w:r>
      <w:r w:rsidRPr="00FB4DFF">
        <w:rPr>
          <w:rFonts w:ascii="Times New Roman" w:hAnsi="Times New Roman"/>
          <w:lang w:val="sq-AL"/>
        </w:rPr>
        <w:t>si e Bashkis</w:t>
      </w:r>
      <w:r w:rsidR="008A544F" w:rsidRPr="00FB4DFF">
        <w:rPr>
          <w:rFonts w:ascii="Times New Roman" w:hAnsi="Times New Roman"/>
          <w:lang w:val="sq-AL"/>
        </w:rPr>
        <w:t>ë</w:t>
      </w:r>
      <w:r w:rsidR="00344D37" w:rsidRPr="00FB4DFF">
        <w:rPr>
          <w:rFonts w:ascii="Times New Roman" w:hAnsi="Times New Roman"/>
          <w:lang w:val="sq-AL"/>
        </w:rPr>
        <w:t>,</w:t>
      </w:r>
      <w:r w:rsidRPr="00FB4DFF">
        <w:rPr>
          <w:rFonts w:ascii="Times New Roman" w:hAnsi="Times New Roman"/>
          <w:lang w:val="sq-AL"/>
        </w:rPr>
        <w:t xml:space="preserve"> e cila duhet t</w:t>
      </w:r>
      <w:r w:rsidR="008A544F" w:rsidRPr="00FB4DFF">
        <w:rPr>
          <w:rFonts w:ascii="Times New Roman" w:hAnsi="Times New Roman"/>
          <w:lang w:val="sq-AL"/>
        </w:rPr>
        <w:t>ë</w:t>
      </w:r>
      <w:r w:rsidRPr="00FB4DFF">
        <w:rPr>
          <w:rFonts w:ascii="Times New Roman" w:hAnsi="Times New Roman"/>
          <w:lang w:val="sq-AL"/>
        </w:rPr>
        <w:t xml:space="preserve"> ket</w:t>
      </w:r>
      <w:r w:rsidR="008A544F" w:rsidRPr="00FB4DFF">
        <w:rPr>
          <w:rFonts w:ascii="Times New Roman" w:hAnsi="Times New Roman"/>
          <w:lang w:val="sq-AL"/>
        </w:rPr>
        <w:t>ë</w:t>
      </w:r>
      <w:r w:rsidRPr="00FB4DFF">
        <w:rPr>
          <w:rFonts w:ascii="Times New Roman" w:hAnsi="Times New Roman"/>
          <w:lang w:val="sq-AL"/>
        </w:rPr>
        <w:t xml:space="preserve"> burimet e duhura njerëzore e financiare për ta ngritur këtë sistem. Bazuar mbi mang</w:t>
      </w:r>
      <w:r w:rsidR="008A544F" w:rsidRPr="00FB4DFF">
        <w:rPr>
          <w:rFonts w:ascii="Times New Roman" w:hAnsi="Times New Roman"/>
          <w:lang w:val="sq-AL"/>
        </w:rPr>
        <w:t>ë</w:t>
      </w:r>
      <w:r w:rsidRPr="00FB4DFF">
        <w:rPr>
          <w:rFonts w:ascii="Times New Roman" w:hAnsi="Times New Roman"/>
          <w:lang w:val="sq-AL"/>
        </w:rPr>
        <w:t>sit</w:t>
      </w:r>
      <w:r w:rsidR="008A544F" w:rsidRPr="00FB4DFF">
        <w:rPr>
          <w:rFonts w:ascii="Times New Roman" w:hAnsi="Times New Roman"/>
          <w:lang w:val="sq-AL"/>
        </w:rPr>
        <w:t>ë</w:t>
      </w:r>
      <w:r w:rsidRPr="00FB4DFF">
        <w:rPr>
          <w:rFonts w:ascii="Times New Roman" w:hAnsi="Times New Roman"/>
          <w:lang w:val="sq-AL"/>
        </w:rPr>
        <w:t xml:space="preserve"> e identifikuara n</w:t>
      </w:r>
      <w:r w:rsidR="008A544F" w:rsidRPr="00FB4DFF">
        <w:rPr>
          <w:rFonts w:ascii="Times New Roman" w:hAnsi="Times New Roman"/>
          <w:lang w:val="sq-AL"/>
        </w:rPr>
        <w:t>ë</w:t>
      </w:r>
      <w:r w:rsidRPr="00FB4DFF">
        <w:rPr>
          <w:rFonts w:ascii="Times New Roman" w:hAnsi="Times New Roman"/>
          <w:lang w:val="sq-AL"/>
        </w:rPr>
        <w:t xml:space="preserve"> k</w:t>
      </w:r>
      <w:r w:rsidR="008A544F" w:rsidRPr="00FB4DFF">
        <w:rPr>
          <w:rFonts w:ascii="Times New Roman" w:hAnsi="Times New Roman"/>
          <w:lang w:val="sq-AL"/>
        </w:rPr>
        <w:t>ë</w:t>
      </w:r>
      <w:r w:rsidRPr="00FB4DFF">
        <w:rPr>
          <w:rFonts w:ascii="Times New Roman" w:hAnsi="Times New Roman"/>
          <w:lang w:val="sq-AL"/>
        </w:rPr>
        <w:t>t</w:t>
      </w:r>
      <w:r w:rsidR="008A544F" w:rsidRPr="00FB4DFF">
        <w:rPr>
          <w:rFonts w:ascii="Times New Roman" w:hAnsi="Times New Roman"/>
          <w:lang w:val="sq-AL"/>
        </w:rPr>
        <w:t>ë</w:t>
      </w:r>
      <w:r w:rsidRPr="00FB4DFF">
        <w:rPr>
          <w:rFonts w:ascii="Times New Roman" w:hAnsi="Times New Roman"/>
          <w:lang w:val="sq-AL"/>
        </w:rPr>
        <w:t xml:space="preserve"> k</w:t>
      </w:r>
      <w:r w:rsidR="008A544F" w:rsidRPr="00FB4DFF">
        <w:rPr>
          <w:rFonts w:ascii="Times New Roman" w:hAnsi="Times New Roman"/>
          <w:lang w:val="sq-AL"/>
        </w:rPr>
        <w:t>ë</w:t>
      </w:r>
      <w:r w:rsidRPr="00FB4DFF">
        <w:rPr>
          <w:rFonts w:ascii="Times New Roman" w:hAnsi="Times New Roman"/>
          <w:lang w:val="sq-AL"/>
        </w:rPr>
        <w:t>ndv</w:t>
      </w:r>
      <w:r w:rsidR="008A544F" w:rsidRPr="00FB4DFF">
        <w:rPr>
          <w:rFonts w:ascii="Times New Roman" w:hAnsi="Times New Roman"/>
          <w:lang w:val="sq-AL"/>
        </w:rPr>
        <w:t>ë</w:t>
      </w:r>
      <w:r w:rsidRPr="00FB4DFF">
        <w:rPr>
          <w:rFonts w:ascii="Times New Roman" w:hAnsi="Times New Roman"/>
          <w:lang w:val="sq-AL"/>
        </w:rPr>
        <w:t>shtrim Plani parashikon masa t</w:t>
      </w:r>
      <w:r w:rsidR="008A544F" w:rsidRPr="00FB4DFF">
        <w:rPr>
          <w:rFonts w:ascii="Times New Roman" w:hAnsi="Times New Roman"/>
          <w:lang w:val="sq-AL"/>
        </w:rPr>
        <w:t>ë</w:t>
      </w:r>
      <w:r w:rsidRPr="00FB4DFF">
        <w:rPr>
          <w:rFonts w:ascii="Times New Roman" w:hAnsi="Times New Roman"/>
          <w:lang w:val="sq-AL"/>
        </w:rPr>
        <w:t xml:space="preserve"> cilat mund</w:t>
      </w:r>
      <w:r w:rsidR="008A544F" w:rsidRPr="00FB4DFF">
        <w:rPr>
          <w:rFonts w:ascii="Times New Roman" w:hAnsi="Times New Roman"/>
          <w:lang w:val="sq-AL"/>
        </w:rPr>
        <w:t>ë</w:t>
      </w:r>
      <w:r w:rsidRPr="00FB4DFF">
        <w:rPr>
          <w:rFonts w:ascii="Times New Roman" w:hAnsi="Times New Roman"/>
          <w:lang w:val="sq-AL"/>
        </w:rPr>
        <w:t>sojn</w:t>
      </w:r>
      <w:r w:rsidR="008A544F" w:rsidRPr="00FB4DFF">
        <w:rPr>
          <w:rFonts w:ascii="Times New Roman" w:hAnsi="Times New Roman"/>
          <w:lang w:val="sq-AL"/>
        </w:rPr>
        <w:t>ë</w:t>
      </w:r>
      <w:r w:rsidRPr="00FB4DFF">
        <w:rPr>
          <w:rFonts w:ascii="Times New Roman" w:hAnsi="Times New Roman"/>
          <w:lang w:val="sq-AL"/>
        </w:rPr>
        <w:t xml:space="preserve"> f</w:t>
      </w:r>
      <w:r w:rsidRPr="00FB4DFF">
        <w:rPr>
          <w:rFonts w:ascii="Times New Roman" w:hAnsi="Times New Roman"/>
          <w:color w:val="000000"/>
          <w:lang w:val="sq-AL"/>
        </w:rPr>
        <w:t>orcimin e kapaciteteve dhe mekanizmave institucionalë për identifikimin dhe adresimin e nevojave të çdo individi në situatë të pafavorshme.N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thelb nd</w:t>
      </w:r>
      <w:r w:rsidR="008A544F" w:rsidRPr="00FB4DFF">
        <w:rPr>
          <w:rFonts w:ascii="Times New Roman" w:hAnsi="Times New Roman"/>
          <w:color w:val="000000"/>
          <w:lang w:val="sq-AL"/>
        </w:rPr>
        <w:t>ë</w:t>
      </w:r>
      <w:r w:rsidRPr="00FB4DFF">
        <w:rPr>
          <w:rFonts w:ascii="Times New Roman" w:hAnsi="Times New Roman"/>
          <w:color w:val="000000"/>
          <w:lang w:val="sq-AL"/>
        </w:rPr>
        <w:t>rhyrjet</w:t>
      </w:r>
      <w:r w:rsidRPr="00FB4DFF">
        <w:rPr>
          <w:rFonts w:ascii="Times New Roman" w:hAnsi="Times New Roman"/>
          <w:lang w:val="sq-AL"/>
        </w:rPr>
        <w:t xml:space="preserve"> e parashikuara mund</w:t>
      </w:r>
      <w:r w:rsidR="008A544F" w:rsidRPr="00FB4DFF">
        <w:rPr>
          <w:rFonts w:ascii="Times New Roman" w:hAnsi="Times New Roman"/>
          <w:lang w:val="sq-AL"/>
        </w:rPr>
        <w:t>ë</w:t>
      </w:r>
      <w:r w:rsidRPr="00FB4DFF">
        <w:rPr>
          <w:rFonts w:ascii="Times New Roman" w:hAnsi="Times New Roman"/>
          <w:lang w:val="sq-AL"/>
        </w:rPr>
        <w:t>sojn</w:t>
      </w:r>
      <w:r w:rsidR="008A544F" w:rsidRPr="00FB4DFF">
        <w:rPr>
          <w:rFonts w:ascii="Times New Roman" w:hAnsi="Times New Roman"/>
          <w:lang w:val="sq-AL"/>
        </w:rPr>
        <w:t>ë</w:t>
      </w:r>
      <w:r w:rsidRPr="00FB4DFF">
        <w:rPr>
          <w:rFonts w:ascii="Times New Roman" w:hAnsi="Times New Roman"/>
          <w:lang w:val="sq-AL"/>
        </w:rPr>
        <w:t xml:space="preserve"> nga nj</w:t>
      </w:r>
      <w:r w:rsidR="008A544F" w:rsidRPr="00FB4DFF">
        <w:rPr>
          <w:rFonts w:ascii="Times New Roman" w:hAnsi="Times New Roman"/>
          <w:lang w:val="sq-AL"/>
        </w:rPr>
        <w:t>ë</w:t>
      </w:r>
      <w:r w:rsidRPr="00FB4DFF">
        <w:rPr>
          <w:rFonts w:ascii="Times New Roman" w:hAnsi="Times New Roman"/>
          <w:lang w:val="sq-AL"/>
        </w:rPr>
        <w:t xml:space="preserve"> an</w:t>
      </w:r>
      <w:r w:rsidR="008A544F" w:rsidRPr="00FB4DFF">
        <w:rPr>
          <w:rFonts w:ascii="Times New Roman" w:hAnsi="Times New Roman"/>
          <w:lang w:val="sq-AL"/>
        </w:rPr>
        <w:t>ë</w:t>
      </w:r>
      <w:r w:rsidRPr="00FB4DFF">
        <w:rPr>
          <w:rFonts w:ascii="Times New Roman" w:hAnsi="Times New Roman"/>
          <w:lang w:val="sq-AL"/>
        </w:rPr>
        <w:t xml:space="preserve"> riorganizimin e strukturave t</w:t>
      </w:r>
      <w:r w:rsidR="008A544F" w:rsidRPr="00FB4DFF">
        <w:rPr>
          <w:rFonts w:ascii="Times New Roman" w:hAnsi="Times New Roman"/>
          <w:lang w:val="sq-AL"/>
        </w:rPr>
        <w:t>ë</w:t>
      </w:r>
      <w:r w:rsidRPr="00FB4DFF">
        <w:rPr>
          <w:rFonts w:ascii="Times New Roman" w:hAnsi="Times New Roman"/>
          <w:lang w:val="sq-AL"/>
        </w:rPr>
        <w:t xml:space="preserve"> bashkis</w:t>
      </w:r>
      <w:r w:rsidR="008A544F" w:rsidRPr="00FB4DFF">
        <w:rPr>
          <w:rFonts w:ascii="Times New Roman" w:hAnsi="Times New Roman"/>
          <w:lang w:val="sq-AL"/>
        </w:rPr>
        <w:t>ë</w:t>
      </w:r>
      <w:r w:rsidRPr="00FB4DFF">
        <w:rPr>
          <w:rFonts w:ascii="Times New Roman" w:hAnsi="Times New Roman"/>
          <w:lang w:val="sq-AL"/>
        </w:rPr>
        <w:t xml:space="preserve"> n</w:t>
      </w:r>
      <w:r w:rsidR="008A544F" w:rsidRPr="00FB4DFF">
        <w:rPr>
          <w:rFonts w:ascii="Times New Roman" w:hAnsi="Times New Roman"/>
          <w:lang w:val="sq-AL"/>
        </w:rPr>
        <w:t>ë</w:t>
      </w:r>
      <w:r w:rsidRPr="00FB4DFF">
        <w:rPr>
          <w:rFonts w:ascii="Times New Roman" w:hAnsi="Times New Roman"/>
          <w:lang w:val="sq-AL"/>
        </w:rPr>
        <w:t xml:space="preserve"> t</w:t>
      </w:r>
      <w:r w:rsidR="008A544F" w:rsidRPr="00FB4DFF">
        <w:rPr>
          <w:rFonts w:ascii="Times New Roman" w:hAnsi="Times New Roman"/>
          <w:lang w:val="sq-AL"/>
        </w:rPr>
        <w:t>ë</w:t>
      </w:r>
      <w:r w:rsidRPr="00FB4DFF">
        <w:rPr>
          <w:rFonts w:ascii="Times New Roman" w:hAnsi="Times New Roman"/>
          <w:lang w:val="sq-AL"/>
        </w:rPr>
        <w:t xml:space="preserve"> dy nivelet dhe ngritjen e kapaciteteve t</w:t>
      </w:r>
      <w:r w:rsidR="008A544F" w:rsidRPr="00FB4DFF">
        <w:rPr>
          <w:rFonts w:ascii="Times New Roman" w:hAnsi="Times New Roman"/>
          <w:lang w:val="sq-AL"/>
        </w:rPr>
        <w:t>ë</w:t>
      </w:r>
      <w:r w:rsidRPr="00FB4DFF">
        <w:rPr>
          <w:rFonts w:ascii="Times New Roman" w:hAnsi="Times New Roman"/>
          <w:lang w:val="sq-AL"/>
        </w:rPr>
        <w:t xml:space="preserve"> tyre p</w:t>
      </w:r>
      <w:r w:rsidR="008A544F" w:rsidRPr="00FB4DFF">
        <w:rPr>
          <w:rFonts w:ascii="Times New Roman" w:hAnsi="Times New Roman"/>
          <w:lang w:val="sq-AL"/>
        </w:rPr>
        <w:t>ë</w:t>
      </w:r>
      <w:r w:rsidRPr="00FB4DFF">
        <w:rPr>
          <w:rFonts w:ascii="Times New Roman" w:hAnsi="Times New Roman"/>
          <w:lang w:val="sq-AL"/>
        </w:rPr>
        <w:t>r t</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rmbushur cil</w:t>
      </w:r>
      <w:r w:rsidR="008A544F" w:rsidRPr="00FB4DFF">
        <w:rPr>
          <w:rFonts w:ascii="Times New Roman" w:hAnsi="Times New Roman"/>
          <w:lang w:val="sq-AL"/>
        </w:rPr>
        <w:t>ë</w:t>
      </w:r>
      <w:r w:rsidRPr="00FB4DFF">
        <w:rPr>
          <w:rFonts w:ascii="Times New Roman" w:hAnsi="Times New Roman"/>
          <w:lang w:val="sq-AL"/>
        </w:rPr>
        <w:t>sisht detyrat funksionale dhe nga ana tjet</w:t>
      </w:r>
      <w:r w:rsidR="008A544F" w:rsidRPr="00FB4DFF">
        <w:rPr>
          <w:rFonts w:ascii="Times New Roman" w:hAnsi="Times New Roman"/>
          <w:lang w:val="sq-AL"/>
        </w:rPr>
        <w:t>ë</w:t>
      </w:r>
      <w:r w:rsidRPr="00FB4DFF">
        <w:rPr>
          <w:rFonts w:ascii="Times New Roman" w:hAnsi="Times New Roman"/>
          <w:lang w:val="sq-AL"/>
        </w:rPr>
        <w:t>r krijimin e mekanizmave t</w:t>
      </w:r>
      <w:r w:rsidR="008A544F" w:rsidRPr="00FB4DFF">
        <w:rPr>
          <w:rFonts w:ascii="Times New Roman" w:hAnsi="Times New Roman"/>
          <w:lang w:val="sq-AL"/>
        </w:rPr>
        <w:t>ë</w:t>
      </w:r>
      <w:r w:rsidRPr="00FB4DFF">
        <w:rPr>
          <w:rFonts w:ascii="Times New Roman" w:hAnsi="Times New Roman"/>
          <w:lang w:val="sq-AL"/>
        </w:rPr>
        <w:t xml:space="preserve"> munguar apo forcimin e mekanizmave egzistues nd</w:t>
      </w:r>
      <w:r w:rsidR="008A544F" w:rsidRPr="00FB4DFF">
        <w:rPr>
          <w:rFonts w:ascii="Times New Roman" w:hAnsi="Times New Roman"/>
          <w:lang w:val="sq-AL"/>
        </w:rPr>
        <w:t>ë</w:t>
      </w:r>
      <w:r w:rsidRPr="00FB4DFF">
        <w:rPr>
          <w:rFonts w:ascii="Times New Roman" w:hAnsi="Times New Roman"/>
          <w:lang w:val="sq-AL"/>
        </w:rPr>
        <w:t>rsektorial</w:t>
      </w:r>
      <w:r w:rsidR="008A544F" w:rsidRPr="00FB4DFF">
        <w:rPr>
          <w:rFonts w:ascii="Times New Roman" w:hAnsi="Times New Roman"/>
          <w:lang w:val="sq-AL"/>
        </w:rPr>
        <w:t>ë</w:t>
      </w:r>
      <w:r w:rsidRPr="00FB4DFF">
        <w:rPr>
          <w:rFonts w:ascii="Times New Roman" w:hAnsi="Times New Roman"/>
          <w:lang w:val="sq-AL"/>
        </w:rPr>
        <w:t xml:space="preserve"> n</w:t>
      </w:r>
      <w:r w:rsidR="008A544F" w:rsidRPr="00FB4DFF">
        <w:rPr>
          <w:rFonts w:ascii="Times New Roman" w:hAnsi="Times New Roman"/>
          <w:lang w:val="sq-AL"/>
        </w:rPr>
        <w:t>ë</w:t>
      </w:r>
      <w:r w:rsidRPr="00FB4DFF">
        <w:rPr>
          <w:rFonts w:ascii="Times New Roman" w:hAnsi="Times New Roman"/>
          <w:lang w:val="sq-AL"/>
        </w:rPr>
        <w:t xml:space="preserve"> m</w:t>
      </w:r>
      <w:r w:rsidR="008A544F" w:rsidRPr="00FB4DFF">
        <w:rPr>
          <w:rFonts w:ascii="Times New Roman" w:hAnsi="Times New Roman"/>
          <w:lang w:val="sq-AL"/>
        </w:rPr>
        <w:t>ë</w:t>
      </w:r>
      <w:r w:rsidRPr="00FB4DFF">
        <w:rPr>
          <w:rFonts w:ascii="Times New Roman" w:hAnsi="Times New Roman"/>
          <w:lang w:val="sq-AL"/>
        </w:rPr>
        <w:t>nyr</w:t>
      </w:r>
      <w:r w:rsidR="008A544F" w:rsidRPr="00FB4DFF">
        <w:rPr>
          <w:rFonts w:ascii="Times New Roman" w:hAnsi="Times New Roman"/>
          <w:lang w:val="sq-AL"/>
        </w:rPr>
        <w:t>ë</w:t>
      </w:r>
      <w:r w:rsidRPr="00FB4DFF">
        <w:rPr>
          <w:rFonts w:ascii="Times New Roman" w:hAnsi="Times New Roman"/>
          <w:lang w:val="sq-AL"/>
        </w:rPr>
        <w:t xml:space="preserve"> q</w:t>
      </w:r>
      <w:r w:rsidR="008A544F" w:rsidRPr="00FB4DFF">
        <w:rPr>
          <w:rFonts w:ascii="Times New Roman" w:hAnsi="Times New Roman"/>
          <w:lang w:val="sq-AL"/>
        </w:rPr>
        <w:t>ë</w:t>
      </w:r>
      <w:r w:rsidRPr="00FB4DFF">
        <w:rPr>
          <w:rFonts w:ascii="Times New Roman" w:hAnsi="Times New Roman"/>
          <w:lang w:val="sq-AL"/>
        </w:rPr>
        <w:t xml:space="preserve"> sistemi komunitar t</w:t>
      </w:r>
      <w:r w:rsidR="008A544F" w:rsidRPr="00FB4DFF">
        <w:rPr>
          <w:rFonts w:ascii="Times New Roman" w:hAnsi="Times New Roman"/>
          <w:lang w:val="sq-AL"/>
        </w:rPr>
        <w:t>ë</w:t>
      </w:r>
      <w:r w:rsidRPr="00FB4DFF">
        <w:rPr>
          <w:rFonts w:ascii="Times New Roman" w:hAnsi="Times New Roman"/>
          <w:lang w:val="sq-AL"/>
        </w:rPr>
        <w:t xml:space="preserve"> jet</w:t>
      </w:r>
      <w:r w:rsidR="008A544F" w:rsidRPr="00FB4DFF">
        <w:rPr>
          <w:rFonts w:ascii="Times New Roman" w:hAnsi="Times New Roman"/>
          <w:lang w:val="sq-AL"/>
        </w:rPr>
        <w:t>ë</w:t>
      </w:r>
      <w:r w:rsidRPr="00FB4DFF">
        <w:rPr>
          <w:rFonts w:ascii="Times New Roman" w:hAnsi="Times New Roman"/>
          <w:lang w:val="sq-AL"/>
        </w:rPr>
        <w:t xml:space="preserve"> i koordinuar e t</w:t>
      </w:r>
      <w:r w:rsidR="00344D37" w:rsidRPr="00FB4DFF">
        <w:rPr>
          <w:rFonts w:ascii="Times New Roman" w:hAnsi="Times New Roman"/>
          <w:lang w:val="sq-AL"/>
        </w:rPr>
        <w:t>'</w:t>
      </w:r>
      <w:r w:rsidRPr="00FB4DFF">
        <w:rPr>
          <w:rFonts w:ascii="Times New Roman" w:hAnsi="Times New Roman"/>
          <w:lang w:val="sq-AL"/>
        </w:rPr>
        <w:t>i p</w:t>
      </w:r>
      <w:r w:rsidR="008A544F" w:rsidRPr="00FB4DFF">
        <w:rPr>
          <w:rFonts w:ascii="Times New Roman" w:hAnsi="Times New Roman"/>
          <w:lang w:val="sq-AL"/>
        </w:rPr>
        <w:t>ë</w:t>
      </w:r>
      <w:r w:rsidRPr="00FB4DFF">
        <w:rPr>
          <w:rFonts w:ascii="Times New Roman" w:hAnsi="Times New Roman"/>
          <w:lang w:val="sq-AL"/>
        </w:rPr>
        <w:t>rgjigjet me efektivitet nevojave t</w:t>
      </w:r>
      <w:r w:rsidR="008A544F" w:rsidRPr="00FB4DFF">
        <w:rPr>
          <w:rFonts w:ascii="Times New Roman" w:hAnsi="Times New Roman"/>
          <w:lang w:val="sq-AL"/>
        </w:rPr>
        <w:t>ë</w:t>
      </w:r>
      <w:r w:rsidRPr="00FB4DFF">
        <w:rPr>
          <w:rFonts w:ascii="Times New Roman" w:hAnsi="Times New Roman"/>
          <w:lang w:val="sq-AL"/>
        </w:rPr>
        <w:t xml:space="preserve"> çdo individi.  </w:t>
      </w:r>
    </w:p>
    <w:p w:rsidR="00A71004" w:rsidRPr="00FB4DFF" w:rsidRDefault="00A71004" w:rsidP="00A71004">
      <w:pPr>
        <w:jc w:val="both"/>
        <w:rPr>
          <w:rFonts w:ascii="Times New Roman" w:hAnsi="Times New Roman"/>
          <w:color w:val="000000"/>
          <w:lang w:val="sq-AL"/>
        </w:rPr>
      </w:pPr>
      <w:r w:rsidRPr="00FB4DFF">
        <w:rPr>
          <w:rFonts w:ascii="Times New Roman" w:hAnsi="Times New Roman"/>
          <w:color w:val="000000"/>
          <w:lang w:val="sq-AL"/>
        </w:rPr>
        <w:t xml:space="preserve">Plani </w:t>
      </w:r>
      <w:r w:rsidR="008A544F" w:rsidRPr="00FB4DFF">
        <w:rPr>
          <w:rFonts w:ascii="Times New Roman" w:hAnsi="Times New Roman"/>
          <w:color w:val="000000"/>
          <w:lang w:val="sq-AL"/>
        </w:rPr>
        <w:t>adreson gjithashtu nevoj</w:t>
      </w:r>
      <w:r w:rsidR="009A353E" w:rsidRPr="00FB4DFF">
        <w:rPr>
          <w:rFonts w:ascii="Times New Roman" w:hAnsi="Times New Roman"/>
          <w:color w:val="000000"/>
          <w:lang w:val="sq-AL"/>
        </w:rPr>
        <w:t>ë</w:t>
      </w:r>
      <w:r w:rsidR="008A544F" w:rsidRPr="00FB4DFF">
        <w:rPr>
          <w:rFonts w:ascii="Times New Roman" w:hAnsi="Times New Roman"/>
          <w:color w:val="000000"/>
          <w:lang w:val="sq-AL"/>
        </w:rPr>
        <w:t>n p</w:t>
      </w:r>
      <w:r w:rsidR="009A353E" w:rsidRPr="00FB4DFF">
        <w:rPr>
          <w:rFonts w:ascii="Times New Roman" w:hAnsi="Times New Roman"/>
          <w:color w:val="000000"/>
          <w:lang w:val="sq-AL"/>
        </w:rPr>
        <w:t>ë</w:t>
      </w:r>
      <w:r w:rsidR="008A544F" w:rsidRPr="00FB4DFF">
        <w:rPr>
          <w:rFonts w:ascii="Times New Roman" w:hAnsi="Times New Roman"/>
          <w:color w:val="000000"/>
          <w:lang w:val="sq-AL"/>
        </w:rPr>
        <w:t>r</w:t>
      </w:r>
      <w:r w:rsidRPr="00FB4DFF">
        <w:rPr>
          <w:rFonts w:ascii="Times New Roman" w:hAnsi="Times New Roman"/>
          <w:color w:val="000000"/>
          <w:lang w:val="sq-AL"/>
        </w:rPr>
        <w:t xml:space="preserve"> reduktimin e varfërisë p</w:t>
      </w:r>
      <w:r w:rsidR="008A544F" w:rsidRPr="00FB4DFF">
        <w:rPr>
          <w:rFonts w:ascii="Times New Roman" w:hAnsi="Times New Roman"/>
          <w:color w:val="000000"/>
          <w:lang w:val="sq-AL"/>
        </w:rPr>
        <w:t>ë</w:t>
      </w:r>
      <w:r w:rsidRPr="00FB4DFF">
        <w:rPr>
          <w:rFonts w:ascii="Times New Roman" w:hAnsi="Times New Roman"/>
          <w:color w:val="000000"/>
          <w:lang w:val="sq-AL"/>
        </w:rPr>
        <w:t>r familjet pa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ardhura ose me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ardhura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pamjaftueshme</w:t>
      </w:r>
      <w:r w:rsidR="008A544F" w:rsidRPr="00FB4DFF">
        <w:rPr>
          <w:rFonts w:ascii="Times New Roman" w:hAnsi="Times New Roman"/>
          <w:color w:val="000000"/>
          <w:lang w:val="sq-AL"/>
        </w:rPr>
        <w:t>. S</w:t>
      </w:r>
      <w:r w:rsidRPr="00FB4DFF">
        <w:rPr>
          <w:rFonts w:ascii="Times New Roman" w:hAnsi="Times New Roman"/>
          <w:color w:val="000000"/>
          <w:lang w:val="sq-AL"/>
        </w:rPr>
        <w:t>istemi komunitar do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mund</w:t>
      </w:r>
      <w:r w:rsidR="008A544F" w:rsidRPr="00FB4DFF">
        <w:rPr>
          <w:rFonts w:ascii="Times New Roman" w:hAnsi="Times New Roman"/>
          <w:color w:val="000000"/>
          <w:lang w:val="sq-AL"/>
        </w:rPr>
        <w:t>ë</w:t>
      </w:r>
      <w:r w:rsidRPr="00FB4DFF">
        <w:rPr>
          <w:rFonts w:ascii="Times New Roman" w:hAnsi="Times New Roman"/>
          <w:color w:val="000000"/>
          <w:lang w:val="sq-AL"/>
        </w:rPr>
        <w:t>soj</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lidhjen mes programit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pagesave cash me sh</w:t>
      </w:r>
      <w:r w:rsidR="008A544F" w:rsidRPr="00FB4DFF">
        <w:rPr>
          <w:rFonts w:ascii="Times New Roman" w:hAnsi="Times New Roman"/>
          <w:color w:val="000000"/>
          <w:lang w:val="sq-AL"/>
        </w:rPr>
        <w:t>ë</w:t>
      </w:r>
      <w:r w:rsidRPr="00FB4DFF">
        <w:rPr>
          <w:rFonts w:ascii="Times New Roman" w:hAnsi="Times New Roman"/>
          <w:color w:val="000000"/>
          <w:lang w:val="sq-AL"/>
        </w:rPr>
        <w:t>rbimet e kujdesit shoq</w:t>
      </w:r>
      <w:r w:rsidR="008A544F" w:rsidRPr="00FB4DFF">
        <w:rPr>
          <w:rFonts w:ascii="Times New Roman" w:hAnsi="Times New Roman"/>
          <w:color w:val="000000"/>
          <w:lang w:val="sq-AL"/>
        </w:rPr>
        <w:t>ë</w:t>
      </w:r>
      <w:r w:rsidRPr="00FB4DFF">
        <w:rPr>
          <w:rFonts w:ascii="Times New Roman" w:hAnsi="Times New Roman"/>
          <w:color w:val="000000"/>
          <w:lang w:val="sq-AL"/>
        </w:rPr>
        <w:t>ror q</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nxisin</w:t>
      </w:r>
      <w:r w:rsidRPr="00FB4DFF">
        <w:rPr>
          <w:rFonts w:ascii="Times New Roman" w:hAnsi="Times New Roman"/>
          <w:lang w:val="sq-AL"/>
        </w:rPr>
        <w:t xml:space="preserve"> zhvillimin e kapaciteteve, aftësive dhe rrisin p</w:t>
      </w:r>
      <w:r w:rsidR="008A544F" w:rsidRPr="00FB4DFF">
        <w:rPr>
          <w:rFonts w:ascii="Times New Roman" w:hAnsi="Times New Roman"/>
          <w:lang w:val="sq-AL"/>
        </w:rPr>
        <w:t>ë</w:t>
      </w:r>
      <w:r w:rsidRPr="00FB4DFF">
        <w:rPr>
          <w:rFonts w:ascii="Times New Roman" w:hAnsi="Times New Roman"/>
          <w:lang w:val="sq-AL"/>
        </w:rPr>
        <w:t>rfshirjen n</w:t>
      </w:r>
      <w:r w:rsidR="008A544F" w:rsidRPr="00FB4DFF">
        <w:rPr>
          <w:rFonts w:ascii="Times New Roman" w:hAnsi="Times New Roman"/>
          <w:lang w:val="sq-AL"/>
        </w:rPr>
        <w:t>ë</w:t>
      </w:r>
      <w:r w:rsidRPr="00FB4DFF">
        <w:rPr>
          <w:rFonts w:ascii="Times New Roman" w:hAnsi="Times New Roman"/>
          <w:lang w:val="sq-AL"/>
        </w:rPr>
        <w:t xml:space="preserve"> tregun e pun</w:t>
      </w:r>
      <w:r w:rsidR="008A544F" w:rsidRPr="00FB4DFF">
        <w:rPr>
          <w:rFonts w:ascii="Times New Roman" w:hAnsi="Times New Roman"/>
          <w:lang w:val="sq-AL"/>
        </w:rPr>
        <w:t>ë</w:t>
      </w:r>
      <w:r w:rsidRPr="00FB4DFF">
        <w:rPr>
          <w:rFonts w:ascii="Times New Roman" w:hAnsi="Times New Roman"/>
          <w:lang w:val="sq-AL"/>
        </w:rPr>
        <w:t>s t</w:t>
      </w:r>
      <w:r w:rsidR="008A544F" w:rsidRPr="00FB4DFF">
        <w:rPr>
          <w:rFonts w:ascii="Times New Roman" w:hAnsi="Times New Roman"/>
          <w:lang w:val="sq-AL"/>
        </w:rPr>
        <w:t>ë</w:t>
      </w:r>
      <w:r w:rsidRPr="00FB4DFF">
        <w:rPr>
          <w:rFonts w:ascii="Times New Roman" w:hAnsi="Times New Roman"/>
          <w:lang w:val="sq-AL"/>
        </w:rPr>
        <w:t xml:space="preserve"> pjes</w:t>
      </w:r>
      <w:r w:rsidR="008A544F" w:rsidRPr="00FB4DFF">
        <w:rPr>
          <w:rFonts w:ascii="Times New Roman" w:hAnsi="Times New Roman"/>
          <w:lang w:val="sq-AL"/>
        </w:rPr>
        <w:t>ë</w:t>
      </w:r>
      <w:r w:rsidRPr="00FB4DFF">
        <w:rPr>
          <w:rFonts w:ascii="Times New Roman" w:hAnsi="Times New Roman"/>
          <w:lang w:val="sq-AL"/>
        </w:rPr>
        <w:t>tar</w:t>
      </w:r>
      <w:r w:rsidR="008A544F" w:rsidRPr="00FB4DFF">
        <w:rPr>
          <w:rFonts w:ascii="Times New Roman" w:hAnsi="Times New Roman"/>
          <w:lang w:val="sq-AL"/>
        </w:rPr>
        <w:t>ë</w:t>
      </w:r>
      <w:r w:rsidRPr="00FB4DFF">
        <w:rPr>
          <w:rFonts w:ascii="Times New Roman" w:hAnsi="Times New Roman"/>
          <w:lang w:val="sq-AL"/>
        </w:rPr>
        <w:t>ve n</w:t>
      </w:r>
      <w:r w:rsidR="008A544F" w:rsidRPr="00FB4DFF">
        <w:rPr>
          <w:rFonts w:ascii="Times New Roman" w:hAnsi="Times New Roman"/>
          <w:lang w:val="sq-AL"/>
        </w:rPr>
        <w:t>ë</w:t>
      </w:r>
      <w:r w:rsidRPr="00FB4DFF">
        <w:rPr>
          <w:rFonts w:ascii="Times New Roman" w:hAnsi="Times New Roman"/>
          <w:lang w:val="sq-AL"/>
        </w:rPr>
        <w:t xml:space="preserve"> mosh</w:t>
      </w:r>
      <w:r w:rsidR="008A544F" w:rsidRPr="00FB4DFF">
        <w:rPr>
          <w:rFonts w:ascii="Times New Roman" w:hAnsi="Times New Roman"/>
          <w:lang w:val="sq-AL"/>
        </w:rPr>
        <w:t>ë</w:t>
      </w:r>
      <w:r w:rsidRPr="00FB4DFF">
        <w:rPr>
          <w:rFonts w:ascii="Times New Roman" w:hAnsi="Times New Roman"/>
          <w:lang w:val="sq-AL"/>
        </w:rPr>
        <w:t xml:space="preserve"> pune, burrave dhe t</w:t>
      </w:r>
      <w:r w:rsidR="008A544F" w:rsidRPr="00FB4DFF">
        <w:rPr>
          <w:rFonts w:ascii="Times New Roman" w:hAnsi="Times New Roman"/>
          <w:lang w:val="sq-AL"/>
        </w:rPr>
        <w:t>ë</w:t>
      </w:r>
      <w:r w:rsidRPr="00FB4DFF">
        <w:rPr>
          <w:rFonts w:ascii="Times New Roman" w:hAnsi="Times New Roman"/>
          <w:lang w:val="sq-AL"/>
        </w:rPr>
        <w:t xml:space="preserve"> grave, si dhe mbrojtjen e p</w:t>
      </w:r>
      <w:r w:rsidR="008A544F" w:rsidRPr="00FB4DFF">
        <w:rPr>
          <w:rFonts w:ascii="Times New Roman" w:hAnsi="Times New Roman"/>
          <w:lang w:val="sq-AL"/>
        </w:rPr>
        <w:t>ë</w:t>
      </w:r>
      <w:r w:rsidRPr="00FB4DFF">
        <w:rPr>
          <w:rFonts w:ascii="Times New Roman" w:hAnsi="Times New Roman"/>
          <w:lang w:val="sq-AL"/>
        </w:rPr>
        <w:t>rkujdesjen p</w:t>
      </w:r>
      <w:r w:rsidR="008A544F" w:rsidRPr="00FB4DFF">
        <w:rPr>
          <w:rFonts w:ascii="Times New Roman" w:hAnsi="Times New Roman"/>
          <w:lang w:val="sq-AL"/>
        </w:rPr>
        <w:t>ë</w:t>
      </w:r>
      <w:r w:rsidRPr="00FB4DFF">
        <w:rPr>
          <w:rFonts w:ascii="Times New Roman" w:hAnsi="Times New Roman"/>
          <w:lang w:val="sq-AL"/>
        </w:rPr>
        <w:t>r f</w:t>
      </w:r>
      <w:r w:rsidR="008A544F" w:rsidRPr="00FB4DFF">
        <w:rPr>
          <w:rFonts w:ascii="Times New Roman" w:hAnsi="Times New Roman"/>
          <w:lang w:val="sq-AL"/>
        </w:rPr>
        <w:t>ë</w:t>
      </w:r>
      <w:r w:rsidRPr="00FB4DFF">
        <w:rPr>
          <w:rFonts w:ascii="Times New Roman" w:hAnsi="Times New Roman"/>
          <w:lang w:val="sq-AL"/>
        </w:rPr>
        <w:t>mij</w:t>
      </w:r>
      <w:r w:rsidR="008A544F" w:rsidRPr="00FB4DFF">
        <w:rPr>
          <w:rFonts w:ascii="Times New Roman" w:hAnsi="Times New Roman"/>
          <w:lang w:val="sq-AL"/>
        </w:rPr>
        <w:t>ë</w:t>
      </w:r>
      <w:r w:rsidRPr="00FB4DFF">
        <w:rPr>
          <w:rFonts w:ascii="Times New Roman" w:hAnsi="Times New Roman"/>
          <w:lang w:val="sq-AL"/>
        </w:rPr>
        <w:t>t dhe t</w:t>
      </w:r>
      <w:r w:rsidR="008A544F" w:rsidRPr="00FB4DFF">
        <w:rPr>
          <w:rFonts w:ascii="Times New Roman" w:hAnsi="Times New Roman"/>
          <w:lang w:val="sq-AL"/>
        </w:rPr>
        <w:t>ë</w:t>
      </w:r>
      <w:r w:rsidRPr="00FB4DFF">
        <w:rPr>
          <w:rFonts w:ascii="Times New Roman" w:hAnsi="Times New Roman"/>
          <w:lang w:val="sq-AL"/>
        </w:rPr>
        <w:t xml:space="preserve"> moshuarit.Shërbimet e emergjencës, n</w:t>
      </w:r>
      <w:r w:rsidR="008A544F" w:rsidRPr="00FB4DFF">
        <w:rPr>
          <w:rFonts w:ascii="Times New Roman" w:hAnsi="Times New Roman"/>
          <w:lang w:val="sq-AL"/>
        </w:rPr>
        <w:t>ë</w:t>
      </w:r>
      <w:r w:rsidRPr="00FB4DFF">
        <w:rPr>
          <w:rFonts w:ascii="Times New Roman" w:hAnsi="Times New Roman"/>
          <w:lang w:val="sq-AL"/>
        </w:rPr>
        <w:t xml:space="preserve"> qendra ditore dhe në familje sipas nevojave të identifikuara dhe të vlerësuara për individ</w:t>
      </w:r>
      <w:r w:rsidR="008A544F" w:rsidRPr="00FB4DFF">
        <w:rPr>
          <w:rFonts w:ascii="Times New Roman" w:hAnsi="Times New Roman"/>
          <w:lang w:val="sq-AL"/>
        </w:rPr>
        <w:t>ë</w:t>
      </w:r>
      <w:r w:rsidRPr="00FB4DFF">
        <w:rPr>
          <w:rFonts w:ascii="Times New Roman" w:hAnsi="Times New Roman"/>
          <w:lang w:val="sq-AL"/>
        </w:rPr>
        <w:t xml:space="preserve"> n</w:t>
      </w:r>
      <w:r w:rsidR="008A544F" w:rsidRPr="00FB4DFF">
        <w:rPr>
          <w:rFonts w:ascii="Times New Roman" w:hAnsi="Times New Roman"/>
          <w:lang w:val="sq-AL"/>
        </w:rPr>
        <w:t>ë</w:t>
      </w:r>
      <w:r w:rsidRPr="00FB4DFF">
        <w:rPr>
          <w:rFonts w:ascii="Times New Roman" w:hAnsi="Times New Roman"/>
          <w:lang w:val="sq-AL"/>
        </w:rPr>
        <w:t xml:space="preserve"> nevoj</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 sh</w:t>
      </w:r>
      <w:r w:rsidR="008A544F" w:rsidRPr="00FB4DFF">
        <w:rPr>
          <w:rFonts w:ascii="Times New Roman" w:hAnsi="Times New Roman"/>
          <w:lang w:val="sq-AL"/>
        </w:rPr>
        <w:t>ë</w:t>
      </w:r>
      <w:r w:rsidRPr="00FB4DFF">
        <w:rPr>
          <w:rFonts w:ascii="Times New Roman" w:hAnsi="Times New Roman"/>
          <w:lang w:val="sq-AL"/>
        </w:rPr>
        <w:t>rbime, fëmijë në nevojë për mbrojtje e përkujdesje, persona me aftësi të kufizuara, viktima të dhunës në familje, të moshuar në situatë të vështirë ekonomike apo që jetojnë vetëm</w:t>
      </w:r>
      <w:r w:rsidR="008A544F" w:rsidRPr="00FB4DFF">
        <w:rPr>
          <w:rFonts w:ascii="Times New Roman" w:hAnsi="Times New Roman"/>
          <w:lang w:val="sq-AL"/>
        </w:rPr>
        <w:t>,</w:t>
      </w:r>
      <w:r w:rsidRPr="00FB4DFF">
        <w:rPr>
          <w:rFonts w:ascii="Times New Roman" w:hAnsi="Times New Roman"/>
          <w:lang w:val="sq-AL"/>
        </w:rPr>
        <w:t xml:space="preserve"> jan</w:t>
      </w:r>
      <w:r w:rsidR="008A544F" w:rsidRPr="00FB4DFF">
        <w:rPr>
          <w:rFonts w:ascii="Times New Roman" w:hAnsi="Times New Roman"/>
          <w:lang w:val="sq-AL"/>
        </w:rPr>
        <w:t>ë</w:t>
      </w:r>
      <w:r w:rsidRPr="00FB4DFF">
        <w:rPr>
          <w:rFonts w:ascii="Times New Roman" w:hAnsi="Times New Roman"/>
          <w:lang w:val="sq-AL"/>
        </w:rPr>
        <w:t xml:space="preserve"> parashikuar t</w:t>
      </w:r>
      <w:r w:rsidR="008A544F" w:rsidRPr="00FB4DFF">
        <w:rPr>
          <w:rFonts w:ascii="Times New Roman" w:hAnsi="Times New Roman"/>
          <w:lang w:val="sq-AL"/>
        </w:rPr>
        <w:t>ë</w:t>
      </w:r>
      <w:r w:rsidRPr="00FB4DFF">
        <w:rPr>
          <w:rFonts w:ascii="Times New Roman" w:hAnsi="Times New Roman"/>
          <w:lang w:val="sq-AL"/>
        </w:rPr>
        <w:t xml:space="preserve"> ngrihen n</w:t>
      </w:r>
      <w:r w:rsidR="008A544F" w:rsidRPr="00FB4DFF">
        <w:rPr>
          <w:rFonts w:ascii="Times New Roman" w:hAnsi="Times New Roman"/>
          <w:lang w:val="sq-AL"/>
        </w:rPr>
        <w:t>ë</w:t>
      </w:r>
      <w:r w:rsidRPr="00FB4DFF">
        <w:rPr>
          <w:rFonts w:ascii="Times New Roman" w:hAnsi="Times New Roman"/>
          <w:lang w:val="sq-AL"/>
        </w:rPr>
        <w:t xml:space="preserve"> periudh</w:t>
      </w:r>
      <w:r w:rsidR="008A544F" w:rsidRPr="00FB4DFF">
        <w:rPr>
          <w:rFonts w:ascii="Times New Roman" w:hAnsi="Times New Roman"/>
          <w:lang w:val="sq-AL"/>
        </w:rPr>
        <w:t>ë</w:t>
      </w:r>
      <w:r w:rsidRPr="00FB4DFF">
        <w:rPr>
          <w:rFonts w:ascii="Times New Roman" w:hAnsi="Times New Roman"/>
          <w:lang w:val="sq-AL"/>
        </w:rPr>
        <w:t>n tre vjeçare t</w:t>
      </w:r>
      <w:r w:rsidR="008A544F" w:rsidRPr="00FB4DFF">
        <w:rPr>
          <w:rFonts w:ascii="Times New Roman" w:hAnsi="Times New Roman"/>
          <w:lang w:val="sq-AL"/>
        </w:rPr>
        <w:t>ë</w:t>
      </w:r>
      <w:r w:rsidRPr="00FB4DFF">
        <w:rPr>
          <w:rFonts w:ascii="Times New Roman" w:hAnsi="Times New Roman"/>
          <w:lang w:val="sq-AL"/>
        </w:rPr>
        <w:t xml:space="preserve"> zbatimit t</w:t>
      </w:r>
      <w:r w:rsidR="008A544F" w:rsidRPr="00FB4DFF">
        <w:rPr>
          <w:rFonts w:ascii="Times New Roman" w:hAnsi="Times New Roman"/>
          <w:lang w:val="sq-AL"/>
        </w:rPr>
        <w:t>ë</w:t>
      </w:r>
      <w:r w:rsidRPr="00FB4DFF">
        <w:rPr>
          <w:rFonts w:ascii="Times New Roman" w:hAnsi="Times New Roman"/>
          <w:lang w:val="sq-AL"/>
        </w:rPr>
        <w:t xml:space="preserve"> k</w:t>
      </w:r>
      <w:r w:rsidR="008A544F" w:rsidRPr="00FB4DFF">
        <w:rPr>
          <w:rFonts w:ascii="Times New Roman" w:hAnsi="Times New Roman"/>
          <w:lang w:val="sq-AL"/>
        </w:rPr>
        <w:t>ë</w:t>
      </w:r>
      <w:r w:rsidRPr="00FB4DFF">
        <w:rPr>
          <w:rFonts w:ascii="Times New Roman" w:hAnsi="Times New Roman"/>
          <w:lang w:val="sq-AL"/>
        </w:rPr>
        <w:t>tij Plani dhe do t</w:t>
      </w:r>
      <w:r w:rsidR="008A544F" w:rsidRPr="00FB4DFF">
        <w:rPr>
          <w:rFonts w:ascii="Times New Roman" w:hAnsi="Times New Roman"/>
          <w:lang w:val="sq-AL"/>
        </w:rPr>
        <w:t>ë</w:t>
      </w:r>
      <w:r w:rsidRPr="00FB4DFF">
        <w:rPr>
          <w:rFonts w:ascii="Times New Roman" w:hAnsi="Times New Roman"/>
          <w:lang w:val="sq-AL"/>
        </w:rPr>
        <w:t xml:space="preserve"> p</w:t>
      </w:r>
      <w:r w:rsidR="008A544F" w:rsidRPr="00FB4DFF">
        <w:rPr>
          <w:rFonts w:ascii="Times New Roman" w:hAnsi="Times New Roman"/>
          <w:lang w:val="sq-AL"/>
        </w:rPr>
        <w:t>ë</w:t>
      </w:r>
      <w:r w:rsidRPr="00FB4DFF">
        <w:rPr>
          <w:rFonts w:ascii="Times New Roman" w:hAnsi="Times New Roman"/>
          <w:lang w:val="sq-AL"/>
        </w:rPr>
        <w:t>rb</w:t>
      </w:r>
      <w:r w:rsidR="008A544F" w:rsidRPr="00FB4DFF">
        <w:rPr>
          <w:rFonts w:ascii="Times New Roman" w:hAnsi="Times New Roman"/>
          <w:lang w:val="sq-AL"/>
        </w:rPr>
        <w:t>ë</w:t>
      </w:r>
      <w:r w:rsidRPr="00FB4DFF">
        <w:rPr>
          <w:rFonts w:ascii="Times New Roman" w:hAnsi="Times New Roman"/>
          <w:lang w:val="sq-AL"/>
        </w:rPr>
        <w:t>jn</w:t>
      </w:r>
      <w:r w:rsidR="008A544F" w:rsidRPr="00FB4DFF">
        <w:rPr>
          <w:rFonts w:ascii="Times New Roman" w:hAnsi="Times New Roman"/>
          <w:lang w:val="sq-AL"/>
        </w:rPr>
        <w:t>ë</w:t>
      </w:r>
      <w:r w:rsidRPr="00FB4DFF">
        <w:rPr>
          <w:rFonts w:ascii="Times New Roman" w:hAnsi="Times New Roman"/>
          <w:lang w:val="sq-AL"/>
        </w:rPr>
        <w:t xml:space="preserve"> shport</w:t>
      </w:r>
      <w:r w:rsidR="008A544F" w:rsidRPr="00FB4DFF">
        <w:rPr>
          <w:rFonts w:ascii="Times New Roman" w:hAnsi="Times New Roman"/>
          <w:lang w:val="sq-AL"/>
        </w:rPr>
        <w:t>ë</w:t>
      </w:r>
      <w:r w:rsidRPr="00FB4DFF">
        <w:rPr>
          <w:rFonts w:ascii="Times New Roman" w:hAnsi="Times New Roman"/>
          <w:lang w:val="sq-AL"/>
        </w:rPr>
        <w:t>n minimale t</w:t>
      </w:r>
      <w:r w:rsidR="008A544F" w:rsidRPr="00FB4DFF">
        <w:rPr>
          <w:rFonts w:ascii="Times New Roman" w:hAnsi="Times New Roman"/>
          <w:lang w:val="sq-AL"/>
        </w:rPr>
        <w:t>ë</w:t>
      </w:r>
      <w:r w:rsidRPr="00FB4DFF">
        <w:rPr>
          <w:rFonts w:ascii="Times New Roman" w:hAnsi="Times New Roman"/>
          <w:lang w:val="sq-AL"/>
        </w:rPr>
        <w:t xml:space="preserve"> sh</w:t>
      </w:r>
      <w:r w:rsidR="008A544F" w:rsidRPr="00FB4DFF">
        <w:rPr>
          <w:rFonts w:ascii="Times New Roman" w:hAnsi="Times New Roman"/>
          <w:lang w:val="sq-AL"/>
        </w:rPr>
        <w:t>ë</w:t>
      </w:r>
      <w:r w:rsidRPr="00FB4DFF">
        <w:rPr>
          <w:rFonts w:ascii="Times New Roman" w:hAnsi="Times New Roman"/>
          <w:lang w:val="sq-AL"/>
        </w:rPr>
        <w:t>rbimeve t</w:t>
      </w:r>
      <w:r w:rsidR="008A544F" w:rsidRPr="00FB4DFF">
        <w:rPr>
          <w:rFonts w:ascii="Times New Roman" w:hAnsi="Times New Roman"/>
          <w:lang w:val="sq-AL"/>
        </w:rPr>
        <w:t>ë</w:t>
      </w:r>
      <w:r w:rsidRPr="00FB4DFF">
        <w:rPr>
          <w:rFonts w:ascii="Times New Roman" w:hAnsi="Times New Roman"/>
          <w:lang w:val="sq-AL"/>
        </w:rPr>
        <w:t xml:space="preserve"> kujdesit shoq</w:t>
      </w:r>
      <w:r w:rsidR="008A544F" w:rsidRPr="00FB4DFF">
        <w:rPr>
          <w:rFonts w:ascii="Times New Roman" w:hAnsi="Times New Roman"/>
          <w:lang w:val="sq-AL"/>
        </w:rPr>
        <w:t>ë</w:t>
      </w:r>
      <w:r w:rsidRPr="00FB4DFF">
        <w:rPr>
          <w:rFonts w:ascii="Times New Roman" w:hAnsi="Times New Roman"/>
          <w:lang w:val="sq-AL"/>
        </w:rPr>
        <w:t>ror n</w:t>
      </w:r>
      <w:r w:rsidR="008A544F" w:rsidRPr="00FB4DFF">
        <w:rPr>
          <w:rFonts w:ascii="Times New Roman" w:hAnsi="Times New Roman"/>
          <w:lang w:val="sq-AL"/>
        </w:rPr>
        <w:t>ë</w:t>
      </w:r>
      <w:r w:rsidRPr="00FB4DFF">
        <w:rPr>
          <w:rFonts w:ascii="Times New Roman" w:hAnsi="Times New Roman"/>
          <w:lang w:val="sq-AL"/>
        </w:rPr>
        <w:t xml:space="preserve"> k</w:t>
      </w:r>
      <w:r w:rsidR="008A544F" w:rsidRPr="00FB4DFF">
        <w:rPr>
          <w:rFonts w:ascii="Times New Roman" w:hAnsi="Times New Roman"/>
          <w:lang w:val="sq-AL"/>
        </w:rPr>
        <w:t>ë</w:t>
      </w:r>
      <w:r w:rsidRPr="00FB4DFF">
        <w:rPr>
          <w:rFonts w:ascii="Times New Roman" w:hAnsi="Times New Roman"/>
          <w:lang w:val="sq-AL"/>
        </w:rPr>
        <w:t>t</w:t>
      </w:r>
      <w:r w:rsidR="008A544F" w:rsidRPr="00FB4DFF">
        <w:rPr>
          <w:rFonts w:ascii="Times New Roman" w:hAnsi="Times New Roman"/>
          <w:lang w:val="sq-AL"/>
        </w:rPr>
        <w:t>ë</w:t>
      </w:r>
      <w:r w:rsidRPr="00FB4DFF">
        <w:rPr>
          <w:rFonts w:ascii="Times New Roman" w:hAnsi="Times New Roman"/>
          <w:lang w:val="sq-AL"/>
        </w:rPr>
        <w:t xml:space="preserve"> Bashki.  </w:t>
      </w:r>
    </w:p>
    <w:p w:rsidR="00344D37" w:rsidRPr="00FB4DFF" w:rsidRDefault="00A71004" w:rsidP="008A544F">
      <w:pPr>
        <w:jc w:val="both"/>
        <w:rPr>
          <w:rFonts w:ascii="Times New Roman" w:hAnsi="Times New Roman"/>
          <w:color w:val="000000"/>
          <w:lang w:val="sq-AL"/>
        </w:rPr>
      </w:pPr>
      <w:r w:rsidRPr="00FB4DFF">
        <w:rPr>
          <w:rFonts w:ascii="Times New Roman" w:hAnsi="Times New Roman"/>
          <w:color w:val="000000"/>
          <w:lang w:val="sq-AL"/>
        </w:rPr>
        <w:t>Partneriteti me institucione publike lokale dhe rajonale, me organizata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shoq</w:t>
      </w:r>
      <w:r w:rsidR="008A544F" w:rsidRPr="00FB4DFF">
        <w:rPr>
          <w:rFonts w:ascii="Times New Roman" w:hAnsi="Times New Roman"/>
          <w:color w:val="000000"/>
          <w:lang w:val="sq-AL"/>
        </w:rPr>
        <w:t>ë</w:t>
      </w:r>
      <w:r w:rsidRPr="00FB4DFF">
        <w:rPr>
          <w:rFonts w:ascii="Times New Roman" w:hAnsi="Times New Roman"/>
          <w:color w:val="000000"/>
          <w:lang w:val="sq-AL"/>
        </w:rPr>
        <w:t>ris</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civile dhe me ofrues jopublik sh</w:t>
      </w:r>
      <w:r w:rsidR="008A544F" w:rsidRPr="00FB4DFF">
        <w:rPr>
          <w:rFonts w:ascii="Times New Roman" w:hAnsi="Times New Roman"/>
          <w:color w:val="000000"/>
          <w:lang w:val="sq-AL"/>
        </w:rPr>
        <w:t>ë</w:t>
      </w:r>
      <w:r w:rsidRPr="00FB4DFF">
        <w:rPr>
          <w:rFonts w:ascii="Times New Roman" w:hAnsi="Times New Roman"/>
          <w:color w:val="000000"/>
          <w:lang w:val="sq-AL"/>
        </w:rPr>
        <w:t>rbimesh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kujdesit shoq</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ror </w:t>
      </w:r>
      <w:r w:rsidR="008A544F" w:rsidRPr="00FB4DFF">
        <w:rPr>
          <w:rFonts w:ascii="Times New Roman" w:hAnsi="Times New Roman"/>
          <w:color w:val="000000"/>
          <w:lang w:val="sq-AL"/>
        </w:rPr>
        <w:t>ë</w:t>
      </w:r>
      <w:r w:rsidRPr="00FB4DFF">
        <w:rPr>
          <w:rFonts w:ascii="Times New Roman" w:hAnsi="Times New Roman"/>
          <w:color w:val="000000"/>
          <w:lang w:val="sq-AL"/>
        </w:rPr>
        <w:t>sht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i r</w:t>
      </w:r>
      <w:r w:rsidR="008A544F" w:rsidRPr="00FB4DFF">
        <w:rPr>
          <w:rFonts w:ascii="Times New Roman" w:hAnsi="Times New Roman"/>
          <w:color w:val="000000"/>
          <w:lang w:val="sq-AL"/>
        </w:rPr>
        <w:t>ë</w:t>
      </w:r>
      <w:r w:rsidRPr="00FB4DFF">
        <w:rPr>
          <w:rFonts w:ascii="Times New Roman" w:hAnsi="Times New Roman"/>
          <w:color w:val="000000"/>
          <w:lang w:val="sq-AL"/>
        </w:rPr>
        <w:t>nd</w:t>
      </w:r>
      <w:r w:rsidR="008A544F" w:rsidRPr="00FB4DFF">
        <w:rPr>
          <w:rFonts w:ascii="Times New Roman" w:hAnsi="Times New Roman"/>
          <w:color w:val="000000"/>
          <w:lang w:val="sq-AL"/>
        </w:rPr>
        <w:t>ë</w:t>
      </w:r>
      <w:r w:rsidRPr="00FB4DFF">
        <w:rPr>
          <w:rFonts w:ascii="Times New Roman" w:hAnsi="Times New Roman"/>
          <w:color w:val="000000"/>
          <w:lang w:val="sq-AL"/>
        </w:rPr>
        <w:t>sish</w:t>
      </w:r>
      <w:r w:rsidR="008A544F" w:rsidRPr="00FB4DFF">
        <w:rPr>
          <w:rFonts w:ascii="Times New Roman" w:hAnsi="Times New Roman"/>
          <w:color w:val="000000"/>
          <w:lang w:val="sq-AL"/>
        </w:rPr>
        <w:t>ë</w:t>
      </w:r>
      <w:r w:rsidRPr="00FB4DFF">
        <w:rPr>
          <w:rFonts w:ascii="Times New Roman" w:hAnsi="Times New Roman"/>
          <w:color w:val="000000"/>
          <w:lang w:val="sq-AL"/>
        </w:rPr>
        <w:t>m p</w:t>
      </w:r>
      <w:r w:rsidR="008A544F" w:rsidRPr="00FB4DFF">
        <w:rPr>
          <w:rFonts w:ascii="Times New Roman" w:hAnsi="Times New Roman"/>
          <w:color w:val="000000"/>
          <w:lang w:val="sq-AL"/>
        </w:rPr>
        <w:t>ë</w:t>
      </w:r>
      <w:r w:rsidRPr="00FB4DFF">
        <w:rPr>
          <w:rFonts w:ascii="Times New Roman" w:hAnsi="Times New Roman"/>
          <w:color w:val="000000"/>
          <w:lang w:val="sq-AL"/>
        </w:rPr>
        <w:t>r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leht</w:t>
      </w:r>
      <w:r w:rsidR="008A544F" w:rsidRPr="00FB4DFF">
        <w:rPr>
          <w:rFonts w:ascii="Times New Roman" w:hAnsi="Times New Roman"/>
          <w:color w:val="000000"/>
          <w:lang w:val="sq-AL"/>
        </w:rPr>
        <w:t>ë</w:t>
      </w:r>
      <w:r w:rsidRPr="00FB4DFF">
        <w:rPr>
          <w:rFonts w:ascii="Times New Roman" w:hAnsi="Times New Roman"/>
          <w:color w:val="000000"/>
          <w:lang w:val="sq-AL"/>
        </w:rPr>
        <w:t>suar zbatimin e k</w:t>
      </w:r>
      <w:r w:rsidR="008A544F" w:rsidRPr="00FB4DFF">
        <w:rPr>
          <w:rFonts w:ascii="Times New Roman" w:hAnsi="Times New Roman"/>
          <w:color w:val="000000"/>
          <w:lang w:val="sq-AL"/>
        </w:rPr>
        <w:t>ë</w:t>
      </w:r>
      <w:r w:rsidRPr="00FB4DFF">
        <w:rPr>
          <w:rFonts w:ascii="Times New Roman" w:hAnsi="Times New Roman"/>
          <w:color w:val="000000"/>
          <w:lang w:val="sq-AL"/>
        </w:rPr>
        <w:t>tij Plani. Eksperienca e fituar deri tani nga Bashkia Puk</w:t>
      </w:r>
      <w:r w:rsidR="008A544F" w:rsidRPr="00FB4DFF">
        <w:rPr>
          <w:rFonts w:ascii="Times New Roman" w:hAnsi="Times New Roman"/>
          <w:color w:val="000000"/>
          <w:lang w:val="sq-AL"/>
        </w:rPr>
        <w:t>ëë</w:t>
      </w:r>
      <w:r w:rsidRPr="00FB4DFF">
        <w:rPr>
          <w:rFonts w:ascii="Times New Roman" w:hAnsi="Times New Roman"/>
          <w:color w:val="000000"/>
          <w:lang w:val="sq-AL"/>
        </w:rPr>
        <w:t>sht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baz</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e r</w:t>
      </w:r>
      <w:r w:rsidR="008A544F" w:rsidRPr="00FB4DFF">
        <w:rPr>
          <w:rFonts w:ascii="Times New Roman" w:hAnsi="Times New Roman"/>
          <w:color w:val="000000"/>
          <w:lang w:val="sq-AL"/>
        </w:rPr>
        <w:t>ë</w:t>
      </w:r>
      <w:r w:rsidRPr="00FB4DFF">
        <w:rPr>
          <w:rFonts w:ascii="Times New Roman" w:hAnsi="Times New Roman"/>
          <w:color w:val="000000"/>
          <w:lang w:val="sq-AL"/>
        </w:rPr>
        <w:t>nd</w:t>
      </w:r>
      <w:r w:rsidR="008A544F" w:rsidRPr="00FB4DFF">
        <w:rPr>
          <w:rFonts w:ascii="Times New Roman" w:hAnsi="Times New Roman"/>
          <w:color w:val="000000"/>
          <w:lang w:val="sq-AL"/>
        </w:rPr>
        <w:t>ë</w:t>
      </w:r>
      <w:r w:rsidRPr="00FB4DFF">
        <w:rPr>
          <w:rFonts w:ascii="Times New Roman" w:hAnsi="Times New Roman"/>
          <w:color w:val="000000"/>
          <w:lang w:val="sq-AL"/>
        </w:rPr>
        <w:t>sishme p</w:t>
      </w:r>
      <w:r w:rsidR="008A544F" w:rsidRPr="00FB4DFF">
        <w:rPr>
          <w:rFonts w:ascii="Times New Roman" w:hAnsi="Times New Roman"/>
          <w:color w:val="000000"/>
          <w:lang w:val="sq-AL"/>
        </w:rPr>
        <w:t>ë</w:t>
      </w:r>
      <w:r w:rsidRPr="00FB4DFF">
        <w:rPr>
          <w:rFonts w:ascii="Times New Roman" w:hAnsi="Times New Roman"/>
          <w:color w:val="000000"/>
          <w:lang w:val="sq-AL"/>
        </w:rPr>
        <w:t>r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zhvilluar dhe zgjeruar m</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tej k</w:t>
      </w:r>
      <w:r w:rsidR="008A544F" w:rsidRPr="00FB4DFF">
        <w:rPr>
          <w:rFonts w:ascii="Times New Roman" w:hAnsi="Times New Roman"/>
          <w:color w:val="000000"/>
          <w:lang w:val="sq-AL"/>
        </w:rPr>
        <w:t>ë</w:t>
      </w:r>
      <w:r w:rsidRPr="00FB4DFF">
        <w:rPr>
          <w:rFonts w:ascii="Times New Roman" w:hAnsi="Times New Roman"/>
          <w:color w:val="000000"/>
          <w:lang w:val="sq-AL"/>
        </w:rPr>
        <w:t>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partneritet brenda korniz</w:t>
      </w:r>
      <w:r w:rsidR="008A544F" w:rsidRPr="00FB4DFF">
        <w:rPr>
          <w:rFonts w:ascii="Times New Roman" w:hAnsi="Times New Roman"/>
          <w:color w:val="000000"/>
          <w:lang w:val="sq-AL"/>
        </w:rPr>
        <w:t>ë</w:t>
      </w:r>
      <w:r w:rsidRPr="00FB4DFF">
        <w:rPr>
          <w:rFonts w:ascii="Times New Roman" w:hAnsi="Times New Roman"/>
          <w:color w:val="000000"/>
          <w:lang w:val="sq-AL"/>
        </w:rPr>
        <w:t>s s</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nd</w:t>
      </w:r>
      <w:r w:rsidR="008A544F" w:rsidRPr="00FB4DFF">
        <w:rPr>
          <w:rFonts w:ascii="Times New Roman" w:hAnsi="Times New Roman"/>
          <w:color w:val="000000"/>
          <w:lang w:val="sq-AL"/>
        </w:rPr>
        <w:t>ë</w:t>
      </w:r>
      <w:r w:rsidRPr="00FB4DFF">
        <w:rPr>
          <w:rFonts w:ascii="Times New Roman" w:hAnsi="Times New Roman"/>
          <w:color w:val="000000"/>
          <w:lang w:val="sq-AL"/>
        </w:rPr>
        <w:t>rhyrjeve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parashikuara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Planin Social. Dialogu dhe bashkëpunimi me institucione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tjera shtet</w:t>
      </w:r>
      <w:r w:rsidR="008A544F" w:rsidRPr="00FB4DFF">
        <w:rPr>
          <w:rFonts w:ascii="Times New Roman" w:hAnsi="Times New Roman"/>
          <w:color w:val="000000"/>
          <w:lang w:val="sq-AL"/>
        </w:rPr>
        <w:t>ë</w:t>
      </w:r>
      <w:r w:rsidRPr="00FB4DFF">
        <w:rPr>
          <w:rFonts w:ascii="Times New Roman" w:hAnsi="Times New Roman"/>
          <w:color w:val="000000"/>
          <w:lang w:val="sq-AL"/>
        </w:rPr>
        <w:t>rore q</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kan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role e p</w:t>
      </w:r>
      <w:r w:rsidR="008A544F" w:rsidRPr="00FB4DFF">
        <w:rPr>
          <w:rFonts w:ascii="Times New Roman" w:hAnsi="Times New Roman"/>
          <w:color w:val="000000"/>
          <w:lang w:val="sq-AL"/>
        </w:rPr>
        <w:t>ë</w:t>
      </w:r>
      <w:r w:rsidRPr="00FB4DFF">
        <w:rPr>
          <w:rFonts w:ascii="Times New Roman" w:hAnsi="Times New Roman"/>
          <w:color w:val="000000"/>
          <w:lang w:val="sq-AL"/>
        </w:rPr>
        <w:t>rgjegj</w:t>
      </w:r>
      <w:r w:rsidR="008A544F" w:rsidRPr="00FB4DFF">
        <w:rPr>
          <w:rFonts w:ascii="Times New Roman" w:hAnsi="Times New Roman"/>
          <w:color w:val="000000"/>
          <w:lang w:val="sq-AL"/>
        </w:rPr>
        <w:t>ë</w:t>
      </w:r>
      <w:r w:rsidRPr="00FB4DFF">
        <w:rPr>
          <w:rFonts w:ascii="Times New Roman" w:hAnsi="Times New Roman"/>
          <w:color w:val="000000"/>
          <w:lang w:val="sq-AL"/>
        </w:rPr>
        <w:t>si specifike p</w:t>
      </w:r>
      <w:r w:rsidR="008A544F" w:rsidRPr="00FB4DFF">
        <w:rPr>
          <w:rFonts w:ascii="Times New Roman" w:hAnsi="Times New Roman"/>
          <w:color w:val="000000"/>
          <w:lang w:val="sq-AL"/>
        </w:rPr>
        <w:t>ë</w:t>
      </w:r>
      <w:r w:rsidRPr="00FB4DFF">
        <w:rPr>
          <w:rFonts w:ascii="Times New Roman" w:hAnsi="Times New Roman"/>
          <w:color w:val="000000"/>
          <w:lang w:val="sq-AL"/>
        </w:rPr>
        <w:t>r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adresuar nevojat e komunitetit, shoqërisë civile dhe vet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individ</w:t>
      </w:r>
      <w:r w:rsidR="008A544F" w:rsidRPr="00FB4DFF">
        <w:rPr>
          <w:rFonts w:ascii="Times New Roman" w:hAnsi="Times New Roman"/>
          <w:color w:val="000000"/>
          <w:lang w:val="sq-AL"/>
        </w:rPr>
        <w:t>ë</w:t>
      </w:r>
      <w:r w:rsidRPr="00FB4DFF">
        <w:rPr>
          <w:rFonts w:ascii="Times New Roman" w:hAnsi="Times New Roman"/>
          <w:color w:val="000000"/>
          <w:lang w:val="sq-AL"/>
        </w:rPr>
        <w:t>ve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nevoj</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w:t>
      </w:r>
      <w:r w:rsidR="008A544F" w:rsidRPr="00FB4DFF">
        <w:rPr>
          <w:rFonts w:ascii="Times New Roman" w:hAnsi="Times New Roman"/>
          <w:color w:val="000000"/>
          <w:lang w:val="sq-AL"/>
        </w:rPr>
        <w:t>ë</w:t>
      </w:r>
      <w:r w:rsidRPr="00FB4DFF">
        <w:rPr>
          <w:rFonts w:ascii="Times New Roman" w:hAnsi="Times New Roman"/>
          <w:color w:val="000000"/>
          <w:lang w:val="sq-AL"/>
        </w:rPr>
        <w:t>r sh</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rbime </w:t>
      </w:r>
      <w:r w:rsidR="008A544F" w:rsidRPr="00FB4DFF">
        <w:rPr>
          <w:rFonts w:ascii="Times New Roman" w:hAnsi="Times New Roman"/>
          <w:color w:val="000000"/>
          <w:lang w:val="sq-AL"/>
        </w:rPr>
        <w:t>ë</w:t>
      </w:r>
      <w:r w:rsidRPr="00FB4DFF">
        <w:rPr>
          <w:rFonts w:ascii="Times New Roman" w:hAnsi="Times New Roman"/>
          <w:color w:val="000000"/>
          <w:lang w:val="sq-AL"/>
        </w:rPr>
        <w:t>sht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komponent i r</w:t>
      </w:r>
      <w:r w:rsidR="008A544F" w:rsidRPr="00FB4DFF">
        <w:rPr>
          <w:rFonts w:ascii="Times New Roman" w:hAnsi="Times New Roman"/>
          <w:color w:val="000000"/>
          <w:lang w:val="sq-AL"/>
        </w:rPr>
        <w:t>ë</w:t>
      </w:r>
      <w:r w:rsidRPr="00FB4DFF">
        <w:rPr>
          <w:rFonts w:ascii="Times New Roman" w:hAnsi="Times New Roman"/>
          <w:color w:val="000000"/>
          <w:lang w:val="sq-AL"/>
        </w:rPr>
        <w:t>nd</w:t>
      </w:r>
      <w:r w:rsidR="008A544F" w:rsidRPr="00FB4DFF">
        <w:rPr>
          <w:rFonts w:ascii="Times New Roman" w:hAnsi="Times New Roman"/>
          <w:color w:val="000000"/>
          <w:lang w:val="sq-AL"/>
        </w:rPr>
        <w:t>ë</w:t>
      </w:r>
      <w:r w:rsidRPr="00FB4DFF">
        <w:rPr>
          <w:rFonts w:ascii="Times New Roman" w:hAnsi="Times New Roman"/>
          <w:color w:val="000000"/>
          <w:lang w:val="sq-AL"/>
        </w:rPr>
        <w:t>sish</w:t>
      </w:r>
      <w:r w:rsidR="008A544F" w:rsidRPr="00FB4DFF">
        <w:rPr>
          <w:rFonts w:ascii="Times New Roman" w:hAnsi="Times New Roman"/>
          <w:color w:val="000000"/>
          <w:lang w:val="sq-AL"/>
        </w:rPr>
        <w:t>ë</w:t>
      </w:r>
      <w:r w:rsidRPr="00FB4DFF">
        <w:rPr>
          <w:rFonts w:ascii="Times New Roman" w:hAnsi="Times New Roman"/>
          <w:color w:val="000000"/>
          <w:lang w:val="sq-AL"/>
        </w:rPr>
        <w:t>m n</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k</w:t>
      </w:r>
      <w:r w:rsidR="008A544F" w:rsidRPr="00FB4DFF">
        <w:rPr>
          <w:rFonts w:ascii="Times New Roman" w:hAnsi="Times New Roman"/>
          <w:color w:val="000000"/>
          <w:lang w:val="sq-AL"/>
        </w:rPr>
        <w:t>ë</w:t>
      </w:r>
      <w:r w:rsidRPr="00FB4DFF">
        <w:rPr>
          <w:rFonts w:ascii="Times New Roman" w:hAnsi="Times New Roman"/>
          <w:color w:val="000000"/>
          <w:lang w:val="sq-AL"/>
        </w:rPr>
        <w:t>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Plan p</w:t>
      </w:r>
      <w:r w:rsidR="008A544F" w:rsidRPr="00FB4DFF">
        <w:rPr>
          <w:rFonts w:ascii="Times New Roman" w:hAnsi="Times New Roman"/>
          <w:color w:val="000000"/>
          <w:lang w:val="sq-AL"/>
        </w:rPr>
        <w:t>ë</w:t>
      </w:r>
      <w:r w:rsidRPr="00FB4DFF">
        <w:rPr>
          <w:rFonts w:ascii="Times New Roman" w:hAnsi="Times New Roman"/>
          <w:color w:val="000000"/>
          <w:lang w:val="sq-AL"/>
        </w:rPr>
        <w:t>r t</w:t>
      </w:r>
      <w:r w:rsidR="008A544F" w:rsidRPr="00FB4DFF">
        <w:rPr>
          <w:rFonts w:ascii="Times New Roman" w:hAnsi="Times New Roman"/>
          <w:color w:val="000000"/>
          <w:lang w:val="sq-AL"/>
        </w:rPr>
        <w:t>ërritur</w:t>
      </w:r>
      <w:r w:rsidRPr="00FB4DFF">
        <w:rPr>
          <w:rFonts w:ascii="Times New Roman" w:hAnsi="Times New Roman"/>
          <w:color w:val="000000"/>
          <w:lang w:val="sq-AL"/>
        </w:rPr>
        <w:t xml:space="preserve"> efektivitetin e nd</w:t>
      </w:r>
      <w:r w:rsidR="008A544F" w:rsidRPr="00FB4DFF">
        <w:rPr>
          <w:rFonts w:ascii="Times New Roman" w:hAnsi="Times New Roman"/>
          <w:color w:val="000000"/>
          <w:lang w:val="sq-AL"/>
        </w:rPr>
        <w:t>ë</w:t>
      </w:r>
      <w:r w:rsidRPr="00FB4DFF">
        <w:rPr>
          <w:rFonts w:ascii="Times New Roman" w:hAnsi="Times New Roman"/>
          <w:color w:val="000000"/>
          <w:lang w:val="sq-AL"/>
        </w:rPr>
        <w:t>rhyrjeve t</w:t>
      </w:r>
      <w:r w:rsidR="008A544F" w:rsidRPr="00FB4DFF">
        <w:rPr>
          <w:rFonts w:ascii="Times New Roman" w:hAnsi="Times New Roman"/>
          <w:color w:val="000000"/>
          <w:lang w:val="sq-AL"/>
        </w:rPr>
        <w:t>ë</w:t>
      </w:r>
      <w:r w:rsidRPr="00FB4DFF">
        <w:rPr>
          <w:rFonts w:ascii="Times New Roman" w:hAnsi="Times New Roman"/>
          <w:color w:val="000000"/>
          <w:lang w:val="sq-AL"/>
        </w:rPr>
        <w:t xml:space="preserve"> parashikuara.  </w:t>
      </w:r>
    </w:p>
    <w:p w:rsidR="00A71004" w:rsidRPr="00FB4DFF" w:rsidRDefault="008A544F" w:rsidP="00A71004">
      <w:pPr>
        <w:jc w:val="both"/>
        <w:rPr>
          <w:rFonts w:ascii="Times New Roman" w:hAnsi="Times New Roman"/>
          <w:color w:val="000000"/>
          <w:lang w:val="sq-AL"/>
        </w:rPr>
      </w:pPr>
      <w:r w:rsidRPr="00FB4DFF">
        <w:rPr>
          <w:rFonts w:ascii="Times New Roman" w:hAnsi="Times New Roman"/>
          <w:color w:val="000000"/>
          <w:lang w:val="sq-AL"/>
        </w:rPr>
        <w:t>Bashkia Puk</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angazhohet p</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r ngritjen e </w:t>
      </w:r>
      <w:r w:rsidR="00A71004" w:rsidRPr="00FB4DFF">
        <w:rPr>
          <w:rFonts w:ascii="Times New Roman" w:hAnsi="Times New Roman"/>
          <w:color w:val="000000"/>
          <w:lang w:val="sq-AL"/>
        </w:rPr>
        <w:t xml:space="preserve">Fondit Social, </w:t>
      </w:r>
      <w:r w:rsidRPr="00FB4DFF">
        <w:rPr>
          <w:rFonts w:ascii="Times New Roman" w:hAnsi="Times New Roman"/>
          <w:color w:val="000000"/>
          <w:lang w:val="sq-AL"/>
        </w:rPr>
        <w:t>q</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do 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mund</w:t>
      </w:r>
      <w:r w:rsidR="009A353E" w:rsidRPr="00FB4DFF">
        <w:rPr>
          <w:rFonts w:ascii="Times New Roman" w:hAnsi="Times New Roman"/>
          <w:color w:val="000000"/>
          <w:lang w:val="sq-AL"/>
        </w:rPr>
        <w:t>ë</w:t>
      </w:r>
      <w:r w:rsidRPr="00FB4DFF">
        <w:rPr>
          <w:rFonts w:ascii="Times New Roman" w:hAnsi="Times New Roman"/>
          <w:color w:val="000000"/>
          <w:lang w:val="sq-AL"/>
        </w:rPr>
        <w:t>soj</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zbatimin e Planit. N</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kushtet q</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mund</w:t>
      </w:r>
      <w:r w:rsidR="009A353E" w:rsidRPr="00FB4DFF">
        <w:rPr>
          <w:rFonts w:ascii="Times New Roman" w:hAnsi="Times New Roman"/>
          <w:color w:val="000000"/>
          <w:lang w:val="sq-AL"/>
        </w:rPr>
        <w:t>ë</w:t>
      </w:r>
      <w:r w:rsidRPr="00FB4DFF">
        <w:rPr>
          <w:rFonts w:ascii="Times New Roman" w:hAnsi="Times New Roman"/>
          <w:color w:val="000000"/>
          <w:lang w:val="sq-AL"/>
        </w:rPr>
        <w:t>sit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e vet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Bashkis</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p</w:t>
      </w:r>
      <w:r w:rsidR="009A353E" w:rsidRPr="00FB4DFF">
        <w:rPr>
          <w:rFonts w:ascii="Times New Roman" w:hAnsi="Times New Roman"/>
          <w:color w:val="000000"/>
          <w:lang w:val="sq-AL"/>
        </w:rPr>
        <w:t>ë</w:t>
      </w:r>
      <w:r w:rsidRPr="00FB4DFF">
        <w:rPr>
          <w:rFonts w:ascii="Times New Roman" w:hAnsi="Times New Roman"/>
          <w:color w:val="000000"/>
          <w:lang w:val="sq-AL"/>
        </w:rPr>
        <w:t>r 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alokuar fonde nga 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ardhurat e veta jan</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kufizuara stafi i sh</w:t>
      </w:r>
      <w:r w:rsidR="009A353E" w:rsidRPr="00FB4DFF">
        <w:rPr>
          <w:rFonts w:ascii="Times New Roman" w:hAnsi="Times New Roman"/>
          <w:color w:val="000000"/>
          <w:lang w:val="sq-AL"/>
        </w:rPr>
        <w:t>ë</w:t>
      </w:r>
      <w:r w:rsidRPr="00FB4DFF">
        <w:rPr>
          <w:rFonts w:ascii="Times New Roman" w:hAnsi="Times New Roman"/>
          <w:color w:val="000000"/>
          <w:lang w:val="sq-AL"/>
        </w:rPr>
        <w:t>rbimit social do 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aplikoj p</w:t>
      </w:r>
      <w:r w:rsidR="009A353E" w:rsidRPr="00FB4DFF">
        <w:rPr>
          <w:rFonts w:ascii="Times New Roman" w:hAnsi="Times New Roman"/>
          <w:color w:val="000000"/>
          <w:lang w:val="sq-AL"/>
        </w:rPr>
        <w:t>ë</w:t>
      </w:r>
      <w:r w:rsidRPr="00FB4DFF">
        <w:rPr>
          <w:rFonts w:ascii="Times New Roman" w:hAnsi="Times New Roman"/>
          <w:color w:val="000000"/>
          <w:lang w:val="sq-AL"/>
        </w:rPr>
        <w:t>r fonde pran</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Ministris</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p</w:t>
      </w:r>
      <w:r w:rsidR="009A353E" w:rsidRPr="00FB4DFF">
        <w:rPr>
          <w:rFonts w:ascii="Times New Roman" w:hAnsi="Times New Roman"/>
          <w:color w:val="000000"/>
          <w:lang w:val="sq-AL"/>
        </w:rPr>
        <w:t>ë</w:t>
      </w:r>
      <w:r w:rsidRPr="00FB4DFF">
        <w:rPr>
          <w:rFonts w:ascii="Times New Roman" w:hAnsi="Times New Roman"/>
          <w:color w:val="000000"/>
          <w:lang w:val="sq-AL"/>
        </w:rPr>
        <w:t>rgjegj</w:t>
      </w:r>
      <w:r w:rsidR="009A353E" w:rsidRPr="00FB4DFF">
        <w:rPr>
          <w:rFonts w:ascii="Times New Roman" w:hAnsi="Times New Roman"/>
          <w:color w:val="000000"/>
          <w:lang w:val="sq-AL"/>
        </w:rPr>
        <w:t>ë</w:t>
      </w:r>
      <w:r w:rsidRPr="00FB4DFF">
        <w:rPr>
          <w:rFonts w:ascii="Times New Roman" w:hAnsi="Times New Roman"/>
          <w:color w:val="000000"/>
          <w:lang w:val="sq-AL"/>
        </w:rPr>
        <w:t>se p</w:t>
      </w:r>
      <w:r w:rsidR="009A353E" w:rsidRPr="00FB4DFF">
        <w:rPr>
          <w:rFonts w:ascii="Times New Roman" w:hAnsi="Times New Roman"/>
          <w:color w:val="000000"/>
          <w:lang w:val="sq-AL"/>
        </w:rPr>
        <w:t>ë</w:t>
      </w:r>
      <w:r w:rsidRPr="00FB4DFF">
        <w:rPr>
          <w:rFonts w:ascii="Times New Roman" w:hAnsi="Times New Roman"/>
          <w:color w:val="000000"/>
          <w:lang w:val="sq-AL"/>
        </w:rPr>
        <w:t>r ç</w:t>
      </w:r>
      <w:r w:rsidR="009A353E" w:rsidRPr="00FB4DFF">
        <w:rPr>
          <w:rFonts w:ascii="Times New Roman" w:hAnsi="Times New Roman"/>
          <w:color w:val="000000"/>
          <w:lang w:val="sq-AL"/>
        </w:rPr>
        <w:t>ë</w:t>
      </w:r>
      <w:r w:rsidRPr="00FB4DFF">
        <w:rPr>
          <w:rFonts w:ascii="Times New Roman" w:hAnsi="Times New Roman"/>
          <w:color w:val="000000"/>
          <w:lang w:val="sq-AL"/>
        </w:rPr>
        <w:t>shtjet sociale, si dhe donator</w:t>
      </w:r>
      <w:r w:rsidR="009A353E" w:rsidRPr="00FB4DFF">
        <w:rPr>
          <w:rFonts w:ascii="Times New Roman" w:hAnsi="Times New Roman"/>
          <w:color w:val="000000"/>
          <w:lang w:val="sq-AL"/>
        </w:rPr>
        <w:t>ë</w:t>
      </w:r>
      <w:r w:rsidRPr="00FB4DFF">
        <w:rPr>
          <w:rFonts w:ascii="Times New Roman" w:hAnsi="Times New Roman"/>
          <w:color w:val="000000"/>
          <w:lang w:val="sq-AL"/>
        </w:rPr>
        <w:t>ve t</w:t>
      </w:r>
      <w:r w:rsidR="009A353E" w:rsidRPr="00FB4DFF">
        <w:rPr>
          <w:rFonts w:ascii="Times New Roman" w:hAnsi="Times New Roman"/>
          <w:color w:val="000000"/>
          <w:lang w:val="sq-AL"/>
        </w:rPr>
        <w:t>ë</w:t>
      </w:r>
      <w:r w:rsidRPr="00FB4DFF">
        <w:rPr>
          <w:rFonts w:ascii="Times New Roman" w:hAnsi="Times New Roman"/>
          <w:color w:val="000000"/>
          <w:lang w:val="sq-AL"/>
        </w:rPr>
        <w:t xml:space="preserve"> mundsh</w:t>
      </w:r>
      <w:r w:rsidR="009A353E" w:rsidRPr="00FB4DFF">
        <w:rPr>
          <w:rFonts w:ascii="Times New Roman" w:hAnsi="Times New Roman"/>
          <w:color w:val="000000"/>
          <w:lang w:val="sq-AL"/>
        </w:rPr>
        <w:t>ë</w:t>
      </w:r>
      <w:r w:rsidRPr="00FB4DFF">
        <w:rPr>
          <w:rFonts w:ascii="Times New Roman" w:hAnsi="Times New Roman"/>
          <w:color w:val="000000"/>
          <w:lang w:val="sq-AL"/>
        </w:rPr>
        <w:t>m. Plani ka gjithashtu një kornizë të qartë monitorimi</w:t>
      </w:r>
      <w:r w:rsidR="00CB4B80" w:rsidRPr="00FB4DFF">
        <w:rPr>
          <w:rFonts w:ascii="Times New Roman" w:hAnsi="Times New Roman"/>
          <w:color w:val="000000"/>
          <w:lang w:val="sq-AL"/>
        </w:rPr>
        <w:t>,</w:t>
      </w:r>
      <w:r w:rsidRPr="00FB4DFF">
        <w:rPr>
          <w:rFonts w:ascii="Times New Roman" w:hAnsi="Times New Roman"/>
          <w:color w:val="000000"/>
          <w:lang w:val="sq-AL"/>
        </w:rPr>
        <w:t xml:space="preserve"> e cila orienton jo vetëm </w:t>
      </w:r>
      <w:r w:rsidRPr="00FB4DFF">
        <w:rPr>
          <w:rFonts w:ascii="Times New Roman" w:hAnsi="Times New Roman"/>
          <w:color w:val="000000"/>
          <w:lang w:val="sq-AL"/>
        </w:rPr>
        <w:lastRenderedPageBreak/>
        <w:t xml:space="preserve">strukturën e bashkisë, por edhe gjithë aktorët e përfshirë për zbatimin me efektivitet të Planit duke garantuar përmbushjen e qëllimeve dhe objektivave të tij. </w:t>
      </w:r>
    </w:p>
    <w:p w:rsidR="00724EAE" w:rsidRPr="00FB4DFF" w:rsidRDefault="00724EAE" w:rsidP="00A71004">
      <w:pPr>
        <w:jc w:val="both"/>
        <w:rPr>
          <w:rFonts w:ascii="Times New Roman" w:hAnsi="Times New Roman"/>
          <w:color w:val="000000"/>
          <w:lang w:val="sq-AL"/>
        </w:rPr>
      </w:pPr>
    </w:p>
    <w:p w:rsidR="0005592D" w:rsidRPr="00D53EEC" w:rsidRDefault="0005592D" w:rsidP="0005592D">
      <w:pPr>
        <w:pStyle w:val="Heading1"/>
        <w:jc w:val="both"/>
        <w:rPr>
          <w:rFonts w:ascii="Times New Roman" w:hAnsi="Times New Roman"/>
          <w:b/>
          <w:bCs/>
          <w:color w:val="C00000"/>
          <w:sz w:val="24"/>
          <w:szCs w:val="24"/>
          <w:lang w:val="sq-AL"/>
        </w:rPr>
      </w:pPr>
      <w:bookmarkStart w:id="2" w:name="_Toc63182338"/>
      <w:r w:rsidRPr="00D53EEC">
        <w:rPr>
          <w:rFonts w:ascii="Times New Roman" w:hAnsi="Times New Roman"/>
          <w:b/>
          <w:bCs/>
          <w:color w:val="C00000"/>
          <w:sz w:val="24"/>
          <w:szCs w:val="24"/>
          <w:lang w:val="sq-AL"/>
        </w:rPr>
        <w:t>METODOLOGJIA</w:t>
      </w:r>
      <w:bookmarkEnd w:id="2"/>
    </w:p>
    <w:p w:rsidR="0005592D" w:rsidRPr="00FB4DFF" w:rsidRDefault="0005592D" w:rsidP="0005592D">
      <w:pPr>
        <w:jc w:val="both"/>
        <w:rPr>
          <w:rFonts w:ascii="Times New Roman" w:hAnsi="Times New Roman"/>
          <w:lang w:val="sq-AL"/>
        </w:rPr>
      </w:pPr>
    </w:p>
    <w:p w:rsidR="0005592D" w:rsidRPr="00FB4DFF" w:rsidRDefault="00344D37" w:rsidP="0005592D">
      <w:pPr>
        <w:jc w:val="both"/>
        <w:rPr>
          <w:rFonts w:ascii="Times New Roman" w:hAnsi="Times New Roman"/>
          <w:lang w:val="sq-AL"/>
        </w:rPr>
      </w:pPr>
      <w:r w:rsidRPr="00FB4DFF">
        <w:rPr>
          <w:rFonts w:ascii="Times New Roman" w:hAnsi="Times New Roman"/>
          <w:lang w:val="sq-AL"/>
        </w:rPr>
        <w:t>Procesi i p</w:t>
      </w:r>
      <w:r w:rsidR="00F720D0" w:rsidRPr="00FB4DFF">
        <w:rPr>
          <w:rFonts w:ascii="Times New Roman" w:hAnsi="Times New Roman"/>
          <w:lang w:val="sq-AL"/>
        </w:rPr>
        <w:t>ë</w:t>
      </w:r>
      <w:r w:rsidRPr="00FB4DFF">
        <w:rPr>
          <w:rFonts w:ascii="Times New Roman" w:hAnsi="Times New Roman"/>
          <w:lang w:val="sq-AL"/>
        </w:rPr>
        <w:t>rgatitjes s</w:t>
      </w:r>
      <w:r w:rsidR="00F720D0" w:rsidRPr="00FB4DFF">
        <w:rPr>
          <w:rFonts w:ascii="Times New Roman" w:hAnsi="Times New Roman"/>
          <w:lang w:val="sq-AL"/>
        </w:rPr>
        <w:t>ë</w:t>
      </w:r>
      <w:r w:rsidRPr="00FB4DFF">
        <w:rPr>
          <w:rFonts w:ascii="Times New Roman" w:hAnsi="Times New Roman"/>
          <w:lang w:val="sq-AL"/>
        </w:rPr>
        <w:t xml:space="preserve"> Planit Social u krye nga Grupi Lokal i drejtuar nga P</w:t>
      </w:r>
      <w:r w:rsidR="00F720D0" w:rsidRPr="00FB4DFF">
        <w:rPr>
          <w:rFonts w:ascii="Times New Roman" w:hAnsi="Times New Roman"/>
          <w:lang w:val="sq-AL"/>
        </w:rPr>
        <w:t>ë</w:t>
      </w:r>
      <w:r w:rsidRPr="00FB4DFF">
        <w:rPr>
          <w:rFonts w:ascii="Times New Roman" w:hAnsi="Times New Roman"/>
          <w:lang w:val="sq-AL"/>
        </w:rPr>
        <w:t>rgjegj</w:t>
      </w:r>
      <w:r w:rsidR="00F720D0" w:rsidRPr="00FB4DFF">
        <w:rPr>
          <w:rFonts w:ascii="Times New Roman" w:hAnsi="Times New Roman"/>
          <w:lang w:val="sq-AL"/>
        </w:rPr>
        <w:t>ë</w:t>
      </w:r>
      <w:r w:rsidRPr="00FB4DFF">
        <w:rPr>
          <w:rFonts w:ascii="Times New Roman" w:hAnsi="Times New Roman"/>
          <w:lang w:val="sq-AL"/>
        </w:rPr>
        <w:t>si i Sektorit t</w:t>
      </w:r>
      <w:r w:rsidR="00F720D0" w:rsidRPr="00FB4DFF">
        <w:rPr>
          <w:rFonts w:ascii="Times New Roman" w:hAnsi="Times New Roman"/>
          <w:lang w:val="sq-AL"/>
        </w:rPr>
        <w:t>ë</w:t>
      </w:r>
      <w:r w:rsidRPr="00FB4DFF">
        <w:rPr>
          <w:rFonts w:ascii="Times New Roman" w:hAnsi="Times New Roman"/>
          <w:lang w:val="sq-AL"/>
        </w:rPr>
        <w:t xml:space="preserve"> Ndihm</w:t>
      </w:r>
      <w:r w:rsidR="00F720D0" w:rsidRPr="00FB4DFF">
        <w:rPr>
          <w:rFonts w:ascii="Times New Roman" w:hAnsi="Times New Roman"/>
          <w:lang w:val="sq-AL"/>
        </w:rPr>
        <w:t>ë</w:t>
      </w:r>
      <w:r w:rsidRPr="00FB4DFF">
        <w:rPr>
          <w:rFonts w:ascii="Times New Roman" w:hAnsi="Times New Roman"/>
          <w:lang w:val="sq-AL"/>
        </w:rPr>
        <w:t>s Ekonomike</w:t>
      </w:r>
      <w:r w:rsidR="002B0C5A" w:rsidRPr="00FB4DFF">
        <w:rPr>
          <w:rFonts w:ascii="Times New Roman" w:hAnsi="Times New Roman"/>
          <w:lang w:val="sq-AL"/>
        </w:rPr>
        <w:t xml:space="preserve"> dhe Sh</w:t>
      </w:r>
      <w:r w:rsidR="00F720D0" w:rsidRPr="00FB4DFF">
        <w:rPr>
          <w:rFonts w:ascii="Times New Roman" w:hAnsi="Times New Roman"/>
          <w:lang w:val="sq-AL"/>
        </w:rPr>
        <w:t>ë</w:t>
      </w:r>
      <w:r w:rsidR="002B0C5A" w:rsidRPr="00FB4DFF">
        <w:rPr>
          <w:rFonts w:ascii="Times New Roman" w:hAnsi="Times New Roman"/>
          <w:lang w:val="sq-AL"/>
        </w:rPr>
        <w:t>rbimit Social n</w:t>
      </w:r>
      <w:r w:rsidR="00F720D0" w:rsidRPr="00FB4DFF">
        <w:rPr>
          <w:rFonts w:ascii="Times New Roman" w:hAnsi="Times New Roman"/>
          <w:lang w:val="sq-AL"/>
        </w:rPr>
        <w:t>ë</w:t>
      </w:r>
      <w:r w:rsidR="002B0C5A" w:rsidRPr="00FB4DFF">
        <w:rPr>
          <w:rFonts w:ascii="Times New Roman" w:hAnsi="Times New Roman"/>
          <w:lang w:val="sq-AL"/>
        </w:rPr>
        <w:t xml:space="preserve"> Bashki. Ky proces ndihmoi jo vet</w:t>
      </w:r>
      <w:r w:rsidR="00F720D0" w:rsidRPr="00FB4DFF">
        <w:rPr>
          <w:rFonts w:ascii="Times New Roman" w:hAnsi="Times New Roman"/>
          <w:lang w:val="sq-AL"/>
        </w:rPr>
        <w:t>ë</w:t>
      </w:r>
      <w:r w:rsidR="002B0C5A" w:rsidRPr="00FB4DFF">
        <w:rPr>
          <w:rFonts w:ascii="Times New Roman" w:hAnsi="Times New Roman"/>
          <w:lang w:val="sq-AL"/>
        </w:rPr>
        <w:t>m n</w:t>
      </w:r>
      <w:r w:rsidR="00F720D0" w:rsidRPr="00FB4DFF">
        <w:rPr>
          <w:rFonts w:ascii="Times New Roman" w:hAnsi="Times New Roman"/>
          <w:lang w:val="sq-AL"/>
        </w:rPr>
        <w:t>ë</w:t>
      </w:r>
      <w:r w:rsidR="002B0C5A" w:rsidRPr="00FB4DFF">
        <w:rPr>
          <w:rFonts w:ascii="Times New Roman" w:hAnsi="Times New Roman"/>
          <w:lang w:val="sq-AL"/>
        </w:rPr>
        <w:t xml:space="preserve"> hartimin e nj</w:t>
      </w:r>
      <w:r w:rsidR="00F720D0" w:rsidRPr="00FB4DFF">
        <w:rPr>
          <w:rFonts w:ascii="Times New Roman" w:hAnsi="Times New Roman"/>
          <w:lang w:val="sq-AL"/>
        </w:rPr>
        <w:t>ë</w:t>
      </w:r>
      <w:r w:rsidR="002B0C5A" w:rsidRPr="00FB4DFF">
        <w:rPr>
          <w:rFonts w:ascii="Times New Roman" w:hAnsi="Times New Roman"/>
          <w:lang w:val="sq-AL"/>
        </w:rPr>
        <w:t xml:space="preserve"> plani sa m</w:t>
      </w:r>
      <w:r w:rsidR="00F720D0" w:rsidRPr="00FB4DFF">
        <w:rPr>
          <w:rFonts w:ascii="Times New Roman" w:hAnsi="Times New Roman"/>
          <w:lang w:val="sq-AL"/>
        </w:rPr>
        <w:t>ë</w:t>
      </w:r>
      <w:r w:rsidR="002B0C5A" w:rsidRPr="00FB4DFF">
        <w:rPr>
          <w:rFonts w:ascii="Times New Roman" w:hAnsi="Times New Roman"/>
          <w:lang w:val="sq-AL"/>
        </w:rPr>
        <w:t xml:space="preserve"> realist, por edhe mb</w:t>
      </w:r>
      <w:r w:rsidR="00F720D0" w:rsidRPr="00FB4DFF">
        <w:rPr>
          <w:rFonts w:ascii="Times New Roman" w:hAnsi="Times New Roman"/>
          <w:lang w:val="sq-AL"/>
        </w:rPr>
        <w:t>ë</w:t>
      </w:r>
      <w:r w:rsidR="002B0C5A" w:rsidRPr="00FB4DFF">
        <w:rPr>
          <w:rFonts w:ascii="Times New Roman" w:hAnsi="Times New Roman"/>
          <w:lang w:val="sq-AL"/>
        </w:rPr>
        <w:t xml:space="preserve">shtetjen me </w:t>
      </w:r>
      <w:r w:rsidR="0005592D" w:rsidRPr="00FB4DFF">
        <w:rPr>
          <w:rFonts w:ascii="Times New Roman" w:hAnsi="Times New Roman"/>
          <w:lang w:val="sq-AL"/>
        </w:rPr>
        <w:t>kapacitete t</w:t>
      </w:r>
      <w:r w:rsidR="009A353E" w:rsidRPr="00FB4DFF">
        <w:rPr>
          <w:rFonts w:ascii="Times New Roman" w:hAnsi="Times New Roman"/>
          <w:lang w:val="sq-AL"/>
        </w:rPr>
        <w:t>ë</w:t>
      </w:r>
      <w:r w:rsidR="0005592D" w:rsidRPr="00FB4DFF">
        <w:rPr>
          <w:rFonts w:ascii="Times New Roman" w:hAnsi="Times New Roman"/>
          <w:lang w:val="sq-AL"/>
        </w:rPr>
        <w:t xml:space="preserve"> ekipit lo</w:t>
      </w:r>
      <w:r w:rsidR="00880621" w:rsidRPr="00FB4DFF">
        <w:rPr>
          <w:rFonts w:ascii="Times New Roman" w:hAnsi="Times New Roman"/>
          <w:lang w:val="sq-AL"/>
        </w:rPr>
        <w:t>k</w:t>
      </w:r>
      <w:r w:rsidR="0005592D" w:rsidRPr="00FB4DFF">
        <w:rPr>
          <w:rFonts w:ascii="Times New Roman" w:hAnsi="Times New Roman"/>
          <w:lang w:val="sq-AL"/>
        </w:rPr>
        <w:t xml:space="preserve">al </w:t>
      </w:r>
      <w:r w:rsidR="002B0C5A" w:rsidRPr="00FB4DFF">
        <w:rPr>
          <w:rFonts w:ascii="Times New Roman" w:hAnsi="Times New Roman"/>
          <w:lang w:val="sq-AL"/>
        </w:rPr>
        <w:t>n</w:t>
      </w:r>
      <w:r w:rsidR="00F720D0" w:rsidRPr="00FB4DFF">
        <w:rPr>
          <w:rFonts w:ascii="Times New Roman" w:hAnsi="Times New Roman"/>
          <w:lang w:val="sq-AL"/>
        </w:rPr>
        <w:t>ë</w:t>
      </w:r>
      <w:r w:rsidR="002B0C5A" w:rsidRPr="00FB4DFF">
        <w:rPr>
          <w:rFonts w:ascii="Times New Roman" w:hAnsi="Times New Roman"/>
          <w:lang w:val="sq-AL"/>
        </w:rPr>
        <w:t xml:space="preserve"> m</w:t>
      </w:r>
      <w:r w:rsidR="00F720D0" w:rsidRPr="00FB4DFF">
        <w:rPr>
          <w:rFonts w:ascii="Times New Roman" w:hAnsi="Times New Roman"/>
          <w:lang w:val="sq-AL"/>
        </w:rPr>
        <w:t>ë</w:t>
      </w:r>
      <w:r w:rsidR="002B0C5A" w:rsidRPr="00FB4DFF">
        <w:rPr>
          <w:rFonts w:ascii="Times New Roman" w:hAnsi="Times New Roman"/>
          <w:lang w:val="sq-AL"/>
        </w:rPr>
        <w:t>nyr</w:t>
      </w:r>
      <w:r w:rsidR="00F720D0" w:rsidRPr="00FB4DFF">
        <w:rPr>
          <w:rFonts w:ascii="Times New Roman" w:hAnsi="Times New Roman"/>
          <w:lang w:val="sq-AL"/>
        </w:rPr>
        <w:t>ë</w:t>
      </w:r>
      <w:r w:rsidR="0005592D" w:rsidRPr="00FB4DFF">
        <w:rPr>
          <w:rFonts w:ascii="Times New Roman" w:hAnsi="Times New Roman"/>
          <w:lang w:val="sq-AL"/>
        </w:rPr>
        <w:t>q</w:t>
      </w:r>
      <w:r w:rsidR="009A353E" w:rsidRPr="00FB4DFF">
        <w:rPr>
          <w:rFonts w:ascii="Times New Roman" w:hAnsi="Times New Roman"/>
          <w:lang w:val="sq-AL"/>
        </w:rPr>
        <w:t>ë</w:t>
      </w:r>
      <w:r w:rsidR="00880621" w:rsidRPr="00FB4DFF">
        <w:rPr>
          <w:rFonts w:ascii="Times New Roman" w:hAnsi="Times New Roman"/>
          <w:lang w:val="sq-AL"/>
        </w:rPr>
        <w:t xml:space="preserve">ai </w:t>
      </w:r>
      <w:r w:rsidR="0005592D" w:rsidRPr="00FB4DFF">
        <w:rPr>
          <w:rFonts w:ascii="Times New Roman" w:hAnsi="Times New Roman"/>
          <w:lang w:val="sq-AL"/>
        </w:rPr>
        <w:t>t</w:t>
      </w:r>
      <w:r w:rsidR="009A353E" w:rsidRPr="00FB4DFF">
        <w:rPr>
          <w:rFonts w:ascii="Times New Roman" w:hAnsi="Times New Roman"/>
          <w:lang w:val="sq-AL"/>
        </w:rPr>
        <w:t>ë</w:t>
      </w:r>
      <w:r w:rsidR="0005592D" w:rsidRPr="00FB4DFF">
        <w:rPr>
          <w:rFonts w:ascii="Times New Roman" w:hAnsi="Times New Roman"/>
          <w:lang w:val="sq-AL"/>
        </w:rPr>
        <w:t xml:space="preserve"> mund të ndërmarrë në të ardhmen në mënyrë të pavarur proceset e identifikimit të nevojave dhe planifikimit të shërbimeve të kujdesit shoqëror. </w:t>
      </w:r>
    </w:p>
    <w:p w:rsidR="0005592D" w:rsidRPr="00FB4DFF" w:rsidRDefault="0005592D" w:rsidP="0005592D">
      <w:pPr>
        <w:jc w:val="both"/>
        <w:rPr>
          <w:rFonts w:ascii="Times New Roman" w:hAnsi="Times New Roman"/>
          <w:lang w:val="sq-AL"/>
        </w:rPr>
      </w:pPr>
      <w:r w:rsidRPr="00FB4DFF">
        <w:rPr>
          <w:rFonts w:ascii="Times New Roman" w:hAnsi="Times New Roman"/>
          <w:lang w:val="sq-AL"/>
        </w:rPr>
        <w:t>P</w:t>
      </w:r>
      <w:r w:rsidR="009A353E" w:rsidRPr="00FB4DFF">
        <w:rPr>
          <w:rFonts w:ascii="Times New Roman" w:hAnsi="Times New Roman"/>
          <w:lang w:val="sq-AL"/>
        </w:rPr>
        <w:t>ë</w:t>
      </w:r>
      <w:r w:rsidRPr="00FB4DFF">
        <w:rPr>
          <w:rFonts w:ascii="Times New Roman" w:hAnsi="Times New Roman"/>
          <w:lang w:val="sq-AL"/>
        </w:rPr>
        <w:t>rgatitjes s</w:t>
      </w:r>
      <w:r w:rsidR="009A353E" w:rsidRPr="00FB4DFF">
        <w:rPr>
          <w:rFonts w:ascii="Times New Roman" w:hAnsi="Times New Roman"/>
          <w:lang w:val="sq-AL"/>
        </w:rPr>
        <w:t>ë</w:t>
      </w:r>
      <w:r w:rsidRPr="00FB4DFF">
        <w:rPr>
          <w:rFonts w:ascii="Times New Roman" w:hAnsi="Times New Roman"/>
          <w:lang w:val="sq-AL"/>
        </w:rPr>
        <w:t xml:space="preserve"> Planit Social i parapriu hartimi i Raportit t</w:t>
      </w:r>
      <w:r w:rsidR="009A353E" w:rsidRPr="00FB4DFF">
        <w:rPr>
          <w:rFonts w:ascii="Times New Roman" w:hAnsi="Times New Roman"/>
          <w:lang w:val="sq-AL"/>
        </w:rPr>
        <w:t>ë</w:t>
      </w:r>
      <w:r w:rsidRPr="00FB4DFF">
        <w:rPr>
          <w:rFonts w:ascii="Times New Roman" w:hAnsi="Times New Roman"/>
          <w:lang w:val="sq-AL"/>
        </w:rPr>
        <w:t xml:space="preserve"> Vler</w:t>
      </w:r>
      <w:r w:rsidR="009A353E" w:rsidRPr="00FB4DFF">
        <w:rPr>
          <w:rFonts w:ascii="Times New Roman" w:hAnsi="Times New Roman"/>
          <w:lang w:val="sq-AL"/>
        </w:rPr>
        <w:t>ë</w:t>
      </w:r>
      <w:r w:rsidRPr="00FB4DFF">
        <w:rPr>
          <w:rFonts w:ascii="Times New Roman" w:hAnsi="Times New Roman"/>
          <w:lang w:val="sq-AL"/>
        </w:rPr>
        <w:t>simit t</w:t>
      </w:r>
      <w:r w:rsidR="009A353E" w:rsidRPr="00FB4DFF">
        <w:rPr>
          <w:rFonts w:ascii="Times New Roman" w:hAnsi="Times New Roman"/>
          <w:lang w:val="sq-AL"/>
        </w:rPr>
        <w:t>ë</w:t>
      </w:r>
      <w:r w:rsidRPr="00FB4DFF">
        <w:rPr>
          <w:rFonts w:ascii="Times New Roman" w:hAnsi="Times New Roman"/>
          <w:lang w:val="sq-AL"/>
        </w:rPr>
        <w:t xml:space="preserve"> Nevojave p</w:t>
      </w:r>
      <w:r w:rsidR="009A353E" w:rsidRPr="00FB4DFF">
        <w:rPr>
          <w:rFonts w:ascii="Times New Roman" w:hAnsi="Times New Roman"/>
          <w:lang w:val="sq-AL"/>
        </w:rPr>
        <w:t>ë</w:t>
      </w:r>
      <w:r w:rsidRPr="00FB4DFF">
        <w:rPr>
          <w:rFonts w:ascii="Times New Roman" w:hAnsi="Times New Roman"/>
          <w:lang w:val="sq-AL"/>
        </w:rPr>
        <w:t>r Sh</w:t>
      </w:r>
      <w:r w:rsidR="009A353E" w:rsidRPr="00FB4DFF">
        <w:rPr>
          <w:rFonts w:ascii="Times New Roman" w:hAnsi="Times New Roman"/>
          <w:lang w:val="sq-AL"/>
        </w:rPr>
        <w:t>ë</w:t>
      </w:r>
      <w:r w:rsidRPr="00FB4DFF">
        <w:rPr>
          <w:rFonts w:ascii="Times New Roman" w:hAnsi="Times New Roman"/>
          <w:lang w:val="sq-AL"/>
        </w:rPr>
        <w:t>rbime t</w:t>
      </w:r>
      <w:r w:rsidR="009A353E" w:rsidRPr="00FB4DFF">
        <w:rPr>
          <w:rFonts w:ascii="Times New Roman" w:hAnsi="Times New Roman"/>
          <w:lang w:val="sq-AL"/>
        </w:rPr>
        <w:t>ë</w:t>
      </w:r>
      <w:r w:rsidRPr="00FB4DFF">
        <w:rPr>
          <w:rFonts w:ascii="Times New Roman" w:hAnsi="Times New Roman"/>
          <w:lang w:val="sq-AL"/>
        </w:rPr>
        <w:t xml:space="preserve"> Kujdesit Shoq</w:t>
      </w:r>
      <w:r w:rsidR="009A353E" w:rsidRPr="00FB4DFF">
        <w:rPr>
          <w:rFonts w:ascii="Times New Roman" w:hAnsi="Times New Roman"/>
          <w:lang w:val="sq-AL"/>
        </w:rPr>
        <w:t>ë</w:t>
      </w:r>
      <w:r w:rsidRPr="00FB4DFF">
        <w:rPr>
          <w:rFonts w:ascii="Times New Roman" w:hAnsi="Times New Roman"/>
          <w:lang w:val="sq-AL"/>
        </w:rPr>
        <w:t>ror n</w:t>
      </w:r>
      <w:r w:rsidR="009A353E" w:rsidRPr="00FB4DFF">
        <w:rPr>
          <w:rFonts w:ascii="Times New Roman" w:hAnsi="Times New Roman"/>
          <w:lang w:val="sq-AL"/>
        </w:rPr>
        <w:t>ë</w:t>
      </w:r>
      <w:r w:rsidRPr="00FB4DFF">
        <w:rPr>
          <w:rFonts w:ascii="Times New Roman" w:hAnsi="Times New Roman"/>
          <w:lang w:val="sq-AL"/>
        </w:rPr>
        <w:t xml:space="preserve"> Bashkin</w:t>
      </w:r>
      <w:r w:rsidR="009A353E" w:rsidRPr="00FB4DFF">
        <w:rPr>
          <w:rFonts w:ascii="Times New Roman" w:hAnsi="Times New Roman"/>
          <w:lang w:val="sq-AL"/>
        </w:rPr>
        <w:t>ë</w:t>
      </w:r>
      <w:r w:rsidRPr="00FB4DFF">
        <w:rPr>
          <w:rFonts w:ascii="Times New Roman" w:hAnsi="Times New Roman"/>
          <w:lang w:val="sq-AL"/>
        </w:rPr>
        <w:t xml:space="preserve"> Puk</w:t>
      </w:r>
      <w:r w:rsidR="009A353E" w:rsidRPr="00FB4DFF">
        <w:rPr>
          <w:rFonts w:ascii="Times New Roman" w:hAnsi="Times New Roman"/>
          <w:lang w:val="sq-AL"/>
        </w:rPr>
        <w:t>ë</w:t>
      </w:r>
      <w:r w:rsidRPr="00FB4DFF">
        <w:rPr>
          <w:rFonts w:ascii="Times New Roman" w:hAnsi="Times New Roman"/>
          <w:lang w:val="sq-AL"/>
        </w:rPr>
        <w:t>. Për hartimin e k</w:t>
      </w:r>
      <w:r w:rsidR="009A353E" w:rsidRPr="00FB4DFF">
        <w:rPr>
          <w:rFonts w:ascii="Times New Roman" w:hAnsi="Times New Roman"/>
          <w:lang w:val="sq-AL"/>
        </w:rPr>
        <w:t>ë</w:t>
      </w:r>
      <w:r w:rsidRPr="00FB4DFF">
        <w:rPr>
          <w:rFonts w:ascii="Times New Roman" w:hAnsi="Times New Roman"/>
          <w:lang w:val="sq-AL"/>
        </w:rPr>
        <w:t xml:space="preserve">tij Raporti u përdorën disa teknika të kombinuara: </w:t>
      </w:r>
    </w:p>
    <w:p w:rsidR="0005592D" w:rsidRPr="00FB4DFF" w:rsidRDefault="002B0C5A" w:rsidP="0005592D">
      <w:pPr>
        <w:jc w:val="both"/>
        <w:rPr>
          <w:rFonts w:ascii="Times New Roman" w:hAnsi="Times New Roman"/>
          <w:b/>
          <w:bCs/>
          <w:lang w:val="sq-AL"/>
        </w:rPr>
      </w:pPr>
      <w:r w:rsidRPr="00FB4DFF">
        <w:rPr>
          <w:rFonts w:ascii="Times New Roman" w:hAnsi="Times New Roman"/>
          <w:b/>
          <w:bCs/>
          <w:lang w:val="sq-AL"/>
        </w:rPr>
        <w:t>1.</w:t>
      </w:r>
      <w:r w:rsidRPr="00FB4DFF">
        <w:rPr>
          <w:rFonts w:ascii="Times New Roman" w:hAnsi="Times New Roman"/>
          <w:b/>
          <w:bCs/>
          <w:lang w:val="sq-AL"/>
        </w:rPr>
        <w:tab/>
        <w:t>Analiza e kuadrit strategjikdhe dokumenteve t</w:t>
      </w:r>
      <w:r w:rsidR="00F720D0" w:rsidRPr="00FB4DFF">
        <w:rPr>
          <w:rFonts w:ascii="Times New Roman" w:hAnsi="Times New Roman"/>
          <w:b/>
          <w:bCs/>
          <w:lang w:val="sq-AL"/>
        </w:rPr>
        <w:t>ë</w:t>
      </w:r>
      <w:r w:rsidRPr="00FB4DFF">
        <w:rPr>
          <w:rFonts w:ascii="Times New Roman" w:hAnsi="Times New Roman"/>
          <w:b/>
          <w:bCs/>
          <w:lang w:val="sq-AL"/>
        </w:rPr>
        <w:t xml:space="preserve"> tjera</w:t>
      </w:r>
    </w:p>
    <w:p w:rsidR="00703879" w:rsidRPr="0039007C" w:rsidRDefault="0005592D" w:rsidP="0005592D">
      <w:pPr>
        <w:jc w:val="both"/>
        <w:rPr>
          <w:rFonts w:ascii="Times New Roman" w:hAnsi="Times New Roman"/>
          <w:b/>
          <w:bCs/>
          <w:lang w:val="sq-AL"/>
        </w:rPr>
      </w:pPr>
      <w:r w:rsidRPr="00FB4DFF">
        <w:rPr>
          <w:rFonts w:ascii="Times New Roman" w:hAnsi="Times New Roman"/>
          <w:lang w:val="sq-AL"/>
        </w:rPr>
        <w:t>Politikat lokale në fushën e shërbimeve të kujdesit shoqëror e kanë rrënjën e tyre tek politikat dhe standar</w:t>
      </w:r>
      <w:r w:rsidR="002B0C5A" w:rsidRPr="00FB4DFF">
        <w:rPr>
          <w:rFonts w:ascii="Times New Roman" w:hAnsi="Times New Roman"/>
          <w:lang w:val="sq-AL"/>
        </w:rPr>
        <w:t>d</w:t>
      </w:r>
      <w:r w:rsidRPr="00FB4DFF">
        <w:rPr>
          <w:rFonts w:ascii="Times New Roman" w:hAnsi="Times New Roman"/>
          <w:lang w:val="sq-AL"/>
        </w:rPr>
        <w:t xml:space="preserve">et kombëtare. </w:t>
      </w:r>
      <w:r w:rsidR="002B0C5A" w:rsidRPr="00FB4DFF">
        <w:rPr>
          <w:rFonts w:ascii="Times New Roman" w:hAnsi="Times New Roman"/>
          <w:lang w:val="sq-AL"/>
        </w:rPr>
        <w:t>Politikat komb</w:t>
      </w:r>
      <w:r w:rsidR="00F720D0" w:rsidRPr="00FB4DFF">
        <w:rPr>
          <w:rFonts w:ascii="Times New Roman" w:hAnsi="Times New Roman"/>
          <w:lang w:val="sq-AL"/>
        </w:rPr>
        <w:t>ë</w:t>
      </w:r>
      <w:r w:rsidR="002B0C5A" w:rsidRPr="00FB4DFF">
        <w:rPr>
          <w:rFonts w:ascii="Times New Roman" w:hAnsi="Times New Roman"/>
          <w:lang w:val="sq-AL"/>
        </w:rPr>
        <w:t>tare jan</w:t>
      </w:r>
      <w:r w:rsidR="00F720D0" w:rsidRPr="00FB4DFF">
        <w:rPr>
          <w:rFonts w:ascii="Times New Roman" w:hAnsi="Times New Roman"/>
          <w:lang w:val="sq-AL"/>
        </w:rPr>
        <w:t>ë</w:t>
      </w:r>
      <w:r w:rsidR="006C25DA" w:rsidRPr="00FB4DFF">
        <w:rPr>
          <w:rFonts w:ascii="Times New Roman" w:hAnsi="Times New Roman"/>
          <w:lang w:val="sq-AL"/>
        </w:rPr>
        <w:t>parashikuar n</w:t>
      </w:r>
      <w:r w:rsidR="00F720D0" w:rsidRPr="00FB4DFF">
        <w:rPr>
          <w:rFonts w:ascii="Times New Roman" w:hAnsi="Times New Roman"/>
          <w:lang w:val="sq-AL"/>
        </w:rPr>
        <w:t>ë</w:t>
      </w:r>
      <w:r w:rsidR="006C25DA" w:rsidRPr="00FB4DFF">
        <w:rPr>
          <w:rFonts w:ascii="Times New Roman" w:hAnsi="Times New Roman"/>
          <w:lang w:val="sq-AL"/>
        </w:rPr>
        <w:t xml:space="preserve"> strategjit</w:t>
      </w:r>
      <w:r w:rsidR="00F720D0" w:rsidRPr="00FB4DFF">
        <w:rPr>
          <w:rFonts w:ascii="Times New Roman" w:hAnsi="Times New Roman"/>
          <w:lang w:val="sq-AL"/>
        </w:rPr>
        <w:t>ë</w:t>
      </w:r>
      <w:r w:rsidR="006C25DA" w:rsidRPr="00FB4DFF">
        <w:rPr>
          <w:rFonts w:ascii="Times New Roman" w:hAnsi="Times New Roman"/>
          <w:lang w:val="sq-AL"/>
        </w:rPr>
        <w:t xml:space="preserve"> komb</w:t>
      </w:r>
      <w:r w:rsidR="00F720D0" w:rsidRPr="00FB4DFF">
        <w:rPr>
          <w:rFonts w:ascii="Times New Roman" w:hAnsi="Times New Roman"/>
          <w:lang w:val="sq-AL"/>
        </w:rPr>
        <w:t>ë</w:t>
      </w:r>
      <w:r w:rsidR="006C25DA" w:rsidRPr="00FB4DFF">
        <w:rPr>
          <w:rFonts w:ascii="Times New Roman" w:hAnsi="Times New Roman"/>
          <w:lang w:val="sq-AL"/>
        </w:rPr>
        <w:t>tare q</w:t>
      </w:r>
      <w:r w:rsidR="00F720D0" w:rsidRPr="00FB4DFF">
        <w:rPr>
          <w:rFonts w:ascii="Times New Roman" w:hAnsi="Times New Roman"/>
          <w:lang w:val="sq-AL"/>
        </w:rPr>
        <w:t>ë</w:t>
      </w:r>
      <w:r w:rsidR="006C25DA" w:rsidRPr="00FB4DFF">
        <w:rPr>
          <w:rFonts w:ascii="Times New Roman" w:hAnsi="Times New Roman"/>
          <w:lang w:val="sq-AL"/>
        </w:rPr>
        <w:t xml:space="preserve"> lidhen drejtp</w:t>
      </w:r>
      <w:r w:rsidR="00F720D0" w:rsidRPr="00FB4DFF">
        <w:rPr>
          <w:rFonts w:ascii="Times New Roman" w:hAnsi="Times New Roman"/>
          <w:lang w:val="sq-AL"/>
        </w:rPr>
        <w:t>ë</w:t>
      </w:r>
      <w:r w:rsidR="006C25DA" w:rsidRPr="00FB4DFF">
        <w:rPr>
          <w:rFonts w:ascii="Times New Roman" w:hAnsi="Times New Roman"/>
          <w:lang w:val="sq-AL"/>
        </w:rPr>
        <w:t>rdrejt</w:t>
      </w:r>
      <w:r w:rsidR="00F720D0" w:rsidRPr="00FB4DFF">
        <w:rPr>
          <w:rFonts w:ascii="Times New Roman" w:hAnsi="Times New Roman"/>
          <w:lang w:val="sq-AL"/>
        </w:rPr>
        <w:t>ë</w:t>
      </w:r>
      <w:r w:rsidR="006C25DA" w:rsidRPr="00FB4DFF">
        <w:rPr>
          <w:rFonts w:ascii="Times New Roman" w:hAnsi="Times New Roman"/>
          <w:lang w:val="sq-AL"/>
        </w:rPr>
        <w:t xml:space="preserve"> me mbrojtjen shoq</w:t>
      </w:r>
      <w:r w:rsidR="00F720D0" w:rsidRPr="00FB4DFF">
        <w:rPr>
          <w:rFonts w:ascii="Times New Roman" w:hAnsi="Times New Roman"/>
          <w:lang w:val="sq-AL"/>
        </w:rPr>
        <w:t>ë</w:t>
      </w:r>
      <w:r w:rsidR="006C25DA" w:rsidRPr="00FB4DFF">
        <w:rPr>
          <w:rFonts w:ascii="Times New Roman" w:hAnsi="Times New Roman"/>
          <w:lang w:val="sq-AL"/>
        </w:rPr>
        <w:t>rore apo me aspekte t</w:t>
      </w:r>
      <w:r w:rsidR="00F720D0" w:rsidRPr="00FB4DFF">
        <w:rPr>
          <w:rFonts w:ascii="Times New Roman" w:hAnsi="Times New Roman"/>
          <w:lang w:val="sq-AL"/>
        </w:rPr>
        <w:t>ë</w:t>
      </w:r>
      <w:r w:rsidR="006C25DA" w:rsidRPr="00FB4DFF">
        <w:rPr>
          <w:rFonts w:ascii="Times New Roman" w:hAnsi="Times New Roman"/>
          <w:lang w:val="sq-AL"/>
        </w:rPr>
        <w:t xml:space="preserve"> ndryshme t</w:t>
      </w:r>
      <w:r w:rsidR="00F720D0" w:rsidRPr="00FB4DFF">
        <w:rPr>
          <w:rFonts w:ascii="Times New Roman" w:hAnsi="Times New Roman"/>
          <w:lang w:val="sq-AL"/>
        </w:rPr>
        <w:t>ë</w:t>
      </w:r>
      <w:r w:rsidR="006C25DA" w:rsidRPr="00FB4DFF">
        <w:rPr>
          <w:rFonts w:ascii="Times New Roman" w:hAnsi="Times New Roman"/>
          <w:lang w:val="sq-AL"/>
        </w:rPr>
        <w:t xml:space="preserve"> saj. N</w:t>
      </w:r>
      <w:r w:rsidR="00F720D0" w:rsidRPr="00FB4DFF">
        <w:rPr>
          <w:rFonts w:ascii="Times New Roman" w:hAnsi="Times New Roman"/>
          <w:lang w:val="sq-AL"/>
        </w:rPr>
        <w:t>ë</w:t>
      </w:r>
      <w:r w:rsidR="006C25DA" w:rsidRPr="00FB4DFF">
        <w:rPr>
          <w:rFonts w:ascii="Times New Roman" w:hAnsi="Times New Roman"/>
          <w:lang w:val="sq-AL"/>
        </w:rPr>
        <w:t xml:space="preserve"> k</w:t>
      </w:r>
      <w:r w:rsidR="00F720D0" w:rsidRPr="00FB4DFF">
        <w:rPr>
          <w:rFonts w:ascii="Times New Roman" w:hAnsi="Times New Roman"/>
          <w:lang w:val="sq-AL"/>
        </w:rPr>
        <w:t>ë</w:t>
      </w:r>
      <w:r w:rsidR="006C25DA" w:rsidRPr="00FB4DFF">
        <w:rPr>
          <w:rFonts w:ascii="Times New Roman" w:hAnsi="Times New Roman"/>
          <w:lang w:val="sq-AL"/>
        </w:rPr>
        <w:t>to strategji Qeveria Qendrore ka p</w:t>
      </w:r>
      <w:r w:rsidR="00F720D0" w:rsidRPr="00FB4DFF">
        <w:rPr>
          <w:rFonts w:ascii="Times New Roman" w:hAnsi="Times New Roman"/>
          <w:lang w:val="sq-AL"/>
        </w:rPr>
        <w:t>ë</w:t>
      </w:r>
      <w:r w:rsidR="006C25DA" w:rsidRPr="00FB4DFF">
        <w:rPr>
          <w:rFonts w:ascii="Times New Roman" w:hAnsi="Times New Roman"/>
          <w:lang w:val="sq-AL"/>
        </w:rPr>
        <w:t>rcaktuar sfidat, vizionin e saj strategjik, objektivat</w:t>
      </w:r>
      <w:r w:rsidR="00245CF9" w:rsidRPr="00FB4DFF">
        <w:rPr>
          <w:rFonts w:ascii="Times New Roman" w:hAnsi="Times New Roman"/>
          <w:lang w:val="sq-AL"/>
        </w:rPr>
        <w:t>,</w:t>
      </w:r>
      <w:r w:rsidR="006C25DA" w:rsidRPr="00FB4DFF">
        <w:rPr>
          <w:rFonts w:ascii="Times New Roman" w:hAnsi="Times New Roman"/>
          <w:lang w:val="sq-AL"/>
        </w:rPr>
        <w:t xml:space="preserve"> si dhe politikat p</w:t>
      </w:r>
      <w:r w:rsidR="00F720D0" w:rsidRPr="00FB4DFF">
        <w:rPr>
          <w:rFonts w:ascii="Times New Roman" w:hAnsi="Times New Roman"/>
          <w:lang w:val="sq-AL"/>
        </w:rPr>
        <w:t>ë</w:t>
      </w:r>
      <w:r w:rsidR="006C25DA" w:rsidRPr="00FB4DFF">
        <w:rPr>
          <w:rFonts w:ascii="Times New Roman" w:hAnsi="Times New Roman"/>
          <w:lang w:val="sq-AL"/>
        </w:rPr>
        <w:t>r mb</w:t>
      </w:r>
      <w:r w:rsidR="00F720D0" w:rsidRPr="00FB4DFF">
        <w:rPr>
          <w:rFonts w:ascii="Times New Roman" w:hAnsi="Times New Roman"/>
          <w:lang w:val="sq-AL"/>
        </w:rPr>
        <w:t>ë</w:t>
      </w:r>
      <w:r w:rsidR="006C25DA" w:rsidRPr="00FB4DFF">
        <w:rPr>
          <w:rFonts w:ascii="Times New Roman" w:hAnsi="Times New Roman"/>
          <w:lang w:val="sq-AL"/>
        </w:rPr>
        <w:t>rritjen e tyre. Strategjit</w:t>
      </w:r>
      <w:r w:rsidR="00F720D0" w:rsidRPr="00FB4DFF">
        <w:rPr>
          <w:rFonts w:ascii="Times New Roman" w:hAnsi="Times New Roman"/>
          <w:lang w:val="sq-AL"/>
        </w:rPr>
        <w:t>ë</w:t>
      </w:r>
      <w:r w:rsidR="006C25DA" w:rsidRPr="00FB4DFF">
        <w:rPr>
          <w:rFonts w:ascii="Times New Roman" w:hAnsi="Times New Roman"/>
          <w:lang w:val="sq-AL"/>
        </w:rPr>
        <w:t xml:space="preserve"> jan</w:t>
      </w:r>
      <w:r w:rsidR="00F720D0" w:rsidRPr="00FB4DFF">
        <w:rPr>
          <w:rFonts w:ascii="Times New Roman" w:hAnsi="Times New Roman"/>
          <w:lang w:val="sq-AL"/>
        </w:rPr>
        <w:t>ë</w:t>
      </w:r>
      <w:r w:rsidR="006C25DA" w:rsidRPr="00FB4DFF">
        <w:rPr>
          <w:rFonts w:ascii="Times New Roman" w:hAnsi="Times New Roman"/>
          <w:lang w:val="sq-AL"/>
        </w:rPr>
        <w:t xml:space="preserve"> t</w:t>
      </w:r>
      <w:r w:rsidR="00F720D0" w:rsidRPr="00FB4DFF">
        <w:rPr>
          <w:rFonts w:ascii="Times New Roman" w:hAnsi="Times New Roman"/>
          <w:lang w:val="sq-AL"/>
        </w:rPr>
        <w:t>ë</w:t>
      </w:r>
      <w:r w:rsidR="006C25DA" w:rsidRPr="00FB4DFF">
        <w:rPr>
          <w:rFonts w:ascii="Times New Roman" w:hAnsi="Times New Roman"/>
          <w:lang w:val="sq-AL"/>
        </w:rPr>
        <w:t xml:space="preserve"> mb</w:t>
      </w:r>
      <w:r w:rsidR="00F720D0" w:rsidRPr="00FB4DFF">
        <w:rPr>
          <w:rFonts w:ascii="Times New Roman" w:hAnsi="Times New Roman"/>
          <w:lang w:val="sq-AL"/>
        </w:rPr>
        <w:t>ë</w:t>
      </w:r>
      <w:r w:rsidR="006C25DA" w:rsidRPr="00FB4DFF">
        <w:rPr>
          <w:rFonts w:ascii="Times New Roman" w:hAnsi="Times New Roman"/>
          <w:lang w:val="sq-AL"/>
        </w:rPr>
        <w:t>shtetura me planet e tyre t</w:t>
      </w:r>
      <w:r w:rsidR="00F720D0" w:rsidRPr="00FB4DFF">
        <w:rPr>
          <w:rFonts w:ascii="Times New Roman" w:hAnsi="Times New Roman"/>
          <w:lang w:val="sq-AL"/>
        </w:rPr>
        <w:t>ë</w:t>
      </w:r>
      <w:r w:rsidR="006C25DA" w:rsidRPr="00FB4DFF">
        <w:rPr>
          <w:rFonts w:ascii="Times New Roman" w:hAnsi="Times New Roman"/>
          <w:lang w:val="sq-AL"/>
        </w:rPr>
        <w:t xml:space="preserve"> veprimit, treguesit e arritjeve</w:t>
      </w:r>
      <w:r w:rsidR="00245CF9" w:rsidRPr="00FB4DFF">
        <w:rPr>
          <w:rFonts w:ascii="Times New Roman" w:hAnsi="Times New Roman"/>
          <w:lang w:val="sq-AL"/>
        </w:rPr>
        <w:t>,</w:t>
      </w:r>
      <w:r w:rsidR="006C25DA" w:rsidRPr="00FB4DFF">
        <w:rPr>
          <w:rFonts w:ascii="Times New Roman" w:hAnsi="Times New Roman"/>
          <w:lang w:val="sq-AL"/>
        </w:rPr>
        <w:t xml:space="preserve"> si dhe me parashikimet p</w:t>
      </w:r>
      <w:r w:rsidR="00F720D0" w:rsidRPr="00FB4DFF">
        <w:rPr>
          <w:rFonts w:ascii="Times New Roman" w:hAnsi="Times New Roman"/>
          <w:lang w:val="sq-AL"/>
        </w:rPr>
        <w:t>ë</w:t>
      </w:r>
      <w:r w:rsidR="006C25DA" w:rsidRPr="00FB4DFF">
        <w:rPr>
          <w:rFonts w:ascii="Times New Roman" w:hAnsi="Times New Roman"/>
          <w:lang w:val="sq-AL"/>
        </w:rPr>
        <w:t>r burimet financiare q</w:t>
      </w:r>
      <w:r w:rsidR="00F720D0" w:rsidRPr="00FB4DFF">
        <w:rPr>
          <w:rFonts w:ascii="Times New Roman" w:hAnsi="Times New Roman"/>
          <w:lang w:val="sq-AL"/>
        </w:rPr>
        <w:t>ë</w:t>
      </w:r>
      <w:r w:rsidR="006C25DA" w:rsidRPr="00FB4DFF">
        <w:rPr>
          <w:rFonts w:ascii="Times New Roman" w:hAnsi="Times New Roman"/>
          <w:lang w:val="sq-AL"/>
        </w:rPr>
        <w:t xml:space="preserve"> duhen p</w:t>
      </w:r>
      <w:r w:rsidR="00F720D0" w:rsidRPr="00FB4DFF">
        <w:rPr>
          <w:rFonts w:ascii="Times New Roman" w:hAnsi="Times New Roman"/>
          <w:lang w:val="sq-AL"/>
        </w:rPr>
        <w:t>ë</w:t>
      </w:r>
      <w:r w:rsidR="006C25DA" w:rsidRPr="00FB4DFF">
        <w:rPr>
          <w:rFonts w:ascii="Times New Roman" w:hAnsi="Times New Roman"/>
          <w:lang w:val="sq-AL"/>
        </w:rPr>
        <w:t xml:space="preserve">r realizimin e tyre. </w:t>
      </w:r>
      <w:r w:rsidR="008E7D6A" w:rsidRPr="00FB4DFF">
        <w:rPr>
          <w:rFonts w:ascii="Times New Roman" w:hAnsi="Times New Roman"/>
          <w:lang w:val="sq-AL"/>
        </w:rPr>
        <w:t>Strategjia Komb</w:t>
      </w:r>
      <w:r w:rsidR="00F720D0" w:rsidRPr="00FB4DFF">
        <w:rPr>
          <w:rFonts w:ascii="Times New Roman" w:hAnsi="Times New Roman"/>
          <w:lang w:val="sq-AL"/>
        </w:rPr>
        <w:t>ë</w:t>
      </w:r>
      <w:r w:rsidR="008E7D6A" w:rsidRPr="00FB4DFF">
        <w:rPr>
          <w:rFonts w:ascii="Times New Roman" w:hAnsi="Times New Roman"/>
          <w:lang w:val="sq-AL"/>
        </w:rPr>
        <w:t>tare p</w:t>
      </w:r>
      <w:r w:rsidR="00F720D0" w:rsidRPr="00FB4DFF">
        <w:rPr>
          <w:rFonts w:ascii="Times New Roman" w:hAnsi="Times New Roman"/>
          <w:lang w:val="sq-AL"/>
        </w:rPr>
        <w:t>ë</w:t>
      </w:r>
      <w:r w:rsidR="008E7D6A" w:rsidRPr="00FB4DFF">
        <w:rPr>
          <w:rFonts w:ascii="Times New Roman" w:hAnsi="Times New Roman"/>
          <w:lang w:val="sq-AL"/>
        </w:rPr>
        <w:t>r Mbrojtjen Sh</w:t>
      </w:r>
      <w:r w:rsidR="000C56FF" w:rsidRPr="00FB4DFF">
        <w:rPr>
          <w:rFonts w:ascii="Times New Roman" w:hAnsi="Times New Roman"/>
          <w:lang w:val="sq-AL"/>
        </w:rPr>
        <w:t>o</w:t>
      </w:r>
      <w:r w:rsidR="008E7D6A" w:rsidRPr="00FB4DFF">
        <w:rPr>
          <w:rFonts w:ascii="Times New Roman" w:hAnsi="Times New Roman"/>
          <w:lang w:val="sq-AL"/>
        </w:rPr>
        <w:t>q</w:t>
      </w:r>
      <w:r w:rsidR="00F720D0" w:rsidRPr="00FB4DFF">
        <w:rPr>
          <w:rFonts w:ascii="Times New Roman" w:hAnsi="Times New Roman"/>
          <w:lang w:val="sq-AL"/>
        </w:rPr>
        <w:t>ë</w:t>
      </w:r>
      <w:r w:rsidR="008E7D6A" w:rsidRPr="00FB4DFF">
        <w:rPr>
          <w:rFonts w:ascii="Times New Roman" w:hAnsi="Times New Roman"/>
          <w:lang w:val="sq-AL"/>
        </w:rPr>
        <w:t xml:space="preserve">rore 2020-2023 </w:t>
      </w:r>
      <w:r w:rsidR="00F720D0" w:rsidRPr="00FB4DFF">
        <w:rPr>
          <w:rFonts w:ascii="Times New Roman" w:hAnsi="Times New Roman"/>
          <w:lang w:val="sq-AL"/>
        </w:rPr>
        <w:t>ë</w:t>
      </w:r>
      <w:r w:rsidR="008E7D6A" w:rsidRPr="00FB4DFF">
        <w:rPr>
          <w:rFonts w:ascii="Times New Roman" w:hAnsi="Times New Roman"/>
          <w:lang w:val="sq-AL"/>
        </w:rPr>
        <w:t>sht</w:t>
      </w:r>
      <w:r w:rsidR="00F720D0" w:rsidRPr="00FB4DFF">
        <w:rPr>
          <w:rFonts w:ascii="Times New Roman" w:hAnsi="Times New Roman"/>
          <w:lang w:val="sq-AL"/>
        </w:rPr>
        <w:t>ë</w:t>
      </w:r>
      <w:r w:rsidR="000C56FF" w:rsidRPr="00FB4DFF">
        <w:rPr>
          <w:rFonts w:ascii="Times New Roman" w:hAnsi="Times New Roman"/>
          <w:lang w:val="sq-AL"/>
        </w:rPr>
        <w:t>strategjia kryesore orientuese p</w:t>
      </w:r>
      <w:r w:rsidR="00F720D0" w:rsidRPr="00FB4DFF">
        <w:rPr>
          <w:rFonts w:ascii="Times New Roman" w:hAnsi="Times New Roman"/>
          <w:lang w:val="sq-AL"/>
        </w:rPr>
        <w:t>ë</w:t>
      </w:r>
      <w:r w:rsidR="000C56FF" w:rsidRPr="00FB4DFF">
        <w:rPr>
          <w:rFonts w:ascii="Times New Roman" w:hAnsi="Times New Roman"/>
          <w:lang w:val="sq-AL"/>
        </w:rPr>
        <w:t>r hartimin e Planit Social Vendor, nd</w:t>
      </w:r>
      <w:r w:rsidR="00F720D0" w:rsidRPr="00FB4DFF">
        <w:rPr>
          <w:rFonts w:ascii="Times New Roman" w:hAnsi="Times New Roman"/>
          <w:lang w:val="sq-AL"/>
        </w:rPr>
        <w:t>ë</w:t>
      </w:r>
      <w:r w:rsidR="000C56FF" w:rsidRPr="00FB4DFF">
        <w:rPr>
          <w:rFonts w:ascii="Times New Roman" w:hAnsi="Times New Roman"/>
          <w:lang w:val="sq-AL"/>
        </w:rPr>
        <w:t>rkoh</w:t>
      </w:r>
      <w:r w:rsidR="00F720D0" w:rsidRPr="00FB4DFF">
        <w:rPr>
          <w:rFonts w:ascii="Times New Roman" w:hAnsi="Times New Roman"/>
          <w:lang w:val="sq-AL"/>
        </w:rPr>
        <w:t>ë</w:t>
      </w:r>
      <w:r w:rsidR="000C56FF" w:rsidRPr="00FB4DFF">
        <w:rPr>
          <w:rFonts w:ascii="Times New Roman" w:hAnsi="Times New Roman"/>
          <w:lang w:val="sq-AL"/>
        </w:rPr>
        <w:t xml:space="preserve"> q</w:t>
      </w:r>
      <w:r w:rsidR="00F720D0" w:rsidRPr="00FB4DFF">
        <w:rPr>
          <w:rFonts w:ascii="Times New Roman" w:hAnsi="Times New Roman"/>
          <w:lang w:val="sq-AL"/>
        </w:rPr>
        <w:t>ë</w:t>
      </w:r>
      <w:r w:rsidR="000C56FF" w:rsidRPr="00FB4DFF">
        <w:rPr>
          <w:rFonts w:ascii="Times New Roman" w:hAnsi="Times New Roman"/>
          <w:lang w:val="sq-AL"/>
        </w:rPr>
        <w:t xml:space="preserve"> nj</w:t>
      </w:r>
      <w:r w:rsidR="00F720D0" w:rsidRPr="00FB4DFF">
        <w:rPr>
          <w:rFonts w:ascii="Times New Roman" w:hAnsi="Times New Roman"/>
          <w:lang w:val="sq-AL"/>
        </w:rPr>
        <w:t>ë</w:t>
      </w:r>
      <w:r w:rsidR="000C56FF" w:rsidRPr="00FB4DFF">
        <w:rPr>
          <w:rFonts w:ascii="Times New Roman" w:hAnsi="Times New Roman"/>
          <w:lang w:val="sq-AL"/>
        </w:rPr>
        <w:t xml:space="preserve"> ser</w:t>
      </w:r>
      <w:r w:rsidR="00F720D0" w:rsidRPr="00FB4DFF">
        <w:rPr>
          <w:rFonts w:ascii="Times New Roman" w:hAnsi="Times New Roman"/>
          <w:lang w:val="sq-AL"/>
        </w:rPr>
        <w:t>ë</w:t>
      </w:r>
      <w:r w:rsidR="000C56FF" w:rsidRPr="00FB4DFF">
        <w:rPr>
          <w:rFonts w:ascii="Times New Roman" w:hAnsi="Times New Roman"/>
          <w:lang w:val="sq-AL"/>
        </w:rPr>
        <w:t xml:space="preserve"> dokumentesh t</w:t>
      </w:r>
      <w:r w:rsidR="00F720D0" w:rsidRPr="00FB4DFF">
        <w:rPr>
          <w:rFonts w:ascii="Times New Roman" w:hAnsi="Times New Roman"/>
          <w:lang w:val="sq-AL"/>
        </w:rPr>
        <w:t>ë</w:t>
      </w:r>
      <w:r w:rsidR="000C56FF" w:rsidRPr="00FB4DFF">
        <w:rPr>
          <w:rFonts w:ascii="Times New Roman" w:hAnsi="Times New Roman"/>
          <w:lang w:val="sq-AL"/>
        </w:rPr>
        <w:t xml:space="preserve"> tjera strategjike jan</w:t>
      </w:r>
      <w:r w:rsidR="00F720D0" w:rsidRPr="00FB4DFF">
        <w:rPr>
          <w:rFonts w:ascii="Times New Roman" w:hAnsi="Times New Roman"/>
          <w:lang w:val="sq-AL"/>
        </w:rPr>
        <w:t>ë</w:t>
      </w:r>
      <w:r w:rsidR="000C56FF" w:rsidRPr="00FB4DFF">
        <w:rPr>
          <w:rFonts w:ascii="Times New Roman" w:hAnsi="Times New Roman"/>
          <w:lang w:val="sq-AL"/>
        </w:rPr>
        <w:t xml:space="preserve"> t</w:t>
      </w:r>
      <w:r w:rsidR="00F720D0" w:rsidRPr="00FB4DFF">
        <w:rPr>
          <w:rFonts w:ascii="Times New Roman" w:hAnsi="Times New Roman"/>
          <w:lang w:val="sq-AL"/>
        </w:rPr>
        <w:t>ë</w:t>
      </w:r>
      <w:r w:rsidR="000C56FF" w:rsidRPr="00FB4DFF">
        <w:rPr>
          <w:rFonts w:ascii="Times New Roman" w:hAnsi="Times New Roman"/>
          <w:lang w:val="sq-AL"/>
        </w:rPr>
        <w:t xml:space="preserve"> lidhura dhe t</w:t>
      </w:r>
      <w:r w:rsidR="00F720D0" w:rsidRPr="00FB4DFF">
        <w:rPr>
          <w:rFonts w:ascii="Times New Roman" w:hAnsi="Times New Roman"/>
          <w:lang w:val="sq-AL"/>
        </w:rPr>
        <w:t>ë</w:t>
      </w:r>
      <w:r w:rsidR="000C56FF" w:rsidRPr="00FB4DFF">
        <w:rPr>
          <w:rFonts w:ascii="Times New Roman" w:hAnsi="Times New Roman"/>
          <w:lang w:val="sq-AL"/>
        </w:rPr>
        <w:t xml:space="preserve"> harmonizuara me t</w:t>
      </w:r>
      <w:r w:rsidR="00F720D0" w:rsidRPr="00FB4DFF">
        <w:rPr>
          <w:rFonts w:ascii="Times New Roman" w:hAnsi="Times New Roman"/>
          <w:lang w:val="sq-AL"/>
        </w:rPr>
        <w:t>ë</w:t>
      </w:r>
      <w:r w:rsidR="000C56FF" w:rsidRPr="00FB4DFF">
        <w:rPr>
          <w:rFonts w:ascii="Times New Roman" w:hAnsi="Times New Roman"/>
          <w:lang w:val="sq-AL"/>
        </w:rPr>
        <w:t xml:space="preserve"> si Plani Komb</w:t>
      </w:r>
      <w:r w:rsidR="00F720D0" w:rsidRPr="00FB4DFF">
        <w:rPr>
          <w:rFonts w:ascii="Times New Roman" w:hAnsi="Times New Roman"/>
          <w:lang w:val="sq-AL"/>
        </w:rPr>
        <w:t>ë</w:t>
      </w:r>
      <w:r w:rsidR="000C56FF" w:rsidRPr="00FB4DFF">
        <w:rPr>
          <w:rFonts w:ascii="Times New Roman" w:hAnsi="Times New Roman"/>
          <w:lang w:val="sq-AL"/>
        </w:rPr>
        <w:t>tar i Veprimit p</w:t>
      </w:r>
      <w:r w:rsidR="00F720D0" w:rsidRPr="00FB4DFF">
        <w:rPr>
          <w:rFonts w:ascii="Times New Roman" w:hAnsi="Times New Roman"/>
          <w:lang w:val="sq-AL"/>
        </w:rPr>
        <w:t>ë</w:t>
      </w:r>
      <w:r w:rsidR="000C56FF" w:rsidRPr="00FB4DFF">
        <w:rPr>
          <w:rFonts w:ascii="Times New Roman" w:hAnsi="Times New Roman"/>
          <w:lang w:val="sq-AL"/>
        </w:rPr>
        <w:t>r Personat me Aft</w:t>
      </w:r>
      <w:r w:rsidR="00F720D0" w:rsidRPr="00FB4DFF">
        <w:rPr>
          <w:rFonts w:ascii="Times New Roman" w:hAnsi="Times New Roman"/>
          <w:lang w:val="sq-AL"/>
        </w:rPr>
        <w:t>ë</w:t>
      </w:r>
      <w:r w:rsidR="000C56FF" w:rsidRPr="00FB4DFF">
        <w:rPr>
          <w:rFonts w:ascii="Times New Roman" w:hAnsi="Times New Roman"/>
          <w:lang w:val="sq-AL"/>
        </w:rPr>
        <w:t>si t</w:t>
      </w:r>
      <w:r w:rsidR="00F720D0" w:rsidRPr="00FB4DFF">
        <w:rPr>
          <w:rFonts w:ascii="Times New Roman" w:hAnsi="Times New Roman"/>
          <w:lang w:val="sq-AL"/>
        </w:rPr>
        <w:t>ë</w:t>
      </w:r>
      <w:r w:rsidR="000C56FF" w:rsidRPr="00FB4DFF">
        <w:rPr>
          <w:rFonts w:ascii="Times New Roman" w:hAnsi="Times New Roman"/>
          <w:lang w:val="sq-AL"/>
        </w:rPr>
        <w:t xml:space="preserve"> Kufizuara, Strategjia e P</w:t>
      </w:r>
      <w:r w:rsidR="00F720D0" w:rsidRPr="00FB4DFF">
        <w:rPr>
          <w:rFonts w:ascii="Times New Roman" w:hAnsi="Times New Roman"/>
          <w:lang w:val="sq-AL"/>
        </w:rPr>
        <w:t>ë</w:t>
      </w:r>
      <w:r w:rsidR="000C56FF" w:rsidRPr="00FB4DFF">
        <w:rPr>
          <w:rFonts w:ascii="Times New Roman" w:hAnsi="Times New Roman"/>
          <w:lang w:val="sq-AL"/>
        </w:rPr>
        <w:t>rfshirjes Sociale, Strategjia Komb</w:t>
      </w:r>
      <w:r w:rsidR="00F720D0" w:rsidRPr="00FB4DFF">
        <w:rPr>
          <w:rFonts w:ascii="Times New Roman" w:hAnsi="Times New Roman"/>
          <w:lang w:val="sq-AL"/>
        </w:rPr>
        <w:t>ë</w:t>
      </w:r>
      <w:r w:rsidR="000C56FF" w:rsidRPr="00FB4DFF">
        <w:rPr>
          <w:rFonts w:ascii="Times New Roman" w:hAnsi="Times New Roman"/>
          <w:lang w:val="sq-AL"/>
        </w:rPr>
        <w:t>tare p</w:t>
      </w:r>
      <w:r w:rsidR="00F720D0" w:rsidRPr="00FB4DFF">
        <w:rPr>
          <w:rFonts w:ascii="Times New Roman" w:hAnsi="Times New Roman"/>
          <w:lang w:val="sq-AL"/>
        </w:rPr>
        <w:t>ë</w:t>
      </w:r>
      <w:r w:rsidR="000C56FF" w:rsidRPr="00FB4DFF">
        <w:rPr>
          <w:rFonts w:ascii="Times New Roman" w:hAnsi="Times New Roman"/>
          <w:lang w:val="sq-AL"/>
        </w:rPr>
        <w:t>r Barazin</w:t>
      </w:r>
      <w:r w:rsidR="00F720D0" w:rsidRPr="00FB4DFF">
        <w:rPr>
          <w:rFonts w:ascii="Times New Roman" w:hAnsi="Times New Roman"/>
          <w:lang w:val="sq-AL"/>
        </w:rPr>
        <w:t>ë</w:t>
      </w:r>
      <w:r w:rsidR="000C56FF" w:rsidRPr="00FB4DFF">
        <w:rPr>
          <w:rFonts w:ascii="Times New Roman" w:hAnsi="Times New Roman"/>
          <w:lang w:val="sq-AL"/>
        </w:rPr>
        <w:t xml:space="preserve"> Gjinore, Agjenda Komb</w:t>
      </w:r>
      <w:r w:rsidR="00F720D0" w:rsidRPr="00FB4DFF">
        <w:rPr>
          <w:rFonts w:ascii="Times New Roman" w:hAnsi="Times New Roman"/>
          <w:lang w:val="sq-AL"/>
        </w:rPr>
        <w:t>ë</w:t>
      </w:r>
      <w:r w:rsidR="000C56FF" w:rsidRPr="00FB4DFF">
        <w:rPr>
          <w:rFonts w:ascii="Times New Roman" w:hAnsi="Times New Roman"/>
          <w:lang w:val="sq-AL"/>
        </w:rPr>
        <w:t>tare p</w:t>
      </w:r>
      <w:r w:rsidR="00F720D0" w:rsidRPr="00FB4DFF">
        <w:rPr>
          <w:rFonts w:ascii="Times New Roman" w:hAnsi="Times New Roman"/>
          <w:lang w:val="sq-AL"/>
        </w:rPr>
        <w:t>ë</w:t>
      </w:r>
      <w:r w:rsidR="000C56FF" w:rsidRPr="00FB4DFF">
        <w:rPr>
          <w:rFonts w:ascii="Times New Roman" w:hAnsi="Times New Roman"/>
          <w:lang w:val="sq-AL"/>
        </w:rPr>
        <w:t>r t</w:t>
      </w:r>
      <w:r w:rsidR="00F720D0" w:rsidRPr="00FB4DFF">
        <w:rPr>
          <w:rFonts w:ascii="Times New Roman" w:hAnsi="Times New Roman"/>
          <w:lang w:val="sq-AL"/>
        </w:rPr>
        <w:t>ë</w:t>
      </w:r>
      <w:r w:rsidR="000C56FF" w:rsidRPr="00FB4DFF">
        <w:rPr>
          <w:rFonts w:ascii="Times New Roman" w:hAnsi="Times New Roman"/>
          <w:lang w:val="sq-AL"/>
        </w:rPr>
        <w:t xml:space="preserve"> Drejtat e F</w:t>
      </w:r>
      <w:r w:rsidR="00F720D0" w:rsidRPr="00FB4DFF">
        <w:rPr>
          <w:rFonts w:ascii="Times New Roman" w:hAnsi="Times New Roman"/>
          <w:lang w:val="sq-AL"/>
        </w:rPr>
        <w:t>ë</w:t>
      </w:r>
      <w:r w:rsidR="000C56FF" w:rsidRPr="00FB4DFF">
        <w:rPr>
          <w:rFonts w:ascii="Times New Roman" w:hAnsi="Times New Roman"/>
          <w:lang w:val="sq-AL"/>
        </w:rPr>
        <w:t>mij</w:t>
      </w:r>
      <w:r w:rsidR="00F720D0" w:rsidRPr="00FB4DFF">
        <w:rPr>
          <w:rFonts w:ascii="Times New Roman" w:hAnsi="Times New Roman"/>
          <w:lang w:val="sq-AL"/>
        </w:rPr>
        <w:t>ë</w:t>
      </w:r>
      <w:r w:rsidR="000C56FF" w:rsidRPr="00FB4DFF">
        <w:rPr>
          <w:rFonts w:ascii="Times New Roman" w:hAnsi="Times New Roman"/>
          <w:lang w:val="sq-AL"/>
        </w:rPr>
        <w:t xml:space="preserve">ve, </w:t>
      </w:r>
      <w:r w:rsidR="00871C43" w:rsidRPr="00FB4DFF">
        <w:rPr>
          <w:rFonts w:ascii="Times New Roman" w:hAnsi="Times New Roman"/>
          <w:lang w:val="sq-AL"/>
        </w:rPr>
        <w:t>Strategjia p</w:t>
      </w:r>
      <w:r w:rsidR="00F720D0" w:rsidRPr="00FB4DFF">
        <w:rPr>
          <w:rFonts w:ascii="Times New Roman" w:hAnsi="Times New Roman"/>
          <w:lang w:val="sq-AL"/>
        </w:rPr>
        <w:t>ë</w:t>
      </w:r>
      <w:r w:rsidR="00871C43" w:rsidRPr="00FB4DFF">
        <w:rPr>
          <w:rFonts w:ascii="Times New Roman" w:hAnsi="Times New Roman"/>
          <w:lang w:val="sq-AL"/>
        </w:rPr>
        <w:t>r Pun</w:t>
      </w:r>
      <w:r w:rsidR="00F720D0" w:rsidRPr="00FB4DFF">
        <w:rPr>
          <w:rFonts w:ascii="Times New Roman" w:hAnsi="Times New Roman"/>
          <w:lang w:val="sq-AL"/>
        </w:rPr>
        <w:t>ë</w:t>
      </w:r>
      <w:r w:rsidR="00871C43" w:rsidRPr="00FB4DFF">
        <w:rPr>
          <w:rFonts w:ascii="Times New Roman" w:hAnsi="Times New Roman"/>
          <w:lang w:val="sq-AL"/>
        </w:rPr>
        <w:t>sim dhe Aft</w:t>
      </w:r>
      <w:r w:rsidR="00F720D0" w:rsidRPr="00FB4DFF">
        <w:rPr>
          <w:rFonts w:ascii="Times New Roman" w:hAnsi="Times New Roman"/>
          <w:lang w:val="sq-AL"/>
        </w:rPr>
        <w:t>ë</w:t>
      </w:r>
      <w:r w:rsidR="00871C43" w:rsidRPr="00FB4DFF">
        <w:rPr>
          <w:rFonts w:ascii="Times New Roman" w:hAnsi="Times New Roman"/>
          <w:lang w:val="sq-AL"/>
        </w:rPr>
        <w:t xml:space="preserve">sim, </w:t>
      </w:r>
      <w:r w:rsidR="000C56FF" w:rsidRPr="00FB4DFF">
        <w:rPr>
          <w:rFonts w:ascii="Times New Roman" w:hAnsi="Times New Roman"/>
          <w:lang w:val="sq-AL"/>
        </w:rPr>
        <w:t>Strategjia p</w:t>
      </w:r>
      <w:r w:rsidR="00F720D0" w:rsidRPr="00FB4DFF">
        <w:rPr>
          <w:rFonts w:ascii="Times New Roman" w:hAnsi="Times New Roman"/>
          <w:lang w:val="sq-AL"/>
        </w:rPr>
        <w:t>ë</w:t>
      </w:r>
      <w:r w:rsidR="000C56FF" w:rsidRPr="00FB4DFF">
        <w:rPr>
          <w:rFonts w:ascii="Times New Roman" w:hAnsi="Times New Roman"/>
          <w:lang w:val="sq-AL"/>
        </w:rPr>
        <w:t xml:space="preserve">r Strehimin Social etj.  </w:t>
      </w:r>
      <w:r w:rsidR="00871C43" w:rsidRPr="00FB4DFF">
        <w:rPr>
          <w:rFonts w:ascii="Times New Roman" w:hAnsi="Times New Roman"/>
          <w:lang w:val="sq-AL"/>
        </w:rPr>
        <w:t>Nj</w:t>
      </w:r>
      <w:r w:rsidR="00F720D0" w:rsidRPr="00FB4DFF">
        <w:rPr>
          <w:rFonts w:ascii="Times New Roman" w:hAnsi="Times New Roman"/>
          <w:lang w:val="sq-AL"/>
        </w:rPr>
        <w:t>ë</w:t>
      </w:r>
      <w:r w:rsidR="00871C43" w:rsidRPr="00FB4DFF">
        <w:rPr>
          <w:rFonts w:ascii="Times New Roman" w:hAnsi="Times New Roman"/>
          <w:lang w:val="sq-AL"/>
        </w:rPr>
        <w:t xml:space="preserve"> pjes</w:t>
      </w:r>
      <w:r w:rsidR="00F720D0" w:rsidRPr="00FB4DFF">
        <w:rPr>
          <w:rFonts w:ascii="Times New Roman" w:hAnsi="Times New Roman"/>
          <w:lang w:val="sq-AL"/>
        </w:rPr>
        <w:t>ë</w:t>
      </w:r>
      <w:r w:rsidR="00871C43" w:rsidRPr="00FB4DFF">
        <w:rPr>
          <w:rFonts w:ascii="Times New Roman" w:hAnsi="Times New Roman"/>
          <w:lang w:val="sq-AL"/>
        </w:rPr>
        <w:t xml:space="preserve"> e k</w:t>
      </w:r>
      <w:r w:rsidR="00F720D0" w:rsidRPr="00FB4DFF">
        <w:rPr>
          <w:rFonts w:ascii="Times New Roman" w:hAnsi="Times New Roman"/>
          <w:lang w:val="sq-AL"/>
        </w:rPr>
        <w:t>ë</w:t>
      </w:r>
      <w:r w:rsidR="00871C43" w:rsidRPr="00FB4DFF">
        <w:rPr>
          <w:rFonts w:ascii="Times New Roman" w:hAnsi="Times New Roman"/>
          <w:lang w:val="sq-AL"/>
        </w:rPr>
        <w:t>tyre Strategjive e kan</w:t>
      </w:r>
      <w:r w:rsidR="00F720D0" w:rsidRPr="00FB4DFF">
        <w:rPr>
          <w:rFonts w:ascii="Times New Roman" w:hAnsi="Times New Roman"/>
          <w:lang w:val="sq-AL"/>
        </w:rPr>
        <w:t>ë</w:t>
      </w:r>
      <w:r w:rsidR="00871C43" w:rsidRPr="00FB4DFF">
        <w:rPr>
          <w:rFonts w:ascii="Times New Roman" w:hAnsi="Times New Roman"/>
          <w:lang w:val="sq-AL"/>
        </w:rPr>
        <w:t xml:space="preserve"> p</w:t>
      </w:r>
      <w:r w:rsidR="00F720D0" w:rsidRPr="00FB4DFF">
        <w:rPr>
          <w:rFonts w:ascii="Times New Roman" w:hAnsi="Times New Roman"/>
          <w:lang w:val="sq-AL"/>
        </w:rPr>
        <w:t>ë</w:t>
      </w:r>
      <w:r w:rsidR="00871C43" w:rsidRPr="00FB4DFF">
        <w:rPr>
          <w:rFonts w:ascii="Times New Roman" w:hAnsi="Times New Roman"/>
          <w:lang w:val="sq-AL"/>
        </w:rPr>
        <w:t>rfunduar afatin e zbatimit t</w:t>
      </w:r>
      <w:r w:rsidR="00F720D0" w:rsidRPr="00FB4DFF">
        <w:rPr>
          <w:rFonts w:ascii="Times New Roman" w:hAnsi="Times New Roman"/>
          <w:lang w:val="sq-AL"/>
        </w:rPr>
        <w:t>ë</w:t>
      </w:r>
      <w:r w:rsidR="00871C43" w:rsidRPr="00FB4DFF">
        <w:rPr>
          <w:rFonts w:ascii="Times New Roman" w:hAnsi="Times New Roman"/>
          <w:lang w:val="sq-AL"/>
        </w:rPr>
        <w:t xml:space="preserve"> tyre n</w:t>
      </w:r>
      <w:r w:rsidR="00F720D0" w:rsidRPr="00FB4DFF">
        <w:rPr>
          <w:rFonts w:ascii="Times New Roman" w:hAnsi="Times New Roman"/>
          <w:lang w:val="sq-AL"/>
        </w:rPr>
        <w:t>ë</w:t>
      </w:r>
      <w:r w:rsidR="00871C43" w:rsidRPr="00FB4DFF">
        <w:rPr>
          <w:rFonts w:ascii="Times New Roman" w:hAnsi="Times New Roman"/>
          <w:lang w:val="sq-AL"/>
        </w:rPr>
        <w:t xml:space="preserve"> 2020, por misioni dhe objektivat e tyre jan</w:t>
      </w:r>
      <w:r w:rsidR="00F720D0" w:rsidRPr="00FB4DFF">
        <w:rPr>
          <w:rFonts w:ascii="Times New Roman" w:hAnsi="Times New Roman"/>
          <w:lang w:val="sq-AL"/>
        </w:rPr>
        <w:t>ë</w:t>
      </w:r>
      <w:r w:rsidR="00871C43" w:rsidRPr="00FB4DFF">
        <w:rPr>
          <w:rFonts w:ascii="Times New Roman" w:hAnsi="Times New Roman"/>
          <w:lang w:val="sq-AL"/>
        </w:rPr>
        <w:t xml:space="preserve"> t</w:t>
      </w:r>
      <w:r w:rsidR="00F720D0" w:rsidRPr="00FB4DFF">
        <w:rPr>
          <w:rFonts w:ascii="Times New Roman" w:hAnsi="Times New Roman"/>
          <w:lang w:val="sq-AL"/>
        </w:rPr>
        <w:t>ë</w:t>
      </w:r>
      <w:r w:rsidR="00871C43" w:rsidRPr="00FB4DFF">
        <w:rPr>
          <w:rFonts w:ascii="Times New Roman" w:hAnsi="Times New Roman"/>
          <w:lang w:val="sq-AL"/>
        </w:rPr>
        <w:t xml:space="preserve"> vlefshme edhe p</w:t>
      </w:r>
      <w:r w:rsidR="00F720D0" w:rsidRPr="00FB4DFF">
        <w:rPr>
          <w:rFonts w:ascii="Times New Roman" w:hAnsi="Times New Roman"/>
          <w:lang w:val="sq-AL"/>
        </w:rPr>
        <w:t>ë</w:t>
      </w:r>
      <w:r w:rsidR="00871C43" w:rsidRPr="00FB4DFF">
        <w:rPr>
          <w:rFonts w:ascii="Times New Roman" w:hAnsi="Times New Roman"/>
          <w:lang w:val="sq-AL"/>
        </w:rPr>
        <w:t>r t</w:t>
      </w:r>
      <w:r w:rsidR="00F720D0" w:rsidRPr="00FB4DFF">
        <w:rPr>
          <w:rFonts w:ascii="Times New Roman" w:hAnsi="Times New Roman"/>
          <w:lang w:val="sq-AL"/>
        </w:rPr>
        <w:t>ë</w:t>
      </w:r>
      <w:r w:rsidR="00871C43" w:rsidRPr="00FB4DFF">
        <w:rPr>
          <w:rFonts w:ascii="Times New Roman" w:hAnsi="Times New Roman"/>
          <w:lang w:val="sq-AL"/>
        </w:rPr>
        <w:t xml:space="preserve"> ardhmen, nd</w:t>
      </w:r>
      <w:r w:rsidR="00F720D0" w:rsidRPr="00FB4DFF">
        <w:rPr>
          <w:rFonts w:ascii="Times New Roman" w:hAnsi="Times New Roman"/>
          <w:lang w:val="sq-AL"/>
        </w:rPr>
        <w:t>ë</w:t>
      </w:r>
      <w:r w:rsidR="00871C43" w:rsidRPr="00FB4DFF">
        <w:rPr>
          <w:rFonts w:ascii="Times New Roman" w:hAnsi="Times New Roman"/>
          <w:lang w:val="sq-AL"/>
        </w:rPr>
        <w:t>rsa nj</w:t>
      </w:r>
      <w:r w:rsidR="00F720D0" w:rsidRPr="00FB4DFF">
        <w:rPr>
          <w:rFonts w:ascii="Times New Roman" w:hAnsi="Times New Roman"/>
          <w:lang w:val="sq-AL"/>
        </w:rPr>
        <w:t>ë</w:t>
      </w:r>
      <w:r w:rsidR="00871C43" w:rsidRPr="00FB4DFF">
        <w:rPr>
          <w:rFonts w:ascii="Times New Roman" w:hAnsi="Times New Roman"/>
          <w:lang w:val="sq-AL"/>
        </w:rPr>
        <w:t xml:space="preserve"> pjes</w:t>
      </w:r>
      <w:r w:rsidR="00F720D0" w:rsidRPr="00FB4DFF">
        <w:rPr>
          <w:rFonts w:ascii="Times New Roman" w:hAnsi="Times New Roman"/>
          <w:lang w:val="sq-AL"/>
        </w:rPr>
        <w:t>ë</w:t>
      </w:r>
      <w:r w:rsidR="00871C43" w:rsidRPr="00FB4DFF">
        <w:rPr>
          <w:rFonts w:ascii="Times New Roman" w:hAnsi="Times New Roman"/>
          <w:lang w:val="sq-AL"/>
        </w:rPr>
        <w:t xml:space="preserve"> e veprimeve t</w:t>
      </w:r>
      <w:r w:rsidR="00F720D0" w:rsidRPr="00FB4DFF">
        <w:rPr>
          <w:rFonts w:ascii="Times New Roman" w:hAnsi="Times New Roman"/>
          <w:lang w:val="sq-AL"/>
        </w:rPr>
        <w:t>ë</w:t>
      </w:r>
      <w:r w:rsidR="00871C43" w:rsidRPr="00FB4DFF">
        <w:rPr>
          <w:rFonts w:ascii="Times New Roman" w:hAnsi="Times New Roman"/>
          <w:lang w:val="sq-AL"/>
        </w:rPr>
        <w:t xml:space="preserve"> parashikuara mbeten p</w:t>
      </w:r>
      <w:r w:rsidR="00F720D0" w:rsidRPr="00FB4DFF">
        <w:rPr>
          <w:rFonts w:ascii="Times New Roman" w:hAnsi="Times New Roman"/>
          <w:lang w:val="sq-AL"/>
        </w:rPr>
        <w:t>ë</w:t>
      </w:r>
      <w:r w:rsidR="00871C43" w:rsidRPr="00FB4DFF">
        <w:rPr>
          <w:rFonts w:ascii="Times New Roman" w:hAnsi="Times New Roman"/>
          <w:lang w:val="sq-AL"/>
        </w:rPr>
        <w:t>r tu bartur n</w:t>
      </w:r>
      <w:r w:rsidR="00F720D0" w:rsidRPr="00FB4DFF">
        <w:rPr>
          <w:rFonts w:ascii="Times New Roman" w:hAnsi="Times New Roman"/>
          <w:lang w:val="sq-AL"/>
        </w:rPr>
        <w:t>ë</w:t>
      </w:r>
      <w:r w:rsidR="00871C43" w:rsidRPr="00FB4DFF">
        <w:rPr>
          <w:rFonts w:ascii="Times New Roman" w:hAnsi="Times New Roman"/>
          <w:lang w:val="sq-AL"/>
        </w:rPr>
        <w:t xml:space="preserve"> dokumentet e ardhshme q</w:t>
      </w:r>
      <w:r w:rsidR="00F720D0" w:rsidRPr="00FB4DFF">
        <w:rPr>
          <w:rFonts w:ascii="Times New Roman" w:hAnsi="Times New Roman"/>
          <w:lang w:val="sq-AL"/>
        </w:rPr>
        <w:t>ë</w:t>
      </w:r>
      <w:r w:rsidR="00871C43" w:rsidRPr="00FB4DFF">
        <w:rPr>
          <w:rFonts w:ascii="Times New Roman" w:hAnsi="Times New Roman"/>
          <w:lang w:val="sq-AL"/>
        </w:rPr>
        <w:t xml:space="preserve"> pritet t</w:t>
      </w:r>
      <w:r w:rsidR="00F720D0" w:rsidRPr="00FB4DFF">
        <w:rPr>
          <w:rFonts w:ascii="Times New Roman" w:hAnsi="Times New Roman"/>
          <w:lang w:val="sq-AL"/>
        </w:rPr>
        <w:t>ë</w:t>
      </w:r>
      <w:r w:rsidR="00871C43" w:rsidRPr="00FB4DFF">
        <w:rPr>
          <w:rFonts w:ascii="Times New Roman" w:hAnsi="Times New Roman"/>
          <w:lang w:val="sq-AL"/>
        </w:rPr>
        <w:t xml:space="preserve"> hartohen</w:t>
      </w:r>
      <w:r w:rsidR="0039007C" w:rsidRPr="0039007C">
        <w:rPr>
          <w:rFonts w:ascii="Times New Roman" w:hAnsi="Times New Roman"/>
          <w:b/>
          <w:bCs/>
          <w:lang w:val="sq-AL"/>
        </w:rPr>
        <w:t>(shih Shtojca 1)</w:t>
      </w:r>
      <w:r w:rsidR="00C739DA" w:rsidRPr="0039007C">
        <w:rPr>
          <w:rFonts w:ascii="Times New Roman" w:hAnsi="Times New Roman"/>
          <w:b/>
          <w:bCs/>
          <w:lang w:val="sq-AL"/>
        </w:rPr>
        <w:t>.</w:t>
      </w:r>
    </w:p>
    <w:p w:rsidR="00703879" w:rsidRPr="00FB4DFF" w:rsidRDefault="00703879" w:rsidP="0005592D">
      <w:pPr>
        <w:jc w:val="both"/>
        <w:rPr>
          <w:rFonts w:ascii="Times New Roman" w:hAnsi="Times New Roman"/>
          <w:b/>
          <w:bCs/>
          <w:lang w:val="sq-AL"/>
        </w:rPr>
      </w:pPr>
      <w:r w:rsidRPr="00FB4DFF">
        <w:rPr>
          <w:rFonts w:ascii="Times New Roman" w:hAnsi="Times New Roman"/>
          <w:b/>
          <w:bCs/>
          <w:lang w:val="sq-AL"/>
        </w:rPr>
        <w:t>2.</w:t>
      </w:r>
      <w:r w:rsidRPr="00FB4DFF">
        <w:rPr>
          <w:rFonts w:ascii="Times New Roman" w:hAnsi="Times New Roman"/>
          <w:b/>
          <w:bCs/>
          <w:lang w:val="sq-AL"/>
        </w:rPr>
        <w:tab/>
        <w:t>Analiza e kuadrit ligjor</w:t>
      </w:r>
      <w:r w:rsidR="00245CF9" w:rsidRPr="00FB4DFF">
        <w:rPr>
          <w:rStyle w:val="FootnoteReference"/>
          <w:rFonts w:ascii="Times New Roman" w:hAnsi="Times New Roman"/>
          <w:b/>
          <w:bCs/>
          <w:lang w:val="sq-AL"/>
        </w:rPr>
        <w:footnoteReference w:id="2"/>
      </w:r>
    </w:p>
    <w:p w:rsidR="00FB75A6" w:rsidRPr="00FB4DFF" w:rsidRDefault="0005592D" w:rsidP="0005592D">
      <w:pPr>
        <w:jc w:val="both"/>
        <w:rPr>
          <w:rFonts w:ascii="Times New Roman" w:hAnsi="Times New Roman"/>
          <w:i/>
          <w:iCs/>
          <w:lang w:val="sq-AL"/>
        </w:rPr>
      </w:pPr>
      <w:r w:rsidRPr="00FB4DFF">
        <w:rPr>
          <w:rFonts w:ascii="Times New Roman" w:hAnsi="Times New Roman"/>
          <w:lang w:val="sq-AL"/>
        </w:rPr>
        <w:t xml:space="preserve">Analiza e legjislacionit kombëtar ndihmoi në </w:t>
      </w:r>
      <w:r w:rsidR="00A55B94" w:rsidRPr="00FB4DFF">
        <w:rPr>
          <w:rFonts w:ascii="Times New Roman" w:hAnsi="Times New Roman"/>
          <w:lang w:val="sq-AL"/>
        </w:rPr>
        <w:t>kat</w:t>
      </w:r>
      <w:r w:rsidR="00F720D0" w:rsidRPr="00FB4DFF">
        <w:rPr>
          <w:rFonts w:ascii="Times New Roman" w:hAnsi="Times New Roman"/>
          <w:lang w:val="sq-AL"/>
        </w:rPr>
        <w:t>ë</w:t>
      </w:r>
      <w:r w:rsidR="00A55B94" w:rsidRPr="00FB4DFF">
        <w:rPr>
          <w:rFonts w:ascii="Times New Roman" w:hAnsi="Times New Roman"/>
          <w:lang w:val="sq-AL"/>
        </w:rPr>
        <w:t xml:space="preserve">r </w:t>
      </w:r>
      <w:r w:rsidRPr="00FB4DFF">
        <w:rPr>
          <w:rFonts w:ascii="Times New Roman" w:hAnsi="Times New Roman"/>
          <w:lang w:val="sq-AL"/>
        </w:rPr>
        <w:t>drejtime kryesore: (i) listimin paraprak të grupeve të mundshme në nevojë për shërbime të kujdesit shoqëror. Paketa ligjore e analizuar ka përkufizuar grupet në nevojë për shërbime. Mbi bazën e tyre u ndërtua më pas kërkimi përmes treguesve socialë dhe administrativë, si dhe konsultimeve të zhvilluara për të identifikuar se cilat janë grupet në nevojë për shërbime, si dhe karakteristikat e tyre; (ii) shporta e shërbimeve të kujdesit shoqëror. Analiza ndihmoi për të identifikuar tipet e shërbimeve të kujdesit shoqëror</w:t>
      </w:r>
      <w:r w:rsidR="0039007C" w:rsidRPr="0039007C">
        <w:rPr>
          <w:rFonts w:ascii="Times New Roman" w:hAnsi="Times New Roman"/>
          <w:b/>
          <w:bCs/>
          <w:lang w:val="sq-AL"/>
        </w:rPr>
        <w:t>(shih shtojca 3)</w:t>
      </w:r>
      <w:r w:rsidRPr="0039007C">
        <w:rPr>
          <w:rFonts w:ascii="Times New Roman" w:hAnsi="Times New Roman"/>
          <w:b/>
          <w:bCs/>
          <w:lang w:val="sq-AL"/>
        </w:rPr>
        <w:t>,</w:t>
      </w:r>
      <w:r w:rsidRPr="00FB4DFF">
        <w:rPr>
          <w:rFonts w:ascii="Times New Roman" w:hAnsi="Times New Roman"/>
          <w:lang w:val="sq-AL"/>
        </w:rPr>
        <w:t xml:space="preserve"> si dhe standar</w:t>
      </w:r>
      <w:r w:rsidR="00A55B94" w:rsidRPr="00FB4DFF">
        <w:rPr>
          <w:rFonts w:ascii="Times New Roman" w:hAnsi="Times New Roman"/>
          <w:lang w:val="sq-AL"/>
        </w:rPr>
        <w:t>d</w:t>
      </w:r>
      <w:r w:rsidRPr="00FB4DFF">
        <w:rPr>
          <w:rFonts w:ascii="Times New Roman" w:hAnsi="Times New Roman"/>
          <w:lang w:val="sq-AL"/>
        </w:rPr>
        <w:t xml:space="preserve">et specifike të tyre. Analiza lehtësoi vlerësimin e shërbimeve egzistuese, sikurse dhe planifikimin e shërbimeve që duhet të ngrihen në territorin e Bashkisë; (iii) </w:t>
      </w:r>
      <w:r w:rsidR="00782772" w:rsidRPr="00FB4DFF">
        <w:rPr>
          <w:rFonts w:ascii="Times New Roman" w:hAnsi="Times New Roman"/>
          <w:lang w:val="sq-AL"/>
        </w:rPr>
        <w:t>llojet e sh</w:t>
      </w:r>
      <w:r w:rsidR="00F720D0" w:rsidRPr="00FB4DFF">
        <w:rPr>
          <w:rFonts w:ascii="Times New Roman" w:hAnsi="Times New Roman"/>
          <w:lang w:val="sq-AL"/>
        </w:rPr>
        <w:t>ë</w:t>
      </w:r>
      <w:r w:rsidR="00782772" w:rsidRPr="00FB4DFF">
        <w:rPr>
          <w:rFonts w:ascii="Times New Roman" w:hAnsi="Times New Roman"/>
          <w:lang w:val="sq-AL"/>
        </w:rPr>
        <w:t>rbimeve, standardet e ofrimit t</w:t>
      </w:r>
      <w:r w:rsidR="00F720D0" w:rsidRPr="00FB4DFF">
        <w:rPr>
          <w:rFonts w:ascii="Times New Roman" w:hAnsi="Times New Roman"/>
          <w:lang w:val="sq-AL"/>
        </w:rPr>
        <w:t>ë</w:t>
      </w:r>
      <w:r w:rsidR="00782772" w:rsidRPr="00FB4DFF">
        <w:rPr>
          <w:rFonts w:ascii="Times New Roman" w:hAnsi="Times New Roman"/>
          <w:lang w:val="sq-AL"/>
        </w:rPr>
        <w:t xml:space="preserve"> tyre si dhe procedurat n</w:t>
      </w:r>
      <w:r w:rsidR="00F720D0" w:rsidRPr="00FB4DFF">
        <w:rPr>
          <w:rFonts w:ascii="Times New Roman" w:hAnsi="Times New Roman"/>
          <w:lang w:val="sq-AL"/>
        </w:rPr>
        <w:t>ë</w:t>
      </w:r>
      <w:r w:rsidR="00782772" w:rsidRPr="00FB4DFF">
        <w:rPr>
          <w:rFonts w:ascii="Times New Roman" w:hAnsi="Times New Roman"/>
          <w:lang w:val="sq-AL"/>
        </w:rPr>
        <w:t xml:space="preserve"> rastet e dhun</w:t>
      </w:r>
      <w:r w:rsidR="00F720D0" w:rsidRPr="00FB4DFF">
        <w:rPr>
          <w:rFonts w:ascii="Times New Roman" w:hAnsi="Times New Roman"/>
          <w:lang w:val="sq-AL"/>
        </w:rPr>
        <w:t>ë</w:t>
      </w:r>
      <w:r w:rsidR="00782772" w:rsidRPr="00FB4DFF">
        <w:rPr>
          <w:rFonts w:ascii="Times New Roman" w:hAnsi="Times New Roman"/>
          <w:lang w:val="sq-AL"/>
        </w:rPr>
        <w:t>s n</w:t>
      </w:r>
      <w:r w:rsidR="00F720D0" w:rsidRPr="00FB4DFF">
        <w:rPr>
          <w:rFonts w:ascii="Times New Roman" w:hAnsi="Times New Roman"/>
          <w:lang w:val="sq-AL"/>
        </w:rPr>
        <w:t>ë</w:t>
      </w:r>
      <w:r w:rsidR="00782772" w:rsidRPr="00FB4DFF">
        <w:rPr>
          <w:rFonts w:ascii="Times New Roman" w:hAnsi="Times New Roman"/>
          <w:lang w:val="sq-AL"/>
        </w:rPr>
        <w:t xml:space="preserve"> familje; (iv)  </w:t>
      </w:r>
      <w:r w:rsidRPr="00FB4DFF">
        <w:rPr>
          <w:rFonts w:ascii="Times New Roman" w:hAnsi="Times New Roman"/>
          <w:lang w:val="sq-AL"/>
        </w:rPr>
        <w:t xml:space="preserve">strukturat dhe organizimi i Bashkisë në të dy nivelet e saj. Analiza e legjislacionit në këtë këndvështrim është udhërrëfyese për të rishikuar në </w:t>
      </w:r>
      <w:r w:rsidRPr="00FB4DFF">
        <w:rPr>
          <w:rFonts w:ascii="Times New Roman" w:hAnsi="Times New Roman"/>
          <w:lang w:val="sq-AL"/>
        </w:rPr>
        <w:lastRenderedPageBreak/>
        <w:t>përputhje me kuadrin ligjor rolet dhe funksionet e Bashkisë në këtë fushë, si dhe burimet njerëzore që duhet të planifikojë për të përmbushur cilësisht këto role e përgjegjësi që i ka dhënë legjislacioni kombëtar</w:t>
      </w:r>
      <w:r w:rsidR="0039007C" w:rsidRPr="0039007C">
        <w:rPr>
          <w:rFonts w:ascii="Times New Roman" w:hAnsi="Times New Roman"/>
          <w:b/>
          <w:bCs/>
          <w:lang w:val="sq-AL"/>
        </w:rPr>
        <w:t>(shih shtojca 4)</w:t>
      </w:r>
      <w:r w:rsidRPr="0039007C">
        <w:rPr>
          <w:rFonts w:ascii="Times New Roman" w:hAnsi="Times New Roman"/>
          <w:b/>
          <w:bCs/>
          <w:lang w:val="sq-AL"/>
        </w:rPr>
        <w:t>.</w:t>
      </w:r>
    </w:p>
    <w:p w:rsidR="0005592D" w:rsidRPr="00FB4DFF" w:rsidRDefault="00782772" w:rsidP="0005592D">
      <w:pPr>
        <w:jc w:val="both"/>
        <w:rPr>
          <w:rFonts w:ascii="Times New Roman" w:hAnsi="Times New Roman"/>
          <w:b/>
          <w:bCs/>
          <w:lang w:val="sq-AL"/>
        </w:rPr>
      </w:pPr>
      <w:r w:rsidRPr="00FB4DFF">
        <w:rPr>
          <w:rFonts w:ascii="Times New Roman" w:hAnsi="Times New Roman"/>
          <w:b/>
          <w:bCs/>
          <w:lang w:val="sq-AL"/>
        </w:rPr>
        <w:t>3.</w:t>
      </w:r>
      <w:r w:rsidRPr="00FB4DFF">
        <w:rPr>
          <w:rFonts w:ascii="Times New Roman" w:hAnsi="Times New Roman"/>
          <w:b/>
          <w:bCs/>
          <w:lang w:val="sq-AL"/>
        </w:rPr>
        <w:tab/>
      </w:r>
      <w:r w:rsidR="0005592D" w:rsidRPr="00FB4DFF">
        <w:rPr>
          <w:rFonts w:ascii="Times New Roman" w:hAnsi="Times New Roman"/>
          <w:b/>
          <w:bCs/>
          <w:lang w:val="sq-AL"/>
        </w:rPr>
        <w:t>Treguesit socialë dhe administrativë</w:t>
      </w:r>
    </w:p>
    <w:p w:rsidR="0005592D" w:rsidRPr="00FB4DFF" w:rsidRDefault="0005592D" w:rsidP="0005592D">
      <w:pPr>
        <w:jc w:val="both"/>
        <w:rPr>
          <w:rFonts w:ascii="Times New Roman" w:hAnsi="Times New Roman"/>
          <w:lang w:val="sq-AL"/>
        </w:rPr>
      </w:pPr>
      <w:r w:rsidRPr="00FB4DFF">
        <w:rPr>
          <w:rFonts w:ascii="Times New Roman" w:hAnsi="Times New Roman"/>
          <w:lang w:val="sq-AL"/>
        </w:rPr>
        <w:t xml:space="preserve">U identifikuan dhe u mblodhën një numër treguesish socialë dhe administrativë, të cilat lehtësuan identifikimin e grupeve në nevojë për shërbime të kujdesit shoqëror, karakeristikat e tyre, madhësinë, territorin ku ata jetojnë, si dhe shërbimet egzistuese të kujdesit shoqëror në territorin e Bashkisë dhe në Qarkun Shkodër. Pas përcaktimit të instrumentave nga eksperti i ESA Consulting ekipi lokal punoi për mbledhjen e të dhënave nga institucionet lokale e rajonale, si dhe ndërveproi me këto institucione për mundësimin e konsultimeve të zhvilluara.  Të dhënat u mblodhën në periudhën maj-korrik 2020. </w:t>
      </w:r>
    </w:p>
    <w:p w:rsidR="0005592D" w:rsidRPr="00FB4DFF" w:rsidRDefault="00782772" w:rsidP="0005592D">
      <w:pPr>
        <w:jc w:val="both"/>
        <w:rPr>
          <w:rFonts w:ascii="Times New Roman" w:hAnsi="Times New Roman"/>
          <w:b/>
          <w:bCs/>
          <w:lang w:val="sq-AL"/>
        </w:rPr>
      </w:pPr>
      <w:r w:rsidRPr="00FB4DFF">
        <w:rPr>
          <w:rFonts w:ascii="Times New Roman" w:hAnsi="Times New Roman"/>
          <w:b/>
          <w:bCs/>
          <w:lang w:val="sq-AL"/>
        </w:rPr>
        <w:t>4.</w:t>
      </w:r>
      <w:r w:rsidRPr="00FB4DFF">
        <w:rPr>
          <w:rFonts w:ascii="Times New Roman" w:hAnsi="Times New Roman"/>
          <w:b/>
          <w:bCs/>
          <w:lang w:val="sq-AL"/>
        </w:rPr>
        <w:tab/>
      </w:r>
      <w:r w:rsidR="0005592D" w:rsidRPr="00FB4DFF">
        <w:rPr>
          <w:rFonts w:ascii="Times New Roman" w:hAnsi="Times New Roman"/>
          <w:b/>
          <w:bCs/>
          <w:lang w:val="sq-AL"/>
        </w:rPr>
        <w:t>Intervista gjysëm të strukturuara me stafin e Bashkisë</w:t>
      </w:r>
    </w:p>
    <w:p w:rsidR="0005592D" w:rsidRPr="00FB4DFF" w:rsidRDefault="0005592D" w:rsidP="0005592D">
      <w:pPr>
        <w:jc w:val="both"/>
        <w:rPr>
          <w:rFonts w:ascii="Times New Roman" w:hAnsi="Times New Roman"/>
          <w:lang w:val="sq-AL"/>
        </w:rPr>
      </w:pPr>
      <w:r w:rsidRPr="00FB4DFF">
        <w:rPr>
          <w:rFonts w:ascii="Times New Roman" w:hAnsi="Times New Roman"/>
          <w:lang w:val="sq-AL"/>
        </w:rPr>
        <w:t xml:space="preserve">U zhvilluan </w:t>
      </w:r>
      <w:r w:rsidRPr="00FB4DFF">
        <w:rPr>
          <w:rFonts w:ascii="Times New Roman" w:hAnsi="Times New Roman"/>
          <w:bCs/>
          <w:iCs/>
          <w:lang w:val="sq-AL"/>
        </w:rPr>
        <w:t>intervista gjysëm të strukturuara me stafin e strukturës</w:t>
      </w:r>
      <w:r w:rsidRPr="00FB4DFF">
        <w:rPr>
          <w:rFonts w:ascii="Times New Roman" w:hAnsi="Times New Roman"/>
          <w:lang w:val="sq-AL"/>
        </w:rPr>
        <w:t xml:space="preserve"> përgjegjëse të shërbimeve të kujdesit shoqëror dhe Njësinë e Mbrojtjes së Fëmijës për të identifikuar nevojat për burime njerëzore, kapacitete dhe sfidat që ndeshin në praktikë</w:t>
      </w:r>
      <w:r w:rsidR="00C0577A" w:rsidRPr="00FB4DFF">
        <w:rPr>
          <w:rFonts w:ascii="Times New Roman" w:hAnsi="Times New Roman"/>
          <w:lang w:val="sq-AL"/>
        </w:rPr>
        <w:t>.</w:t>
      </w:r>
    </w:p>
    <w:p w:rsidR="0005592D" w:rsidRPr="00FB4DFF" w:rsidRDefault="00782772" w:rsidP="0005592D">
      <w:pPr>
        <w:jc w:val="both"/>
        <w:rPr>
          <w:rFonts w:ascii="Times New Roman" w:hAnsi="Times New Roman"/>
          <w:b/>
          <w:bCs/>
          <w:lang w:val="sq-AL"/>
        </w:rPr>
      </w:pPr>
      <w:r w:rsidRPr="00FB4DFF">
        <w:rPr>
          <w:rFonts w:ascii="Times New Roman" w:hAnsi="Times New Roman"/>
          <w:b/>
          <w:bCs/>
          <w:lang w:val="sq-AL"/>
        </w:rPr>
        <w:t>5.</w:t>
      </w:r>
      <w:r w:rsidRPr="00FB4DFF">
        <w:rPr>
          <w:rFonts w:ascii="Times New Roman" w:hAnsi="Times New Roman"/>
          <w:b/>
          <w:bCs/>
          <w:lang w:val="sq-AL"/>
        </w:rPr>
        <w:tab/>
      </w:r>
      <w:r w:rsidR="0005592D" w:rsidRPr="00FB4DFF">
        <w:rPr>
          <w:rFonts w:ascii="Times New Roman" w:hAnsi="Times New Roman"/>
          <w:b/>
          <w:bCs/>
          <w:lang w:val="sq-AL"/>
        </w:rPr>
        <w:t>Intervista gjysëm të strukturuara me një kampion përfaqësues të përfituesve të programit të mbrojtjes sociale</w:t>
      </w:r>
    </w:p>
    <w:p w:rsidR="0005592D" w:rsidRPr="00FB4DFF" w:rsidRDefault="0005592D" w:rsidP="0005592D">
      <w:pPr>
        <w:jc w:val="both"/>
        <w:rPr>
          <w:rFonts w:ascii="Times New Roman" w:hAnsi="Times New Roman"/>
          <w:lang w:val="sq-AL"/>
        </w:rPr>
      </w:pPr>
      <w:r w:rsidRPr="00FB4DFF">
        <w:rPr>
          <w:rFonts w:ascii="Times New Roman" w:hAnsi="Times New Roman"/>
          <w:lang w:val="sq-AL"/>
        </w:rPr>
        <w:t>Në kushtet e Pandemisë së Covid-19 ishte e pamundur të zhvilloheshin fokus grupe me individë të përfshirë në programin e mbrojtjes sociale në këtë Bashki. Për të identifikuar prioritetet për shërbime nga këndvështrimi i individëve në nevojë u zhvilluan intervista gjysëm të strukturuara me një kampion përfaqësues të këtyre grupeve</w:t>
      </w:r>
      <w:r w:rsidR="00C0577A" w:rsidRPr="00FB4DFF">
        <w:rPr>
          <w:rFonts w:ascii="Times New Roman" w:hAnsi="Times New Roman"/>
          <w:lang w:val="sq-AL"/>
        </w:rPr>
        <w:t>.</w:t>
      </w:r>
    </w:p>
    <w:p w:rsidR="0005592D" w:rsidRPr="00FB4DFF" w:rsidRDefault="00782772" w:rsidP="0005592D">
      <w:pPr>
        <w:jc w:val="both"/>
        <w:rPr>
          <w:rFonts w:ascii="Times New Roman" w:hAnsi="Times New Roman"/>
          <w:b/>
          <w:bCs/>
          <w:lang w:val="sq-AL"/>
        </w:rPr>
      </w:pPr>
      <w:r w:rsidRPr="00FB4DFF">
        <w:rPr>
          <w:rFonts w:ascii="Times New Roman" w:hAnsi="Times New Roman"/>
          <w:b/>
          <w:bCs/>
          <w:lang w:val="sq-AL"/>
        </w:rPr>
        <w:t>6.</w:t>
      </w:r>
      <w:r w:rsidRPr="00FB4DFF">
        <w:rPr>
          <w:rFonts w:ascii="Times New Roman" w:hAnsi="Times New Roman"/>
          <w:b/>
          <w:bCs/>
          <w:lang w:val="sq-AL"/>
        </w:rPr>
        <w:tab/>
      </w:r>
      <w:r w:rsidR="0005592D" w:rsidRPr="00FB4DFF">
        <w:rPr>
          <w:rFonts w:ascii="Times New Roman" w:hAnsi="Times New Roman"/>
          <w:b/>
          <w:bCs/>
          <w:lang w:val="sq-AL"/>
        </w:rPr>
        <w:t>Konsultime me aktorë publik, organizata dhe ofrues shërbimesh</w:t>
      </w:r>
    </w:p>
    <w:p w:rsidR="00B76CD6" w:rsidRPr="00FB4DFF" w:rsidRDefault="00B76CD6" w:rsidP="0005592D">
      <w:pPr>
        <w:jc w:val="both"/>
        <w:rPr>
          <w:rFonts w:ascii="Times New Roman" w:hAnsi="Times New Roman"/>
          <w:bCs/>
          <w:iCs/>
          <w:lang w:val="sq-AL"/>
        </w:rPr>
      </w:pPr>
      <w:r w:rsidRPr="00FB4DFF">
        <w:rPr>
          <w:rFonts w:ascii="Times New Roman" w:hAnsi="Times New Roman"/>
          <w:bCs/>
          <w:iCs/>
          <w:lang w:val="sq-AL"/>
        </w:rPr>
        <w:t>U komunikua me Ministrin</w:t>
      </w:r>
      <w:r w:rsidR="00F720D0" w:rsidRPr="00FB4DFF">
        <w:rPr>
          <w:rFonts w:ascii="Times New Roman" w:hAnsi="Times New Roman"/>
          <w:bCs/>
          <w:iCs/>
          <w:lang w:val="sq-AL"/>
        </w:rPr>
        <w:t>ë</w:t>
      </w:r>
      <w:r w:rsidRPr="00FB4DFF">
        <w:rPr>
          <w:rFonts w:ascii="Times New Roman" w:hAnsi="Times New Roman"/>
          <w:bCs/>
          <w:iCs/>
          <w:lang w:val="sq-AL"/>
        </w:rPr>
        <w:t xml:space="preserve"> e Sh</w:t>
      </w:r>
      <w:r w:rsidR="00F720D0" w:rsidRPr="00FB4DFF">
        <w:rPr>
          <w:rFonts w:ascii="Times New Roman" w:hAnsi="Times New Roman"/>
          <w:bCs/>
          <w:iCs/>
          <w:lang w:val="sq-AL"/>
        </w:rPr>
        <w:t>ë</w:t>
      </w:r>
      <w:r w:rsidRPr="00FB4DFF">
        <w:rPr>
          <w:rFonts w:ascii="Times New Roman" w:hAnsi="Times New Roman"/>
          <w:bCs/>
          <w:iCs/>
          <w:lang w:val="sq-AL"/>
        </w:rPr>
        <w:t>ndet</w:t>
      </w:r>
      <w:r w:rsidR="00C0577A" w:rsidRPr="00FB4DFF">
        <w:rPr>
          <w:rFonts w:ascii="Times New Roman" w:hAnsi="Times New Roman"/>
          <w:bCs/>
          <w:iCs/>
          <w:lang w:val="sq-AL"/>
        </w:rPr>
        <w:t>ë</w:t>
      </w:r>
      <w:r w:rsidRPr="00FB4DFF">
        <w:rPr>
          <w:rFonts w:ascii="Times New Roman" w:hAnsi="Times New Roman"/>
          <w:bCs/>
          <w:iCs/>
          <w:lang w:val="sq-AL"/>
        </w:rPr>
        <w:t>sis</w:t>
      </w:r>
      <w:r w:rsidR="00F720D0" w:rsidRPr="00FB4DFF">
        <w:rPr>
          <w:rFonts w:ascii="Times New Roman" w:hAnsi="Times New Roman"/>
          <w:bCs/>
          <w:iCs/>
          <w:lang w:val="sq-AL"/>
        </w:rPr>
        <w:t>ë</w:t>
      </w:r>
      <w:r w:rsidRPr="00FB4DFF">
        <w:rPr>
          <w:rFonts w:ascii="Times New Roman" w:hAnsi="Times New Roman"/>
          <w:bCs/>
          <w:iCs/>
          <w:lang w:val="sq-AL"/>
        </w:rPr>
        <w:t xml:space="preserve"> dhe Mirqenies Sociale mbi situat</w:t>
      </w:r>
      <w:r w:rsidR="00F720D0" w:rsidRPr="00FB4DFF">
        <w:rPr>
          <w:rFonts w:ascii="Times New Roman" w:hAnsi="Times New Roman"/>
          <w:bCs/>
          <w:iCs/>
          <w:lang w:val="sq-AL"/>
        </w:rPr>
        <w:t>ë</w:t>
      </w:r>
      <w:r w:rsidRPr="00FB4DFF">
        <w:rPr>
          <w:rFonts w:ascii="Times New Roman" w:hAnsi="Times New Roman"/>
          <w:bCs/>
          <w:iCs/>
          <w:lang w:val="sq-AL"/>
        </w:rPr>
        <w:t>n e zbatimit t</w:t>
      </w:r>
      <w:r w:rsidR="00F720D0" w:rsidRPr="00FB4DFF">
        <w:rPr>
          <w:rFonts w:ascii="Times New Roman" w:hAnsi="Times New Roman"/>
          <w:bCs/>
          <w:iCs/>
          <w:lang w:val="sq-AL"/>
        </w:rPr>
        <w:t>ë</w:t>
      </w:r>
      <w:r w:rsidRPr="00FB4DFF">
        <w:rPr>
          <w:rFonts w:ascii="Times New Roman" w:hAnsi="Times New Roman"/>
          <w:bCs/>
          <w:iCs/>
          <w:lang w:val="sq-AL"/>
        </w:rPr>
        <w:t xml:space="preserve"> Strategjis</w:t>
      </w:r>
      <w:r w:rsidR="00F720D0" w:rsidRPr="00FB4DFF">
        <w:rPr>
          <w:rFonts w:ascii="Times New Roman" w:hAnsi="Times New Roman"/>
          <w:bCs/>
          <w:iCs/>
          <w:lang w:val="sq-AL"/>
        </w:rPr>
        <w:t>ë</w:t>
      </w:r>
      <w:r w:rsidRPr="00FB4DFF">
        <w:rPr>
          <w:rFonts w:ascii="Times New Roman" w:hAnsi="Times New Roman"/>
          <w:bCs/>
          <w:iCs/>
          <w:lang w:val="sq-AL"/>
        </w:rPr>
        <w:t xml:space="preserve"> p</w:t>
      </w:r>
      <w:r w:rsidR="00F720D0" w:rsidRPr="00FB4DFF">
        <w:rPr>
          <w:rFonts w:ascii="Times New Roman" w:hAnsi="Times New Roman"/>
          <w:bCs/>
          <w:iCs/>
          <w:lang w:val="sq-AL"/>
        </w:rPr>
        <w:t>ë</w:t>
      </w:r>
      <w:r w:rsidRPr="00FB4DFF">
        <w:rPr>
          <w:rFonts w:ascii="Times New Roman" w:hAnsi="Times New Roman"/>
          <w:bCs/>
          <w:iCs/>
          <w:lang w:val="sq-AL"/>
        </w:rPr>
        <w:t>r Mbrojtje Shoq</w:t>
      </w:r>
      <w:r w:rsidR="00F720D0" w:rsidRPr="00FB4DFF">
        <w:rPr>
          <w:rFonts w:ascii="Times New Roman" w:hAnsi="Times New Roman"/>
          <w:bCs/>
          <w:iCs/>
          <w:lang w:val="sq-AL"/>
        </w:rPr>
        <w:t>ë</w:t>
      </w:r>
      <w:r w:rsidRPr="00FB4DFF">
        <w:rPr>
          <w:rFonts w:ascii="Times New Roman" w:hAnsi="Times New Roman"/>
          <w:bCs/>
          <w:iCs/>
          <w:lang w:val="sq-AL"/>
        </w:rPr>
        <w:t>rore 2021-2023 dhe t</w:t>
      </w:r>
      <w:r w:rsidR="00F720D0" w:rsidRPr="00FB4DFF">
        <w:rPr>
          <w:rFonts w:ascii="Times New Roman" w:hAnsi="Times New Roman"/>
          <w:bCs/>
          <w:iCs/>
          <w:lang w:val="sq-AL"/>
        </w:rPr>
        <w:t>ë</w:t>
      </w:r>
      <w:r w:rsidRPr="00FB4DFF">
        <w:rPr>
          <w:rFonts w:ascii="Times New Roman" w:hAnsi="Times New Roman"/>
          <w:bCs/>
          <w:iCs/>
          <w:lang w:val="sq-AL"/>
        </w:rPr>
        <w:t xml:space="preserve"> strategjive t</w:t>
      </w:r>
      <w:r w:rsidR="00F720D0" w:rsidRPr="00FB4DFF">
        <w:rPr>
          <w:rFonts w:ascii="Times New Roman" w:hAnsi="Times New Roman"/>
          <w:bCs/>
          <w:iCs/>
          <w:lang w:val="sq-AL"/>
        </w:rPr>
        <w:t>ë</w:t>
      </w:r>
      <w:r w:rsidRPr="00FB4DFF">
        <w:rPr>
          <w:rFonts w:ascii="Times New Roman" w:hAnsi="Times New Roman"/>
          <w:bCs/>
          <w:iCs/>
          <w:lang w:val="sq-AL"/>
        </w:rPr>
        <w:t xml:space="preserve"> tjera q</w:t>
      </w:r>
      <w:r w:rsidR="00F720D0" w:rsidRPr="00FB4DFF">
        <w:rPr>
          <w:rFonts w:ascii="Times New Roman" w:hAnsi="Times New Roman"/>
          <w:bCs/>
          <w:iCs/>
          <w:lang w:val="sq-AL"/>
        </w:rPr>
        <w:t>ë</w:t>
      </w:r>
      <w:r w:rsidRPr="00FB4DFF">
        <w:rPr>
          <w:rFonts w:ascii="Times New Roman" w:hAnsi="Times New Roman"/>
          <w:bCs/>
          <w:iCs/>
          <w:lang w:val="sq-AL"/>
        </w:rPr>
        <w:t xml:space="preserve"> lidhen me t</w:t>
      </w:r>
      <w:r w:rsidR="00F720D0" w:rsidRPr="00FB4DFF">
        <w:rPr>
          <w:rFonts w:ascii="Times New Roman" w:hAnsi="Times New Roman"/>
          <w:bCs/>
          <w:iCs/>
          <w:lang w:val="sq-AL"/>
        </w:rPr>
        <w:t>ë</w:t>
      </w:r>
      <w:r w:rsidRPr="00FB4DFF">
        <w:rPr>
          <w:rFonts w:ascii="Times New Roman" w:hAnsi="Times New Roman"/>
          <w:bCs/>
          <w:iCs/>
          <w:lang w:val="sq-AL"/>
        </w:rPr>
        <w:t xml:space="preserve">, </w:t>
      </w:r>
      <w:r w:rsidR="00E3332C" w:rsidRPr="00FB4DFF">
        <w:rPr>
          <w:rFonts w:ascii="Times New Roman" w:hAnsi="Times New Roman"/>
          <w:bCs/>
          <w:iCs/>
          <w:lang w:val="sq-AL"/>
        </w:rPr>
        <w:t>opinionin p</w:t>
      </w:r>
      <w:r w:rsidR="00F720D0" w:rsidRPr="00FB4DFF">
        <w:rPr>
          <w:rFonts w:ascii="Times New Roman" w:hAnsi="Times New Roman"/>
          <w:bCs/>
          <w:iCs/>
          <w:lang w:val="sq-AL"/>
        </w:rPr>
        <w:t>ë</w:t>
      </w:r>
      <w:r w:rsidR="00E3332C" w:rsidRPr="00FB4DFF">
        <w:rPr>
          <w:rFonts w:ascii="Times New Roman" w:hAnsi="Times New Roman"/>
          <w:bCs/>
          <w:iCs/>
          <w:lang w:val="sq-AL"/>
        </w:rPr>
        <w:t>r Planet vendore dhe objektivat e ministris</w:t>
      </w:r>
      <w:r w:rsidR="00F720D0" w:rsidRPr="00FB4DFF">
        <w:rPr>
          <w:rFonts w:ascii="Times New Roman" w:hAnsi="Times New Roman"/>
          <w:bCs/>
          <w:iCs/>
          <w:lang w:val="sq-AL"/>
        </w:rPr>
        <w:t>ë</w:t>
      </w:r>
      <w:r w:rsidR="00E3332C" w:rsidRPr="00FB4DFF">
        <w:rPr>
          <w:rFonts w:ascii="Times New Roman" w:hAnsi="Times New Roman"/>
          <w:bCs/>
          <w:iCs/>
          <w:lang w:val="sq-AL"/>
        </w:rPr>
        <w:t xml:space="preserve"> p</w:t>
      </w:r>
      <w:r w:rsidR="00F720D0" w:rsidRPr="00FB4DFF">
        <w:rPr>
          <w:rFonts w:ascii="Times New Roman" w:hAnsi="Times New Roman"/>
          <w:bCs/>
          <w:iCs/>
          <w:lang w:val="sq-AL"/>
        </w:rPr>
        <w:t>ë</w:t>
      </w:r>
      <w:r w:rsidR="00E3332C" w:rsidRPr="00FB4DFF">
        <w:rPr>
          <w:rFonts w:ascii="Times New Roman" w:hAnsi="Times New Roman"/>
          <w:bCs/>
          <w:iCs/>
          <w:lang w:val="sq-AL"/>
        </w:rPr>
        <w:t>r k</w:t>
      </w:r>
      <w:r w:rsidR="00F720D0" w:rsidRPr="00FB4DFF">
        <w:rPr>
          <w:rFonts w:ascii="Times New Roman" w:hAnsi="Times New Roman"/>
          <w:bCs/>
          <w:iCs/>
          <w:lang w:val="sq-AL"/>
        </w:rPr>
        <w:t>ë</w:t>
      </w:r>
      <w:r w:rsidR="00E3332C" w:rsidRPr="00FB4DFF">
        <w:rPr>
          <w:rFonts w:ascii="Times New Roman" w:hAnsi="Times New Roman"/>
          <w:bCs/>
          <w:iCs/>
          <w:lang w:val="sq-AL"/>
        </w:rPr>
        <w:t>to plane, objektivat dhe aktivitetet kryesore t</w:t>
      </w:r>
      <w:r w:rsidR="00F720D0" w:rsidRPr="00FB4DFF">
        <w:rPr>
          <w:rFonts w:ascii="Times New Roman" w:hAnsi="Times New Roman"/>
          <w:bCs/>
          <w:iCs/>
          <w:lang w:val="sq-AL"/>
        </w:rPr>
        <w:t>ë</w:t>
      </w:r>
      <w:r w:rsidR="00E3332C" w:rsidRPr="00FB4DFF">
        <w:rPr>
          <w:rFonts w:ascii="Times New Roman" w:hAnsi="Times New Roman"/>
          <w:bCs/>
          <w:iCs/>
          <w:lang w:val="sq-AL"/>
        </w:rPr>
        <w:t xml:space="preserve"> strategjive komb</w:t>
      </w:r>
      <w:r w:rsidR="00F720D0" w:rsidRPr="00FB4DFF">
        <w:rPr>
          <w:rFonts w:ascii="Times New Roman" w:hAnsi="Times New Roman"/>
          <w:bCs/>
          <w:iCs/>
          <w:lang w:val="sq-AL"/>
        </w:rPr>
        <w:t>ë</w:t>
      </w:r>
      <w:r w:rsidR="00E3332C" w:rsidRPr="00FB4DFF">
        <w:rPr>
          <w:rFonts w:ascii="Times New Roman" w:hAnsi="Times New Roman"/>
          <w:bCs/>
          <w:iCs/>
          <w:lang w:val="sq-AL"/>
        </w:rPr>
        <w:t>tare me efekt t</w:t>
      </w:r>
      <w:r w:rsidR="00F720D0" w:rsidRPr="00FB4DFF">
        <w:rPr>
          <w:rFonts w:ascii="Times New Roman" w:hAnsi="Times New Roman"/>
          <w:bCs/>
          <w:iCs/>
          <w:lang w:val="sq-AL"/>
        </w:rPr>
        <w:t>ë</w:t>
      </w:r>
      <w:r w:rsidR="00E3332C" w:rsidRPr="00FB4DFF">
        <w:rPr>
          <w:rFonts w:ascii="Times New Roman" w:hAnsi="Times New Roman"/>
          <w:bCs/>
          <w:iCs/>
          <w:lang w:val="sq-AL"/>
        </w:rPr>
        <w:t xml:space="preserve"> drejtp</w:t>
      </w:r>
      <w:r w:rsidR="00F720D0" w:rsidRPr="00FB4DFF">
        <w:rPr>
          <w:rFonts w:ascii="Times New Roman" w:hAnsi="Times New Roman"/>
          <w:bCs/>
          <w:iCs/>
          <w:lang w:val="sq-AL"/>
        </w:rPr>
        <w:t>ë</w:t>
      </w:r>
      <w:r w:rsidR="00E3332C" w:rsidRPr="00FB4DFF">
        <w:rPr>
          <w:rFonts w:ascii="Times New Roman" w:hAnsi="Times New Roman"/>
          <w:bCs/>
          <w:iCs/>
          <w:lang w:val="sq-AL"/>
        </w:rPr>
        <w:t>rdrejt</w:t>
      </w:r>
      <w:r w:rsidR="00F720D0" w:rsidRPr="00FB4DFF">
        <w:rPr>
          <w:rFonts w:ascii="Times New Roman" w:hAnsi="Times New Roman"/>
          <w:bCs/>
          <w:iCs/>
          <w:lang w:val="sq-AL"/>
        </w:rPr>
        <w:t>ë</w:t>
      </w:r>
      <w:r w:rsidR="00E3332C" w:rsidRPr="00FB4DFF">
        <w:rPr>
          <w:rFonts w:ascii="Times New Roman" w:hAnsi="Times New Roman"/>
          <w:bCs/>
          <w:iCs/>
          <w:lang w:val="sq-AL"/>
        </w:rPr>
        <w:t xml:space="preserve"> n</w:t>
      </w:r>
      <w:r w:rsidR="00F720D0" w:rsidRPr="00FB4DFF">
        <w:rPr>
          <w:rFonts w:ascii="Times New Roman" w:hAnsi="Times New Roman"/>
          <w:bCs/>
          <w:iCs/>
          <w:lang w:val="sq-AL"/>
        </w:rPr>
        <w:t>ë</w:t>
      </w:r>
      <w:r w:rsidR="00E3332C" w:rsidRPr="00FB4DFF">
        <w:rPr>
          <w:rFonts w:ascii="Times New Roman" w:hAnsi="Times New Roman"/>
          <w:bCs/>
          <w:iCs/>
          <w:lang w:val="sq-AL"/>
        </w:rPr>
        <w:t xml:space="preserve"> axhend</w:t>
      </w:r>
      <w:r w:rsidR="00F720D0" w:rsidRPr="00FB4DFF">
        <w:rPr>
          <w:rFonts w:ascii="Times New Roman" w:hAnsi="Times New Roman"/>
          <w:bCs/>
          <w:iCs/>
          <w:lang w:val="sq-AL"/>
        </w:rPr>
        <w:t>ë</w:t>
      </w:r>
      <w:r w:rsidR="00E3332C" w:rsidRPr="00FB4DFF">
        <w:rPr>
          <w:rFonts w:ascii="Times New Roman" w:hAnsi="Times New Roman"/>
          <w:bCs/>
          <w:iCs/>
          <w:lang w:val="sq-AL"/>
        </w:rPr>
        <w:t>n e nj</w:t>
      </w:r>
      <w:r w:rsidR="00F720D0" w:rsidRPr="00FB4DFF">
        <w:rPr>
          <w:rFonts w:ascii="Times New Roman" w:hAnsi="Times New Roman"/>
          <w:bCs/>
          <w:iCs/>
          <w:lang w:val="sq-AL"/>
        </w:rPr>
        <w:t>ë</w:t>
      </w:r>
      <w:r w:rsidR="00E3332C" w:rsidRPr="00FB4DFF">
        <w:rPr>
          <w:rFonts w:ascii="Times New Roman" w:hAnsi="Times New Roman"/>
          <w:bCs/>
          <w:iCs/>
          <w:lang w:val="sq-AL"/>
        </w:rPr>
        <w:t>sive vendore p</w:t>
      </w:r>
      <w:r w:rsidR="00F720D0" w:rsidRPr="00FB4DFF">
        <w:rPr>
          <w:rFonts w:ascii="Times New Roman" w:hAnsi="Times New Roman"/>
          <w:bCs/>
          <w:iCs/>
          <w:lang w:val="sq-AL"/>
        </w:rPr>
        <w:t>ë</w:t>
      </w:r>
      <w:r w:rsidR="00E3332C" w:rsidRPr="00FB4DFF">
        <w:rPr>
          <w:rFonts w:ascii="Times New Roman" w:hAnsi="Times New Roman"/>
          <w:bCs/>
          <w:iCs/>
          <w:lang w:val="sq-AL"/>
        </w:rPr>
        <w:t>r c</w:t>
      </w:r>
      <w:r w:rsidR="00F720D0" w:rsidRPr="00FB4DFF">
        <w:rPr>
          <w:rFonts w:ascii="Times New Roman" w:hAnsi="Times New Roman"/>
          <w:bCs/>
          <w:iCs/>
          <w:lang w:val="sq-AL"/>
        </w:rPr>
        <w:t>ë</w:t>
      </w:r>
      <w:r w:rsidR="00E3332C" w:rsidRPr="00FB4DFF">
        <w:rPr>
          <w:rFonts w:ascii="Times New Roman" w:hAnsi="Times New Roman"/>
          <w:bCs/>
          <w:iCs/>
          <w:lang w:val="sq-AL"/>
        </w:rPr>
        <w:t>shtje t</w:t>
      </w:r>
      <w:r w:rsidR="00F720D0" w:rsidRPr="00FB4DFF">
        <w:rPr>
          <w:rFonts w:ascii="Times New Roman" w:hAnsi="Times New Roman"/>
          <w:bCs/>
          <w:iCs/>
          <w:lang w:val="sq-AL"/>
        </w:rPr>
        <w:t>ë</w:t>
      </w:r>
      <w:r w:rsidR="00E3332C" w:rsidRPr="00FB4DFF">
        <w:rPr>
          <w:rFonts w:ascii="Times New Roman" w:hAnsi="Times New Roman"/>
          <w:bCs/>
          <w:iCs/>
          <w:lang w:val="sq-AL"/>
        </w:rPr>
        <w:t xml:space="preserve"> mbrojtjes shoq</w:t>
      </w:r>
      <w:r w:rsidR="00F720D0" w:rsidRPr="00FB4DFF">
        <w:rPr>
          <w:rFonts w:ascii="Times New Roman" w:hAnsi="Times New Roman"/>
          <w:bCs/>
          <w:iCs/>
          <w:lang w:val="sq-AL"/>
        </w:rPr>
        <w:t>ë</w:t>
      </w:r>
      <w:r w:rsidR="00E3332C" w:rsidRPr="00FB4DFF">
        <w:rPr>
          <w:rFonts w:ascii="Times New Roman" w:hAnsi="Times New Roman"/>
          <w:bCs/>
          <w:iCs/>
          <w:lang w:val="sq-AL"/>
        </w:rPr>
        <w:t xml:space="preserve">rore. </w:t>
      </w:r>
    </w:p>
    <w:p w:rsidR="0005592D" w:rsidRPr="00FB4DFF" w:rsidRDefault="0005592D" w:rsidP="0005592D">
      <w:pPr>
        <w:jc w:val="both"/>
        <w:rPr>
          <w:rFonts w:ascii="Times New Roman" w:hAnsi="Times New Roman"/>
          <w:bCs/>
          <w:iCs/>
          <w:lang w:val="sq-AL"/>
        </w:rPr>
      </w:pPr>
      <w:r w:rsidRPr="00FB4DFF">
        <w:rPr>
          <w:rFonts w:ascii="Times New Roman" w:hAnsi="Times New Roman"/>
          <w:bCs/>
          <w:iCs/>
          <w:lang w:val="sq-AL"/>
        </w:rPr>
        <w:t>U zhvilluan dy tryeza konsultimesh me aktorët publik dhe jopublik lokal e rajonalë</w:t>
      </w:r>
      <w:r w:rsidRPr="00FB4DFF">
        <w:rPr>
          <w:rFonts w:ascii="Times New Roman" w:hAnsi="Times New Roman"/>
          <w:lang w:val="sq-AL"/>
        </w:rPr>
        <w:t xml:space="preserve"> me role e përgjegjësi specifike në këndvështrimin e shërbimeve të kujdesit shoqëror. </w:t>
      </w:r>
      <w:r w:rsidRPr="00FB4DFF">
        <w:rPr>
          <w:rFonts w:ascii="Times New Roman" w:hAnsi="Times New Roman"/>
          <w:bCs/>
          <w:iCs/>
          <w:lang w:val="sq-AL"/>
        </w:rPr>
        <w:t>Në procesin e mbledhjes së të dhënave dhe në konsultimet e zhvilluara u përfshinë drejtpërdrejtë</w:t>
      </w:r>
      <w:r w:rsidRPr="00FB4DFF">
        <w:rPr>
          <w:rFonts w:ascii="Times New Roman" w:hAnsi="Times New Roman"/>
          <w:iCs/>
          <w:lang w:val="sq-AL"/>
        </w:rPr>
        <w:t>: Komisariati i Policisë, Sektori i ndihmës ekonomike dhe shërbimit social, Drejtoria e burimeve njerëzore, administratorët shoqëror</w:t>
      </w:r>
      <w:r w:rsidR="00F720D0" w:rsidRPr="00FB4DFF">
        <w:rPr>
          <w:rFonts w:ascii="Times New Roman" w:hAnsi="Times New Roman"/>
          <w:iCs/>
          <w:lang w:val="sq-AL"/>
        </w:rPr>
        <w:t>ë</w:t>
      </w:r>
      <w:r w:rsidRPr="00FB4DFF">
        <w:rPr>
          <w:rFonts w:ascii="Times New Roman" w:hAnsi="Times New Roman"/>
          <w:iCs/>
          <w:lang w:val="sq-AL"/>
        </w:rPr>
        <w:t xml:space="preserve"> të çdo njësie administrative, drejtuesi i Zyrës së Punës Pukë, përfaqësues të Këshillit Bashkiak, përfaqësues të Qendrës “Sot për të Ardhmen”, Qendrës Rinore, Qendrës së Gruas “Hapa të lehtë”. </w:t>
      </w:r>
      <w:r w:rsidR="00582429">
        <w:rPr>
          <w:rFonts w:ascii="Times New Roman" w:hAnsi="Times New Roman"/>
          <w:iCs/>
          <w:lang w:val="sq-AL"/>
        </w:rPr>
        <w:t xml:space="preserve">Drafti i Planit Social u konsultua gjithashtu me ofruesit e shërbimeve, organizatat joqeveritare që punojnë në territorin e Bashkisë Pukë, si dhe institucione lokale. </w:t>
      </w:r>
    </w:p>
    <w:p w:rsidR="00123873" w:rsidRPr="00FB4DFF" w:rsidRDefault="00782772" w:rsidP="00A71004">
      <w:pPr>
        <w:jc w:val="both"/>
        <w:rPr>
          <w:rFonts w:ascii="Times New Roman" w:hAnsi="Times New Roman"/>
          <w:lang w:val="sq-AL"/>
        </w:rPr>
      </w:pPr>
      <w:r w:rsidRPr="00FB4DFF">
        <w:rPr>
          <w:rFonts w:ascii="Times New Roman" w:hAnsi="Times New Roman"/>
          <w:iCs/>
          <w:lang w:val="sq-AL"/>
        </w:rPr>
        <w:t>Plani Social 2021-2023 mb</w:t>
      </w:r>
      <w:r w:rsidR="00F720D0" w:rsidRPr="00FB4DFF">
        <w:rPr>
          <w:rFonts w:ascii="Times New Roman" w:hAnsi="Times New Roman"/>
          <w:iCs/>
          <w:lang w:val="sq-AL"/>
        </w:rPr>
        <w:t>ë</w:t>
      </w:r>
      <w:r w:rsidRPr="00FB4DFF">
        <w:rPr>
          <w:rFonts w:ascii="Times New Roman" w:hAnsi="Times New Roman"/>
          <w:iCs/>
          <w:lang w:val="sq-AL"/>
        </w:rPr>
        <w:t>shtetet n</w:t>
      </w:r>
      <w:r w:rsidR="00F720D0" w:rsidRPr="00FB4DFF">
        <w:rPr>
          <w:rFonts w:ascii="Times New Roman" w:hAnsi="Times New Roman"/>
          <w:iCs/>
          <w:lang w:val="sq-AL"/>
        </w:rPr>
        <w:t>ë</w:t>
      </w:r>
      <w:r w:rsidR="0005592D" w:rsidRPr="00FB4DFF">
        <w:rPr>
          <w:rFonts w:ascii="Times New Roman" w:hAnsi="Times New Roman"/>
          <w:iCs/>
          <w:lang w:val="sq-AL"/>
        </w:rPr>
        <w:t>Raporti</w:t>
      </w:r>
      <w:r w:rsidRPr="00FB4DFF">
        <w:rPr>
          <w:rFonts w:ascii="Times New Roman" w:hAnsi="Times New Roman"/>
          <w:iCs/>
          <w:lang w:val="sq-AL"/>
        </w:rPr>
        <w:t>ne</w:t>
      </w:r>
      <w:r w:rsidR="0005592D" w:rsidRPr="00FB4DFF">
        <w:rPr>
          <w:rFonts w:ascii="Times New Roman" w:hAnsi="Times New Roman"/>
          <w:iCs/>
          <w:lang w:val="sq-AL"/>
        </w:rPr>
        <w:t xml:space="preserve"> Vler</w:t>
      </w:r>
      <w:r w:rsidR="009A353E" w:rsidRPr="00FB4DFF">
        <w:rPr>
          <w:rFonts w:ascii="Times New Roman" w:hAnsi="Times New Roman"/>
          <w:iCs/>
          <w:lang w:val="sq-AL"/>
        </w:rPr>
        <w:t>ë</w:t>
      </w:r>
      <w:r w:rsidR="0005592D" w:rsidRPr="00FB4DFF">
        <w:rPr>
          <w:rFonts w:ascii="Times New Roman" w:hAnsi="Times New Roman"/>
          <w:iCs/>
          <w:lang w:val="sq-AL"/>
        </w:rPr>
        <w:t>simit t</w:t>
      </w:r>
      <w:r w:rsidR="009A353E" w:rsidRPr="00FB4DFF">
        <w:rPr>
          <w:rFonts w:ascii="Times New Roman" w:hAnsi="Times New Roman"/>
          <w:iCs/>
          <w:lang w:val="sq-AL"/>
        </w:rPr>
        <w:t>ë</w:t>
      </w:r>
      <w:r w:rsidR="0005592D" w:rsidRPr="00FB4DFF">
        <w:rPr>
          <w:rFonts w:ascii="Times New Roman" w:hAnsi="Times New Roman"/>
          <w:iCs/>
          <w:lang w:val="sq-AL"/>
        </w:rPr>
        <w:t xml:space="preserve"> Nevojave p</w:t>
      </w:r>
      <w:r w:rsidR="009A353E" w:rsidRPr="00FB4DFF">
        <w:rPr>
          <w:rFonts w:ascii="Times New Roman" w:hAnsi="Times New Roman"/>
          <w:iCs/>
          <w:lang w:val="sq-AL"/>
        </w:rPr>
        <w:t>ë</w:t>
      </w:r>
      <w:r w:rsidR="0005592D" w:rsidRPr="00FB4DFF">
        <w:rPr>
          <w:rFonts w:ascii="Times New Roman" w:hAnsi="Times New Roman"/>
          <w:iCs/>
          <w:lang w:val="sq-AL"/>
        </w:rPr>
        <w:t>r Sh</w:t>
      </w:r>
      <w:r w:rsidR="009A353E" w:rsidRPr="00FB4DFF">
        <w:rPr>
          <w:rFonts w:ascii="Times New Roman" w:hAnsi="Times New Roman"/>
          <w:iCs/>
          <w:lang w:val="sq-AL"/>
        </w:rPr>
        <w:t>ë</w:t>
      </w:r>
      <w:r w:rsidR="0005592D" w:rsidRPr="00FB4DFF">
        <w:rPr>
          <w:rFonts w:ascii="Times New Roman" w:hAnsi="Times New Roman"/>
          <w:iCs/>
          <w:lang w:val="sq-AL"/>
        </w:rPr>
        <w:t xml:space="preserve">rbime. </w:t>
      </w:r>
      <w:r w:rsidR="0005592D" w:rsidRPr="00FB4DFF">
        <w:rPr>
          <w:rFonts w:ascii="Times New Roman" w:hAnsi="Times New Roman"/>
          <w:bCs/>
          <w:iCs/>
          <w:lang w:val="sq-AL"/>
        </w:rPr>
        <w:t>Pavarësisht nga përpjekjet për të identifikuar të gjitha grupet në nevojë për shërbime të kujdesit shoqëror, vlerësojmë se Raporti dhe p</w:t>
      </w:r>
      <w:r w:rsidR="009A353E" w:rsidRPr="00FB4DFF">
        <w:rPr>
          <w:rFonts w:ascii="Times New Roman" w:hAnsi="Times New Roman"/>
          <w:bCs/>
          <w:iCs/>
          <w:lang w:val="sq-AL"/>
        </w:rPr>
        <w:t>ë</w:t>
      </w:r>
      <w:r w:rsidR="0005592D" w:rsidRPr="00FB4DFF">
        <w:rPr>
          <w:rFonts w:ascii="Times New Roman" w:hAnsi="Times New Roman"/>
          <w:bCs/>
          <w:iCs/>
          <w:lang w:val="sq-AL"/>
        </w:rPr>
        <w:t>r rrjedhoj</w:t>
      </w:r>
      <w:r w:rsidR="009A353E" w:rsidRPr="00FB4DFF">
        <w:rPr>
          <w:rFonts w:ascii="Times New Roman" w:hAnsi="Times New Roman"/>
          <w:bCs/>
          <w:iCs/>
          <w:lang w:val="sq-AL"/>
        </w:rPr>
        <w:t>ë</w:t>
      </w:r>
      <w:r w:rsidR="0005592D" w:rsidRPr="00FB4DFF">
        <w:rPr>
          <w:rFonts w:ascii="Times New Roman" w:hAnsi="Times New Roman"/>
          <w:bCs/>
          <w:iCs/>
          <w:lang w:val="sq-AL"/>
        </w:rPr>
        <w:t xml:space="preserve"> edhe Plani ka kufizime që rrjedhin nga: (i) </w:t>
      </w:r>
      <w:r w:rsidR="0005592D" w:rsidRPr="00FB4DFF">
        <w:rPr>
          <w:rFonts w:ascii="Times New Roman" w:hAnsi="Times New Roman"/>
          <w:lang w:val="sq-AL"/>
        </w:rPr>
        <w:t xml:space="preserve">Mungesa e të dhënave zyrtare për disa grupe në nevojë, që edhe pse përfaqësuesit e institucioneve i cilësuan si grupe në nevojë për shërbime, nuk rregjistrohen të dhëna për ta. Të tilla janë kryesisht të dhënat për të moshuarit në nevojë </w:t>
      </w:r>
      <w:r w:rsidR="0005592D" w:rsidRPr="00FB4DFF">
        <w:rPr>
          <w:rFonts w:ascii="Times New Roman" w:hAnsi="Times New Roman"/>
          <w:lang w:val="sq-AL"/>
        </w:rPr>
        <w:lastRenderedPageBreak/>
        <w:t>për shërbime të kujdesit shoqëror, apo për përdorues të mundshëm të alkoolit apo drogës për të cilat mungojnë të dhëna të rregjistruara nga institucionet; (ii) Mungesa e qasjes së strukturave të shërbimit social të Bashkisë për ti identifikuar individët në nevojë drejtpërdrejtë në terren dhe jo thjesht kur ata që kanë nevojë për shërbime të drejtohen vetë tek strukturat vendore. Mungesa e shërbimit proaktiv në terren nuk mundëson të dhëna të plota mbi individët në nevojë dhe numrin real të tyre. Megjithat</w:t>
      </w:r>
      <w:r w:rsidR="009A353E" w:rsidRPr="00FB4DFF">
        <w:rPr>
          <w:rFonts w:ascii="Times New Roman" w:hAnsi="Times New Roman"/>
          <w:lang w:val="sq-AL"/>
        </w:rPr>
        <w:t>ë</w:t>
      </w:r>
      <w:r w:rsidR="0005592D" w:rsidRPr="00FB4DFF">
        <w:rPr>
          <w:rFonts w:ascii="Times New Roman" w:hAnsi="Times New Roman"/>
          <w:lang w:val="sq-AL"/>
        </w:rPr>
        <w:t>, Plani p</w:t>
      </w:r>
      <w:r w:rsidR="009A353E" w:rsidRPr="00FB4DFF">
        <w:rPr>
          <w:rFonts w:ascii="Times New Roman" w:hAnsi="Times New Roman"/>
          <w:lang w:val="sq-AL"/>
        </w:rPr>
        <w:t>ë</w:t>
      </w:r>
      <w:r w:rsidR="0005592D" w:rsidRPr="00FB4DFF">
        <w:rPr>
          <w:rFonts w:ascii="Times New Roman" w:hAnsi="Times New Roman"/>
          <w:lang w:val="sq-AL"/>
        </w:rPr>
        <w:t>rmes masave konkrete adreson edhe problematikat q</w:t>
      </w:r>
      <w:r w:rsidR="009A353E" w:rsidRPr="00FB4DFF">
        <w:rPr>
          <w:rFonts w:ascii="Times New Roman" w:hAnsi="Times New Roman"/>
          <w:lang w:val="sq-AL"/>
        </w:rPr>
        <w:t>ë</w:t>
      </w:r>
      <w:r w:rsidR="0005592D" w:rsidRPr="00FB4DFF">
        <w:rPr>
          <w:rFonts w:ascii="Times New Roman" w:hAnsi="Times New Roman"/>
          <w:lang w:val="sq-AL"/>
        </w:rPr>
        <w:t xml:space="preserve"> soll</w:t>
      </w:r>
      <w:r w:rsidR="009A353E" w:rsidRPr="00FB4DFF">
        <w:rPr>
          <w:rFonts w:ascii="Times New Roman" w:hAnsi="Times New Roman"/>
          <w:lang w:val="sq-AL"/>
        </w:rPr>
        <w:t>ë</w:t>
      </w:r>
      <w:r w:rsidR="0005592D" w:rsidRPr="00FB4DFF">
        <w:rPr>
          <w:rFonts w:ascii="Times New Roman" w:hAnsi="Times New Roman"/>
          <w:lang w:val="sq-AL"/>
        </w:rPr>
        <w:t>n kufizimet e lartp</w:t>
      </w:r>
      <w:r w:rsidR="009A353E" w:rsidRPr="00FB4DFF">
        <w:rPr>
          <w:rFonts w:ascii="Times New Roman" w:hAnsi="Times New Roman"/>
          <w:lang w:val="sq-AL"/>
        </w:rPr>
        <w:t>ë</w:t>
      </w:r>
      <w:r w:rsidR="0005592D" w:rsidRPr="00FB4DFF">
        <w:rPr>
          <w:rFonts w:ascii="Times New Roman" w:hAnsi="Times New Roman"/>
          <w:lang w:val="sq-AL"/>
        </w:rPr>
        <w:t>rmendura.</w:t>
      </w:r>
    </w:p>
    <w:p w:rsidR="00FB75A6" w:rsidRPr="00FB4DFF" w:rsidRDefault="00FB75A6" w:rsidP="00E13F9D">
      <w:pPr>
        <w:jc w:val="both"/>
        <w:rPr>
          <w:rFonts w:ascii="Times New Roman" w:hAnsi="Times New Roman"/>
          <w:color w:val="000000"/>
          <w:lang w:val="sq-AL"/>
        </w:rPr>
      </w:pPr>
    </w:p>
    <w:p w:rsidR="002221A6" w:rsidRPr="00D53EEC" w:rsidRDefault="002221A6" w:rsidP="002221A6">
      <w:pPr>
        <w:pStyle w:val="Heading1"/>
        <w:rPr>
          <w:rFonts w:ascii="Times New Roman" w:hAnsi="Times New Roman"/>
          <w:b/>
          <w:bCs/>
          <w:color w:val="C00000"/>
          <w:sz w:val="24"/>
          <w:szCs w:val="24"/>
          <w:lang w:val="sq-AL"/>
        </w:rPr>
      </w:pPr>
      <w:bookmarkStart w:id="3" w:name="_Toc53682295"/>
      <w:bookmarkStart w:id="4" w:name="_Toc63182339"/>
      <w:r w:rsidRPr="00D53EEC">
        <w:rPr>
          <w:rFonts w:ascii="Times New Roman" w:hAnsi="Times New Roman"/>
          <w:b/>
          <w:bCs/>
          <w:color w:val="C00000"/>
          <w:sz w:val="24"/>
          <w:szCs w:val="24"/>
          <w:lang w:val="sq-AL"/>
        </w:rPr>
        <w:t>1. MISIONI, VIZIONI DHE PARIMET UDH</w:t>
      </w:r>
      <w:r w:rsidR="00E72F48" w:rsidRPr="00D53EEC">
        <w:rPr>
          <w:rFonts w:ascii="Times New Roman" w:hAnsi="Times New Roman"/>
          <w:b/>
          <w:bCs/>
          <w:color w:val="C00000"/>
          <w:sz w:val="24"/>
          <w:szCs w:val="24"/>
          <w:lang w:val="sq-AL"/>
        </w:rPr>
        <w:t>Ë</w:t>
      </w:r>
      <w:r w:rsidRPr="00D53EEC">
        <w:rPr>
          <w:rFonts w:ascii="Times New Roman" w:hAnsi="Times New Roman"/>
          <w:b/>
          <w:bCs/>
          <w:color w:val="C00000"/>
          <w:sz w:val="24"/>
          <w:szCs w:val="24"/>
          <w:lang w:val="sq-AL"/>
        </w:rPr>
        <w:t>RR</w:t>
      </w:r>
      <w:r w:rsidR="00E72F48" w:rsidRPr="00D53EEC">
        <w:rPr>
          <w:rFonts w:ascii="Times New Roman" w:hAnsi="Times New Roman"/>
          <w:b/>
          <w:bCs/>
          <w:color w:val="C00000"/>
          <w:sz w:val="24"/>
          <w:szCs w:val="24"/>
          <w:lang w:val="sq-AL"/>
        </w:rPr>
        <w:t>Ë</w:t>
      </w:r>
      <w:r w:rsidRPr="00D53EEC">
        <w:rPr>
          <w:rFonts w:ascii="Times New Roman" w:hAnsi="Times New Roman"/>
          <w:b/>
          <w:bCs/>
          <w:color w:val="C00000"/>
          <w:sz w:val="24"/>
          <w:szCs w:val="24"/>
          <w:lang w:val="sq-AL"/>
        </w:rPr>
        <w:t>FYESE</w:t>
      </w:r>
      <w:bookmarkEnd w:id="3"/>
      <w:bookmarkEnd w:id="4"/>
    </w:p>
    <w:p w:rsidR="002221A6" w:rsidRPr="00FB4DFF" w:rsidRDefault="002221A6" w:rsidP="002221A6">
      <w:pPr>
        <w:rPr>
          <w:color w:val="002060"/>
          <w:lang w:val="sq-AL"/>
        </w:rPr>
      </w:pPr>
    </w:p>
    <w:p w:rsidR="002221A6" w:rsidRPr="00FB4DFF" w:rsidRDefault="002221A6" w:rsidP="009A3A88">
      <w:pPr>
        <w:jc w:val="both"/>
        <w:rPr>
          <w:rFonts w:ascii="Times New Roman" w:hAnsi="Times New Roman"/>
          <w:b/>
          <w:bCs/>
          <w:color w:val="002060"/>
          <w:lang w:val="sq-AL"/>
        </w:rPr>
      </w:pPr>
      <w:bookmarkStart w:id="5" w:name="_Toc53682296"/>
      <w:r w:rsidRPr="00FB4DFF">
        <w:rPr>
          <w:rFonts w:ascii="Times New Roman" w:hAnsi="Times New Roman"/>
          <w:b/>
          <w:bCs/>
          <w:color w:val="002060"/>
          <w:lang w:val="sq-AL"/>
        </w:rPr>
        <w:t>1.1 Vizioni</w:t>
      </w:r>
      <w:bookmarkEnd w:id="5"/>
    </w:p>
    <w:p w:rsidR="002A3D8D" w:rsidRPr="00FB4DFF" w:rsidRDefault="00EC2BC9" w:rsidP="009A3A88">
      <w:pPr>
        <w:jc w:val="both"/>
        <w:rPr>
          <w:rFonts w:ascii="Times New Roman" w:hAnsi="Times New Roman"/>
          <w:lang w:val="sq-AL"/>
        </w:rPr>
      </w:pPr>
      <w:r w:rsidRPr="00FB4DFF">
        <w:rPr>
          <w:rFonts w:ascii="Times New Roman" w:hAnsi="Times New Roman"/>
          <w:color w:val="000000"/>
          <w:lang w:val="sq-AL"/>
        </w:rPr>
        <w:t>K</w:t>
      </w:r>
      <w:r w:rsidR="00E75C65" w:rsidRPr="00FB4DFF">
        <w:rPr>
          <w:rFonts w:ascii="Times New Roman" w:hAnsi="Times New Roman"/>
          <w:color w:val="000000"/>
          <w:lang w:val="sq-AL"/>
        </w:rPr>
        <w:t>rijimi</w:t>
      </w:r>
      <w:r w:rsidR="00B83F43" w:rsidRPr="00FB4DFF">
        <w:rPr>
          <w:rFonts w:ascii="Times New Roman" w:hAnsi="Times New Roman"/>
          <w:color w:val="000000"/>
          <w:lang w:val="sq-AL"/>
        </w:rPr>
        <w:t xml:space="preserve"> i një sistemi të integruar dhe efektiv të shërbimeve të kujdesit shoqëror që mbron, zhvillon, fuqizon, reabiliton dhe riintegron çdo individ n</w:t>
      </w:r>
      <w:r w:rsidR="009A353E" w:rsidRPr="00FB4DFF">
        <w:rPr>
          <w:rFonts w:ascii="Times New Roman" w:hAnsi="Times New Roman"/>
          <w:color w:val="000000"/>
          <w:lang w:val="sq-AL"/>
        </w:rPr>
        <w:t>ë</w:t>
      </w:r>
      <w:r w:rsidR="00E75C65" w:rsidRPr="00FB4DFF">
        <w:rPr>
          <w:rFonts w:ascii="Times New Roman" w:hAnsi="Times New Roman"/>
          <w:color w:val="000000"/>
          <w:lang w:val="sq-AL"/>
        </w:rPr>
        <w:t>situat</w:t>
      </w:r>
      <w:r w:rsidR="009A353E" w:rsidRPr="00FB4DFF">
        <w:rPr>
          <w:rFonts w:ascii="Times New Roman" w:hAnsi="Times New Roman"/>
          <w:color w:val="000000"/>
          <w:lang w:val="sq-AL"/>
        </w:rPr>
        <w:t>ë</w:t>
      </w:r>
      <w:r w:rsidR="00E75C65" w:rsidRPr="00FB4DFF">
        <w:rPr>
          <w:rFonts w:ascii="Times New Roman" w:hAnsi="Times New Roman"/>
          <w:color w:val="000000"/>
          <w:lang w:val="sq-AL"/>
        </w:rPr>
        <w:t xml:space="preserve"> t</w:t>
      </w:r>
      <w:r w:rsidR="009A353E" w:rsidRPr="00FB4DFF">
        <w:rPr>
          <w:rFonts w:ascii="Times New Roman" w:hAnsi="Times New Roman"/>
          <w:color w:val="000000"/>
          <w:lang w:val="sq-AL"/>
        </w:rPr>
        <w:t>ë</w:t>
      </w:r>
      <w:r w:rsidR="00E75C65" w:rsidRPr="00FB4DFF">
        <w:rPr>
          <w:rFonts w:ascii="Times New Roman" w:hAnsi="Times New Roman"/>
          <w:color w:val="000000"/>
          <w:lang w:val="sq-AL"/>
        </w:rPr>
        <w:t xml:space="preserve"> pafavorshme. </w:t>
      </w:r>
    </w:p>
    <w:p w:rsidR="009A3A88" w:rsidRPr="00FB4DFF" w:rsidRDefault="009A3A88" w:rsidP="009A3A88">
      <w:pPr>
        <w:jc w:val="both"/>
        <w:rPr>
          <w:rFonts w:ascii="Times New Roman" w:hAnsi="Times New Roman"/>
          <w:lang w:val="sq-AL"/>
        </w:rPr>
      </w:pPr>
      <w:bookmarkStart w:id="6" w:name="_Toc53682297"/>
    </w:p>
    <w:p w:rsidR="002221A6" w:rsidRPr="00FB4DFF" w:rsidRDefault="002221A6" w:rsidP="009A3A88">
      <w:pPr>
        <w:jc w:val="both"/>
        <w:rPr>
          <w:rFonts w:ascii="Times New Roman" w:hAnsi="Times New Roman"/>
          <w:b/>
          <w:bCs/>
          <w:color w:val="002060"/>
          <w:lang w:val="sq-AL"/>
        </w:rPr>
      </w:pPr>
      <w:r w:rsidRPr="00FB4DFF">
        <w:rPr>
          <w:rFonts w:ascii="Times New Roman" w:hAnsi="Times New Roman"/>
          <w:b/>
          <w:bCs/>
          <w:color w:val="002060"/>
          <w:lang w:val="sq-AL"/>
        </w:rPr>
        <w:t>1.2 Misioni</w:t>
      </w:r>
      <w:bookmarkEnd w:id="6"/>
    </w:p>
    <w:p w:rsidR="00573CCB" w:rsidRPr="00FB4DFF" w:rsidRDefault="001301AD" w:rsidP="009A3A88">
      <w:pPr>
        <w:jc w:val="both"/>
        <w:rPr>
          <w:rFonts w:ascii="Times New Roman" w:hAnsi="Times New Roman"/>
          <w:lang w:val="sq-AL"/>
        </w:rPr>
      </w:pPr>
      <w:r w:rsidRPr="00FB4DFF">
        <w:rPr>
          <w:rFonts w:ascii="Times New Roman" w:hAnsi="Times New Roman"/>
          <w:lang w:val="sq-AL"/>
        </w:rPr>
        <w:t xml:space="preserve">Bashkia </w:t>
      </w:r>
      <w:r w:rsidR="00CE1D42" w:rsidRPr="00FB4DFF">
        <w:rPr>
          <w:rFonts w:ascii="Times New Roman" w:hAnsi="Times New Roman"/>
          <w:lang w:val="sq-AL"/>
        </w:rPr>
        <w:t>Puk</w:t>
      </w:r>
      <w:r w:rsidR="009A353E" w:rsidRPr="00FB4DFF">
        <w:rPr>
          <w:rFonts w:ascii="Times New Roman" w:hAnsi="Times New Roman"/>
          <w:lang w:val="sq-AL"/>
        </w:rPr>
        <w:t>ëë</w:t>
      </w:r>
      <w:r w:rsidR="00B70C28" w:rsidRPr="00FB4DFF">
        <w:rPr>
          <w:rFonts w:ascii="Times New Roman" w:hAnsi="Times New Roman"/>
          <w:lang w:val="sq-AL"/>
        </w:rPr>
        <w:t>sht</w:t>
      </w:r>
      <w:r w:rsidR="009A353E" w:rsidRPr="00FB4DFF">
        <w:rPr>
          <w:rFonts w:ascii="Times New Roman" w:hAnsi="Times New Roman"/>
          <w:lang w:val="sq-AL"/>
        </w:rPr>
        <w:t>ë</w:t>
      </w:r>
      <w:r w:rsidR="00B70C28" w:rsidRPr="00FB4DFF">
        <w:rPr>
          <w:rFonts w:ascii="Times New Roman" w:hAnsi="Times New Roman"/>
          <w:lang w:val="sq-AL"/>
        </w:rPr>
        <w:t xml:space="preserve"> e angazhuar t</w:t>
      </w:r>
      <w:r w:rsidR="009A353E" w:rsidRPr="00FB4DFF">
        <w:rPr>
          <w:rFonts w:ascii="Times New Roman" w:hAnsi="Times New Roman"/>
          <w:lang w:val="sq-AL"/>
        </w:rPr>
        <w:t>ë</w:t>
      </w:r>
      <w:r w:rsidR="00B70C28" w:rsidRPr="00FB4DFF">
        <w:rPr>
          <w:rFonts w:ascii="Times New Roman" w:hAnsi="Times New Roman"/>
          <w:lang w:val="sq-AL"/>
        </w:rPr>
        <w:t xml:space="preserve"> mb</w:t>
      </w:r>
      <w:r w:rsidR="009A353E" w:rsidRPr="00FB4DFF">
        <w:rPr>
          <w:rFonts w:ascii="Times New Roman" w:hAnsi="Times New Roman"/>
          <w:lang w:val="sq-AL"/>
        </w:rPr>
        <w:t>ë</w:t>
      </w:r>
      <w:r w:rsidR="00B70C28" w:rsidRPr="00FB4DFF">
        <w:rPr>
          <w:rFonts w:ascii="Times New Roman" w:hAnsi="Times New Roman"/>
          <w:lang w:val="sq-AL"/>
        </w:rPr>
        <w:t>shtes</w:t>
      </w:r>
      <w:r w:rsidR="009A353E" w:rsidRPr="00FB4DFF">
        <w:rPr>
          <w:rFonts w:ascii="Times New Roman" w:hAnsi="Times New Roman"/>
          <w:lang w:val="sq-AL"/>
        </w:rPr>
        <w:t>ë</w:t>
      </w:r>
      <w:r w:rsidR="00B70C28" w:rsidRPr="00FB4DFF">
        <w:rPr>
          <w:rFonts w:ascii="Times New Roman" w:hAnsi="Times New Roman"/>
          <w:lang w:val="sq-AL"/>
        </w:rPr>
        <w:t xml:space="preserve"> çdo pjes</w:t>
      </w:r>
      <w:r w:rsidR="009A353E" w:rsidRPr="00FB4DFF">
        <w:rPr>
          <w:rFonts w:ascii="Times New Roman" w:hAnsi="Times New Roman"/>
          <w:lang w:val="sq-AL"/>
        </w:rPr>
        <w:t>ë</w:t>
      </w:r>
      <w:r w:rsidR="00B70C28" w:rsidRPr="00FB4DFF">
        <w:rPr>
          <w:rFonts w:ascii="Times New Roman" w:hAnsi="Times New Roman"/>
          <w:lang w:val="sq-AL"/>
        </w:rPr>
        <w:t>tar t</w:t>
      </w:r>
      <w:r w:rsidR="009A353E" w:rsidRPr="00FB4DFF">
        <w:rPr>
          <w:rFonts w:ascii="Times New Roman" w:hAnsi="Times New Roman"/>
          <w:lang w:val="sq-AL"/>
        </w:rPr>
        <w:t>ë</w:t>
      </w:r>
      <w:r w:rsidR="00B70C28" w:rsidRPr="00FB4DFF">
        <w:rPr>
          <w:rFonts w:ascii="Times New Roman" w:hAnsi="Times New Roman"/>
          <w:lang w:val="sq-AL"/>
        </w:rPr>
        <w:t xml:space="preserve"> komunitetit n</w:t>
      </w:r>
      <w:r w:rsidR="009A353E" w:rsidRPr="00FB4DFF">
        <w:rPr>
          <w:rFonts w:ascii="Times New Roman" w:hAnsi="Times New Roman"/>
          <w:lang w:val="sq-AL"/>
        </w:rPr>
        <w:t>ë</w:t>
      </w:r>
      <w:r w:rsidR="00B70C28" w:rsidRPr="00FB4DFF">
        <w:rPr>
          <w:rFonts w:ascii="Times New Roman" w:hAnsi="Times New Roman"/>
          <w:lang w:val="sq-AL"/>
        </w:rPr>
        <w:t xml:space="preserve"> situat</w:t>
      </w:r>
      <w:r w:rsidR="009A353E" w:rsidRPr="00FB4DFF">
        <w:rPr>
          <w:rFonts w:ascii="Times New Roman" w:hAnsi="Times New Roman"/>
          <w:lang w:val="sq-AL"/>
        </w:rPr>
        <w:t>ë</w:t>
      </w:r>
      <w:r w:rsidR="00B70C28" w:rsidRPr="00FB4DFF">
        <w:rPr>
          <w:rFonts w:ascii="Times New Roman" w:hAnsi="Times New Roman"/>
          <w:lang w:val="sq-AL"/>
        </w:rPr>
        <w:t xml:space="preserve"> t</w:t>
      </w:r>
      <w:r w:rsidR="009A353E" w:rsidRPr="00FB4DFF">
        <w:rPr>
          <w:rFonts w:ascii="Times New Roman" w:hAnsi="Times New Roman"/>
          <w:lang w:val="sq-AL"/>
        </w:rPr>
        <w:t>ë</w:t>
      </w:r>
      <w:r w:rsidR="00B70C28" w:rsidRPr="00FB4DFF">
        <w:rPr>
          <w:rFonts w:ascii="Times New Roman" w:hAnsi="Times New Roman"/>
          <w:lang w:val="sq-AL"/>
        </w:rPr>
        <w:t xml:space="preserve"> pafavorshme duke i mund</w:t>
      </w:r>
      <w:r w:rsidR="009A353E" w:rsidRPr="00FB4DFF">
        <w:rPr>
          <w:rFonts w:ascii="Times New Roman" w:hAnsi="Times New Roman"/>
          <w:lang w:val="sq-AL"/>
        </w:rPr>
        <w:t>ë</w:t>
      </w:r>
      <w:r w:rsidR="00B70C28" w:rsidRPr="00FB4DFF">
        <w:rPr>
          <w:rFonts w:ascii="Times New Roman" w:hAnsi="Times New Roman"/>
          <w:lang w:val="sq-AL"/>
        </w:rPr>
        <w:t>suar mbrojtje dhe sh</w:t>
      </w:r>
      <w:r w:rsidR="009A353E" w:rsidRPr="00FB4DFF">
        <w:rPr>
          <w:rFonts w:ascii="Times New Roman" w:hAnsi="Times New Roman"/>
          <w:lang w:val="sq-AL"/>
        </w:rPr>
        <w:t>ë</w:t>
      </w:r>
      <w:r w:rsidR="00B70C28" w:rsidRPr="00FB4DFF">
        <w:rPr>
          <w:rFonts w:ascii="Times New Roman" w:hAnsi="Times New Roman"/>
          <w:lang w:val="sq-AL"/>
        </w:rPr>
        <w:t>rbime t</w:t>
      </w:r>
      <w:r w:rsidR="009A353E" w:rsidRPr="00FB4DFF">
        <w:rPr>
          <w:rFonts w:ascii="Times New Roman" w:hAnsi="Times New Roman"/>
          <w:lang w:val="sq-AL"/>
        </w:rPr>
        <w:t>ë</w:t>
      </w:r>
      <w:r w:rsidR="00B70C28" w:rsidRPr="00FB4DFF">
        <w:rPr>
          <w:rFonts w:ascii="Times New Roman" w:hAnsi="Times New Roman"/>
          <w:lang w:val="sq-AL"/>
        </w:rPr>
        <w:t xml:space="preserve"> kujdesit shoq</w:t>
      </w:r>
      <w:r w:rsidR="009A353E" w:rsidRPr="00FB4DFF">
        <w:rPr>
          <w:rFonts w:ascii="Times New Roman" w:hAnsi="Times New Roman"/>
          <w:lang w:val="sq-AL"/>
        </w:rPr>
        <w:t>ë</w:t>
      </w:r>
      <w:r w:rsidR="00B70C28" w:rsidRPr="00FB4DFF">
        <w:rPr>
          <w:rFonts w:ascii="Times New Roman" w:hAnsi="Times New Roman"/>
          <w:lang w:val="sq-AL"/>
        </w:rPr>
        <w:t>ror n</w:t>
      </w:r>
      <w:r w:rsidR="009A353E" w:rsidRPr="00FB4DFF">
        <w:rPr>
          <w:rFonts w:ascii="Times New Roman" w:hAnsi="Times New Roman"/>
          <w:lang w:val="sq-AL"/>
        </w:rPr>
        <w:t>ë</w:t>
      </w:r>
      <w:r w:rsidR="00B70C28" w:rsidRPr="00FB4DFF">
        <w:rPr>
          <w:rFonts w:ascii="Times New Roman" w:hAnsi="Times New Roman"/>
          <w:lang w:val="sq-AL"/>
        </w:rPr>
        <w:t xml:space="preserve"> p</w:t>
      </w:r>
      <w:r w:rsidR="009A353E" w:rsidRPr="00FB4DFF">
        <w:rPr>
          <w:rFonts w:ascii="Times New Roman" w:hAnsi="Times New Roman"/>
          <w:lang w:val="sq-AL"/>
        </w:rPr>
        <w:t>ë</w:t>
      </w:r>
      <w:r w:rsidR="00B70C28" w:rsidRPr="00FB4DFF">
        <w:rPr>
          <w:rFonts w:ascii="Times New Roman" w:hAnsi="Times New Roman"/>
          <w:lang w:val="sq-AL"/>
        </w:rPr>
        <w:t>rputhje me nevojat specifike p</w:t>
      </w:r>
      <w:r w:rsidR="009A353E" w:rsidRPr="00FB4DFF">
        <w:rPr>
          <w:rFonts w:ascii="Times New Roman" w:hAnsi="Times New Roman"/>
          <w:lang w:val="sq-AL"/>
        </w:rPr>
        <w:t>ë</w:t>
      </w:r>
      <w:r w:rsidR="00B70C28" w:rsidRPr="00FB4DFF">
        <w:rPr>
          <w:rFonts w:ascii="Times New Roman" w:hAnsi="Times New Roman"/>
          <w:lang w:val="sq-AL"/>
        </w:rPr>
        <w:t>r t</w:t>
      </w:r>
      <w:r w:rsidR="009A353E" w:rsidRPr="00FB4DFF">
        <w:rPr>
          <w:rFonts w:ascii="Times New Roman" w:hAnsi="Times New Roman"/>
          <w:lang w:val="sq-AL"/>
        </w:rPr>
        <w:t>ë</w:t>
      </w:r>
      <w:r w:rsidR="00B70C28" w:rsidRPr="00FB4DFF">
        <w:rPr>
          <w:rFonts w:ascii="Times New Roman" w:hAnsi="Times New Roman"/>
          <w:lang w:val="sq-AL"/>
        </w:rPr>
        <w:t xml:space="preserve"> kap</w:t>
      </w:r>
      <w:r w:rsidR="009A353E" w:rsidRPr="00FB4DFF">
        <w:rPr>
          <w:rFonts w:ascii="Times New Roman" w:hAnsi="Times New Roman"/>
          <w:lang w:val="sq-AL"/>
        </w:rPr>
        <w:t>ë</w:t>
      </w:r>
      <w:r w:rsidR="00B70C28" w:rsidRPr="00FB4DFF">
        <w:rPr>
          <w:rFonts w:ascii="Times New Roman" w:hAnsi="Times New Roman"/>
          <w:lang w:val="sq-AL"/>
        </w:rPr>
        <w:t>rcyer v</w:t>
      </w:r>
      <w:r w:rsidR="009A353E" w:rsidRPr="00FB4DFF">
        <w:rPr>
          <w:rFonts w:ascii="Times New Roman" w:hAnsi="Times New Roman"/>
          <w:lang w:val="sq-AL"/>
        </w:rPr>
        <w:t>ë</w:t>
      </w:r>
      <w:r w:rsidR="00B70C28" w:rsidRPr="00FB4DFF">
        <w:rPr>
          <w:rFonts w:ascii="Times New Roman" w:hAnsi="Times New Roman"/>
          <w:lang w:val="sq-AL"/>
        </w:rPr>
        <w:t>shtir</w:t>
      </w:r>
      <w:r w:rsidR="009A353E" w:rsidRPr="00FB4DFF">
        <w:rPr>
          <w:rFonts w:ascii="Times New Roman" w:hAnsi="Times New Roman"/>
          <w:lang w:val="sq-AL"/>
        </w:rPr>
        <w:t>ë</w:t>
      </w:r>
      <w:r w:rsidR="00B70C28" w:rsidRPr="00FB4DFF">
        <w:rPr>
          <w:rFonts w:ascii="Times New Roman" w:hAnsi="Times New Roman"/>
          <w:lang w:val="sq-AL"/>
        </w:rPr>
        <w:t>sit</w:t>
      </w:r>
      <w:r w:rsidR="009A353E" w:rsidRPr="00FB4DFF">
        <w:rPr>
          <w:rFonts w:ascii="Times New Roman" w:hAnsi="Times New Roman"/>
          <w:lang w:val="sq-AL"/>
        </w:rPr>
        <w:t>ë</w:t>
      </w:r>
      <w:r w:rsidR="00B70C28" w:rsidRPr="00FB4DFF">
        <w:rPr>
          <w:rFonts w:ascii="Times New Roman" w:hAnsi="Times New Roman"/>
          <w:lang w:val="sq-AL"/>
        </w:rPr>
        <w:t xml:space="preserve"> dhe riintegruar n</w:t>
      </w:r>
      <w:r w:rsidR="009A353E" w:rsidRPr="00FB4DFF">
        <w:rPr>
          <w:rFonts w:ascii="Times New Roman" w:hAnsi="Times New Roman"/>
          <w:lang w:val="sq-AL"/>
        </w:rPr>
        <w:t>ë</w:t>
      </w:r>
      <w:r w:rsidR="00B70C28" w:rsidRPr="00FB4DFF">
        <w:rPr>
          <w:rFonts w:ascii="Times New Roman" w:hAnsi="Times New Roman"/>
          <w:lang w:val="sq-AL"/>
        </w:rPr>
        <w:t xml:space="preserve"> jet</w:t>
      </w:r>
      <w:r w:rsidR="009A353E" w:rsidRPr="00FB4DFF">
        <w:rPr>
          <w:rFonts w:ascii="Times New Roman" w:hAnsi="Times New Roman"/>
          <w:lang w:val="sq-AL"/>
        </w:rPr>
        <w:t>ë</w:t>
      </w:r>
      <w:r w:rsidR="00B70C28" w:rsidRPr="00FB4DFF">
        <w:rPr>
          <w:rFonts w:ascii="Times New Roman" w:hAnsi="Times New Roman"/>
          <w:lang w:val="sq-AL"/>
        </w:rPr>
        <w:t>n ekonomike e sociale t</w:t>
      </w:r>
      <w:r w:rsidR="009A353E" w:rsidRPr="00FB4DFF">
        <w:rPr>
          <w:rFonts w:ascii="Times New Roman" w:hAnsi="Times New Roman"/>
          <w:lang w:val="sq-AL"/>
        </w:rPr>
        <w:t>ë</w:t>
      </w:r>
      <w:r w:rsidR="00B70C28" w:rsidRPr="00FB4DFF">
        <w:rPr>
          <w:rFonts w:ascii="Times New Roman" w:hAnsi="Times New Roman"/>
          <w:lang w:val="sq-AL"/>
        </w:rPr>
        <w:t xml:space="preserve"> komunitetit. P</w:t>
      </w:r>
      <w:r w:rsidR="009A353E" w:rsidRPr="00FB4DFF">
        <w:rPr>
          <w:rFonts w:ascii="Times New Roman" w:hAnsi="Times New Roman"/>
          <w:lang w:val="sq-AL"/>
        </w:rPr>
        <w:t>ë</w:t>
      </w:r>
      <w:r w:rsidR="00B70C28" w:rsidRPr="00FB4DFF">
        <w:rPr>
          <w:rFonts w:ascii="Times New Roman" w:hAnsi="Times New Roman"/>
          <w:lang w:val="sq-AL"/>
        </w:rPr>
        <w:t>r t</w:t>
      </w:r>
      <w:r w:rsidR="009A353E" w:rsidRPr="00FB4DFF">
        <w:rPr>
          <w:rFonts w:ascii="Times New Roman" w:hAnsi="Times New Roman"/>
          <w:lang w:val="sq-AL"/>
        </w:rPr>
        <w:t>ë</w:t>
      </w:r>
      <w:r w:rsidR="00B70C28" w:rsidRPr="00FB4DFF">
        <w:rPr>
          <w:rFonts w:ascii="Times New Roman" w:hAnsi="Times New Roman"/>
          <w:lang w:val="sq-AL"/>
        </w:rPr>
        <w:t xml:space="preserve"> p</w:t>
      </w:r>
      <w:r w:rsidR="009A353E" w:rsidRPr="00FB4DFF">
        <w:rPr>
          <w:rFonts w:ascii="Times New Roman" w:hAnsi="Times New Roman"/>
          <w:lang w:val="sq-AL"/>
        </w:rPr>
        <w:t>ë</w:t>
      </w:r>
      <w:r w:rsidR="00B70C28" w:rsidRPr="00FB4DFF">
        <w:rPr>
          <w:rFonts w:ascii="Times New Roman" w:hAnsi="Times New Roman"/>
          <w:lang w:val="sq-AL"/>
        </w:rPr>
        <w:t>rmbushur k</w:t>
      </w:r>
      <w:r w:rsidR="009A353E" w:rsidRPr="00FB4DFF">
        <w:rPr>
          <w:rFonts w:ascii="Times New Roman" w:hAnsi="Times New Roman"/>
          <w:lang w:val="sq-AL"/>
        </w:rPr>
        <w:t>ë</w:t>
      </w:r>
      <w:r w:rsidR="00B70C28" w:rsidRPr="00FB4DFF">
        <w:rPr>
          <w:rFonts w:ascii="Times New Roman" w:hAnsi="Times New Roman"/>
          <w:lang w:val="sq-AL"/>
        </w:rPr>
        <w:t>t</w:t>
      </w:r>
      <w:r w:rsidR="009A353E" w:rsidRPr="00FB4DFF">
        <w:rPr>
          <w:rFonts w:ascii="Times New Roman" w:hAnsi="Times New Roman"/>
          <w:lang w:val="sq-AL"/>
        </w:rPr>
        <w:t>ë</w:t>
      </w:r>
      <w:r w:rsidR="00B70C28" w:rsidRPr="00FB4DFF">
        <w:rPr>
          <w:rFonts w:ascii="Times New Roman" w:hAnsi="Times New Roman"/>
          <w:lang w:val="sq-AL"/>
        </w:rPr>
        <w:t xml:space="preserve"> mision Bashkia Puk</w:t>
      </w:r>
      <w:r w:rsidR="009A353E" w:rsidRPr="00FB4DFF">
        <w:rPr>
          <w:rFonts w:ascii="Times New Roman" w:hAnsi="Times New Roman"/>
          <w:lang w:val="sq-AL"/>
        </w:rPr>
        <w:t>ë</w:t>
      </w:r>
      <w:r w:rsidR="00B70C28" w:rsidRPr="00FB4DFF">
        <w:rPr>
          <w:rFonts w:ascii="Times New Roman" w:hAnsi="Times New Roman"/>
          <w:lang w:val="sq-AL"/>
        </w:rPr>
        <w:t xml:space="preserve"> do t</w:t>
      </w:r>
      <w:r w:rsidR="009A353E" w:rsidRPr="00FB4DFF">
        <w:rPr>
          <w:rFonts w:ascii="Times New Roman" w:hAnsi="Times New Roman"/>
          <w:lang w:val="sq-AL"/>
        </w:rPr>
        <w:t>ë</w:t>
      </w:r>
      <w:r w:rsidR="00B70C28" w:rsidRPr="00FB4DFF">
        <w:rPr>
          <w:rFonts w:ascii="Times New Roman" w:hAnsi="Times New Roman"/>
          <w:lang w:val="sq-AL"/>
        </w:rPr>
        <w:t xml:space="preserve"> alokoj</w:t>
      </w:r>
      <w:r w:rsidR="009A353E" w:rsidRPr="00FB4DFF">
        <w:rPr>
          <w:rFonts w:ascii="Times New Roman" w:hAnsi="Times New Roman"/>
          <w:lang w:val="sq-AL"/>
        </w:rPr>
        <w:t>ë</w:t>
      </w:r>
      <w:r w:rsidR="00B70C28" w:rsidRPr="00FB4DFF">
        <w:rPr>
          <w:rFonts w:ascii="Times New Roman" w:hAnsi="Times New Roman"/>
          <w:lang w:val="sq-AL"/>
        </w:rPr>
        <w:t xml:space="preserve"> burimet njer</w:t>
      </w:r>
      <w:r w:rsidR="009A353E" w:rsidRPr="00FB4DFF">
        <w:rPr>
          <w:rFonts w:ascii="Times New Roman" w:hAnsi="Times New Roman"/>
          <w:lang w:val="sq-AL"/>
        </w:rPr>
        <w:t>ë</w:t>
      </w:r>
      <w:r w:rsidR="00B70C28" w:rsidRPr="00FB4DFF">
        <w:rPr>
          <w:rFonts w:ascii="Times New Roman" w:hAnsi="Times New Roman"/>
          <w:lang w:val="sq-AL"/>
        </w:rPr>
        <w:t>zore, financiare dhe do t</w:t>
      </w:r>
      <w:r w:rsidR="009A353E" w:rsidRPr="00FB4DFF">
        <w:rPr>
          <w:rFonts w:ascii="Times New Roman" w:hAnsi="Times New Roman"/>
          <w:lang w:val="sq-AL"/>
        </w:rPr>
        <w:t>ë</w:t>
      </w:r>
      <w:r w:rsidR="00B70C28" w:rsidRPr="00FB4DFF">
        <w:rPr>
          <w:rFonts w:ascii="Times New Roman" w:hAnsi="Times New Roman"/>
          <w:lang w:val="sq-AL"/>
        </w:rPr>
        <w:t xml:space="preserve"> zhvilloj</w:t>
      </w:r>
      <w:r w:rsidR="009A353E" w:rsidRPr="00FB4DFF">
        <w:rPr>
          <w:rFonts w:ascii="Times New Roman" w:hAnsi="Times New Roman"/>
          <w:lang w:val="sq-AL"/>
        </w:rPr>
        <w:t>ë</w:t>
      </w:r>
      <w:r w:rsidR="00B70C28" w:rsidRPr="00FB4DFF">
        <w:rPr>
          <w:rFonts w:ascii="Times New Roman" w:hAnsi="Times New Roman"/>
          <w:lang w:val="sq-AL"/>
        </w:rPr>
        <w:t xml:space="preserve"> m</w:t>
      </w:r>
      <w:r w:rsidR="009A353E" w:rsidRPr="00FB4DFF">
        <w:rPr>
          <w:rFonts w:ascii="Times New Roman" w:hAnsi="Times New Roman"/>
          <w:lang w:val="sq-AL"/>
        </w:rPr>
        <w:t>ë</w:t>
      </w:r>
      <w:r w:rsidR="00B70C28" w:rsidRPr="00FB4DFF">
        <w:rPr>
          <w:rFonts w:ascii="Times New Roman" w:hAnsi="Times New Roman"/>
          <w:lang w:val="sq-AL"/>
        </w:rPr>
        <w:t xml:space="preserve"> tej partneritetin me institucione shtet</w:t>
      </w:r>
      <w:r w:rsidR="009A353E" w:rsidRPr="00FB4DFF">
        <w:rPr>
          <w:rFonts w:ascii="Times New Roman" w:hAnsi="Times New Roman"/>
          <w:lang w:val="sq-AL"/>
        </w:rPr>
        <w:t>ë</w:t>
      </w:r>
      <w:r w:rsidR="00B70C28" w:rsidRPr="00FB4DFF">
        <w:rPr>
          <w:rFonts w:ascii="Times New Roman" w:hAnsi="Times New Roman"/>
          <w:lang w:val="sq-AL"/>
        </w:rPr>
        <w:t>rore, organizata joqeveritare, ofrues sh</w:t>
      </w:r>
      <w:r w:rsidR="009A353E" w:rsidRPr="00FB4DFF">
        <w:rPr>
          <w:rFonts w:ascii="Times New Roman" w:hAnsi="Times New Roman"/>
          <w:lang w:val="sq-AL"/>
        </w:rPr>
        <w:t>ë</w:t>
      </w:r>
      <w:r w:rsidR="00B70C28" w:rsidRPr="00FB4DFF">
        <w:rPr>
          <w:rFonts w:ascii="Times New Roman" w:hAnsi="Times New Roman"/>
          <w:lang w:val="sq-AL"/>
        </w:rPr>
        <w:t>rbimesh dhe vet</w:t>
      </w:r>
      <w:r w:rsidR="009A353E" w:rsidRPr="00FB4DFF">
        <w:rPr>
          <w:rFonts w:ascii="Times New Roman" w:hAnsi="Times New Roman"/>
          <w:lang w:val="sq-AL"/>
        </w:rPr>
        <w:t>ë</w:t>
      </w:r>
      <w:r w:rsidR="00B70C28" w:rsidRPr="00FB4DFF">
        <w:rPr>
          <w:rFonts w:ascii="Times New Roman" w:hAnsi="Times New Roman"/>
          <w:lang w:val="sq-AL"/>
        </w:rPr>
        <w:t xml:space="preserve"> komunitetin. </w:t>
      </w:r>
    </w:p>
    <w:p w:rsidR="00EC2BC9" w:rsidRPr="00FB4DFF" w:rsidRDefault="00EC2BC9" w:rsidP="002221A6">
      <w:pPr>
        <w:pStyle w:val="Heading2"/>
        <w:rPr>
          <w:rFonts w:ascii="Times New Roman" w:hAnsi="Times New Roman"/>
          <w:b/>
          <w:bCs/>
          <w:color w:val="002060"/>
          <w:sz w:val="22"/>
          <w:szCs w:val="22"/>
          <w:lang w:val="sq-AL"/>
        </w:rPr>
      </w:pPr>
      <w:bookmarkStart w:id="7" w:name="_Toc53682298"/>
      <w:bookmarkStart w:id="8" w:name="_Toc56519349"/>
      <w:bookmarkStart w:id="9" w:name="_Toc56620046"/>
    </w:p>
    <w:p w:rsidR="002221A6" w:rsidRPr="00D53EEC" w:rsidRDefault="002221A6" w:rsidP="002221A6">
      <w:pPr>
        <w:pStyle w:val="Heading2"/>
        <w:rPr>
          <w:rFonts w:ascii="Times New Roman" w:hAnsi="Times New Roman"/>
          <w:b/>
          <w:bCs/>
          <w:color w:val="002060"/>
          <w:sz w:val="22"/>
          <w:szCs w:val="22"/>
          <w:lang w:val="sq-AL"/>
        </w:rPr>
      </w:pPr>
      <w:bookmarkStart w:id="10" w:name="_Toc63182340"/>
      <w:r w:rsidRPr="00D53EEC">
        <w:rPr>
          <w:rFonts w:ascii="Times New Roman" w:hAnsi="Times New Roman"/>
          <w:b/>
          <w:bCs/>
          <w:color w:val="002060"/>
          <w:sz w:val="22"/>
          <w:szCs w:val="22"/>
          <w:lang w:val="sq-AL"/>
        </w:rPr>
        <w:t xml:space="preserve">1.3 </w:t>
      </w:r>
      <w:r w:rsidR="0030641D" w:rsidRPr="00D53EEC">
        <w:rPr>
          <w:rFonts w:ascii="Times New Roman" w:hAnsi="Times New Roman"/>
          <w:b/>
          <w:bCs/>
          <w:color w:val="002060"/>
          <w:sz w:val="22"/>
          <w:szCs w:val="22"/>
          <w:lang w:val="sq-AL"/>
        </w:rPr>
        <w:t>P</w:t>
      </w:r>
      <w:r w:rsidRPr="00D53EEC">
        <w:rPr>
          <w:rFonts w:ascii="Times New Roman" w:hAnsi="Times New Roman"/>
          <w:b/>
          <w:bCs/>
          <w:color w:val="002060"/>
          <w:sz w:val="22"/>
          <w:szCs w:val="22"/>
          <w:lang w:val="sq-AL"/>
        </w:rPr>
        <w:t>arimet udh</w:t>
      </w:r>
      <w:r w:rsidR="00E72F48" w:rsidRPr="00D53EEC">
        <w:rPr>
          <w:rFonts w:ascii="Times New Roman" w:hAnsi="Times New Roman"/>
          <w:b/>
          <w:bCs/>
          <w:color w:val="002060"/>
          <w:sz w:val="22"/>
          <w:szCs w:val="22"/>
          <w:lang w:val="sq-AL"/>
        </w:rPr>
        <w:t>ë</w:t>
      </w:r>
      <w:r w:rsidRPr="00D53EEC">
        <w:rPr>
          <w:rFonts w:ascii="Times New Roman" w:hAnsi="Times New Roman"/>
          <w:b/>
          <w:bCs/>
          <w:color w:val="002060"/>
          <w:sz w:val="22"/>
          <w:szCs w:val="22"/>
          <w:lang w:val="sq-AL"/>
        </w:rPr>
        <w:t>rr</w:t>
      </w:r>
      <w:r w:rsidR="00E72F48" w:rsidRPr="00D53EEC">
        <w:rPr>
          <w:rFonts w:ascii="Times New Roman" w:hAnsi="Times New Roman"/>
          <w:b/>
          <w:bCs/>
          <w:color w:val="002060"/>
          <w:sz w:val="22"/>
          <w:szCs w:val="22"/>
          <w:lang w:val="sq-AL"/>
        </w:rPr>
        <w:t>ë</w:t>
      </w:r>
      <w:r w:rsidRPr="00D53EEC">
        <w:rPr>
          <w:rFonts w:ascii="Times New Roman" w:hAnsi="Times New Roman"/>
          <w:b/>
          <w:bCs/>
          <w:color w:val="002060"/>
          <w:sz w:val="22"/>
          <w:szCs w:val="22"/>
          <w:lang w:val="sq-AL"/>
        </w:rPr>
        <w:t>fyese</w:t>
      </w:r>
      <w:bookmarkEnd w:id="7"/>
      <w:bookmarkEnd w:id="8"/>
      <w:bookmarkEnd w:id="9"/>
      <w:bookmarkEnd w:id="10"/>
    </w:p>
    <w:p w:rsidR="00FC378F" w:rsidRPr="00FB4DFF" w:rsidRDefault="00FC378F" w:rsidP="0030641D">
      <w:pPr>
        <w:pStyle w:val="NoSpacing"/>
        <w:jc w:val="both"/>
        <w:rPr>
          <w:rFonts w:ascii="Times New Roman" w:hAnsi="Times New Roman"/>
          <w:color w:val="000000"/>
          <w:lang w:val="sq-AL"/>
        </w:rPr>
      </w:pPr>
      <w:bookmarkStart w:id="11" w:name="_Hlk22240537"/>
    </w:p>
    <w:p w:rsidR="00BE0634" w:rsidRPr="00FB4DFF" w:rsidRDefault="00BE0634" w:rsidP="00BE0634">
      <w:pPr>
        <w:jc w:val="both"/>
        <w:rPr>
          <w:rFonts w:ascii="Times New Roman" w:hAnsi="Times New Roman"/>
          <w:lang w:val="sq-AL"/>
        </w:rPr>
      </w:pPr>
      <w:r w:rsidRPr="00FB4DFF">
        <w:rPr>
          <w:rFonts w:ascii="Times New Roman" w:hAnsi="Times New Roman"/>
          <w:lang w:val="sq-AL"/>
        </w:rPr>
        <w:t>Ofrimi i sh</w:t>
      </w:r>
      <w:r w:rsidR="007D2A20" w:rsidRPr="00FB4DFF">
        <w:rPr>
          <w:rFonts w:ascii="Times New Roman" w:hAnsi="Times New Roman"/>
          <w:lang w:val="sq-AL"/>
        </w:rPr>
        <w:t>ë</w:t>
      </w:r>
      <w:r w:rsidRPr="00FB4DFF">
        <w:rPr>
          <w:rFonts w:ascii="Times New Roman" w:hAnsi="Times New Roman"/>
          <w:lang w:val="sq-AL"/>
        </w:rPr>
        <w:t>rbimeve t</w:t>
      </w:r>
      <w:r w:rsidR="007D2A20" w:rsidRPr="00FB4DFF">
        <w:rPr>
          <w:rFonts w:ascii="Times New Roman" w:hAnsi="Times New Roman"/>
          <w:lang w:val="sq-AL"/>
        </w:rPr>
        <w:t>ë</w:t>
      </w:r>
      <w:r w:rsidRPr="00FB4DFF">
        <w:rPr>
          <w:rFonts w:ascii="Times New Roman" w:hAnsi="Times New Roman"/>
          <w:lang w:val="sq-AL"/>
        </w:rPr>
        <w:t xml:space="preserve"> mbrojtjes dhe kujdesit social do ta ket</w:t>
      </w:r>
      <w:r w:rsidR="007D2A20" w:rsidRPr="00FB4DFF">
        <w:rPr>
          <w:rFonts w:ascii="Times New Roman" w:hAnsi="Times New Roman"/>
          <w:lang w:val="sq-AL"/>
        </w:rPr>
        <w:t>ë</w:t>
      </w:r>
      <w:r w:rsidRPr="00FB4DFF">
        <w:rPr>
          <w:rFonts w:ascii="Times New Roman" w:hAnsi="Times New Roman"/>
          <w:lang w:val="sq-AL"/>
        </w:rPr>
        <w:t xml:space="preserve"> baz</w:t>
      </w:r>
      <w:r w:rsidR="007D2A20" w:rsidRPr="00FB4DFF">
        <w:rPr>
          <w:rFonts w:ascii="Times New Roman" w:hAnsi="Times New Roman"/>
          <w:lang w:val="sq-AL"/>
        </w:rPr>
        <w:t>ë</w:t>
      </w:r>
      <w:r w:rsidRPr="00FB4DFF">
        <w:rPr>
          <w:rFonts w:ascii="Times New Roman" w:hAnsi="Times New Roman"/>
          <w:lang w:val="sq-AL"/>
        </w:rPr>
        <w:t>n tek parimet universale t</w:t>
      </w:r>
      <w:r w:rsidR="007D2A20" w:rsidRPr="00FB4DFF">
        <w:rPr>
          <w:rFonts w:ascii="Times New Roman" w:hAnsi="Times New Roman"/>
          <w:lang w:val="sq-AL"/>
        </w:rPr>
        <w:t>ë</w:t>
      </w:r>
      <w:r w:rsidRPr="00FB4DFF">
        <w:rPr>
          <w:rFonts w:ascii="Times New Roman" w:hAnsi="Times New Roman"/>
          <w:lang w:val="sq-AL"/>
        </w:rPr>
        <w:t xml:space="preserve"> mbrojtjes së të drejtave të njeriut dhe në mënyrë të veçantë tek:</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universalitetit</w:t>
      </w:r>
      <w:r w:rsidRPr="00FB4DFF">
        <w:rPr>
          <w:rFonts w:ascii="Times New Roman" w:hAnsi="Times New Roman"/>
          <w:lang w:val="sq-AL"/>
        </w:rPr>
        <w:t>. Shërbimet e kujdesit shoqëror do t</w:t>
      </w:r>
      <w:r w:rsidR="007D2A20" w:rsidRPr="00FB4DFF">
        <w:rPr>
          <w:rFonts w:ascii="Times New Roman" w:hAnsi="Times New Roman"/>
          <w:lang w:val="sq-AL"/>
        </w:rPr>
        <w:t>ë</w:t>
      </w:r>
      <w:r w:rsidRPr="00FB4DFF">
        <w:rPr>
          <w:rFonts w:ascii="Times New Roman" w:hAnsi="Times New Roman"/>
          <w:lang w:val="sq-AL"/>
        </w:rPr>
        <w:t xml:space="preserve"> krijohen, funksionojnë dhe mbikëqyren bazuar në një </w:t>
      </w:r>
      <w:r w:rsidRPr="00FB4DFF">
        <w:rPr>
          <w:rFonts w:ascii="Times New Roman" w:hAnsi="Times New Roman"/>
          <w:i/>
          <w:iCs/>
          <w:lang w:val="sq-AL"/>
        </w:rPr>
        <w:t>sistem rregullash ligjore</w:t>
      </w:r>
      <w:r w:rsidRPr="00FB4DFF">
        <w:rPr>
          <w:rFonts w:ascii="Times New Roman" w:hAnsi="Times New Roman"/>
          <w:lang w:val="sq-AL"/>
        </w:rPr>
        <w:t xml:space="preserve"> që ofrojnë garanci të mjaftueshme për t’u zbatuar në mënyrë të njëjtë për përfituesit që ndodhen në të njëjtat kushte. </w:t>
      </w:r>
    </w:p>
    <w:p w:rsidR="00E47588" w:rsidRPr="00FB4DFF" w:rsidRDefault="00E47588" w:rsidP="00650B6C">
      <w:pPr>
        <w:numPr>
          <w:ilvl w:val="0"/>
          <w:numId w:val="1"/>
        </w:numPr>
        <w:spacing w:after="0" w:line="240" w:lineRule="auto"/>
        <w:jc w:val="both"/>
        <w:rPr>
          <w:rFonts w:ascii="Times New Roman" w:hAnsi="Times New Roman"/>
          <w:i/>
          <w:iCs/>
          <w:lang w:val="sq-AL"/>
        </w:rPr>
      </w:pPr>
      <w:r w:rsidRPr="00FB4DFF">
        <w:rPr>
          <w:rFonts w:ascii="Times New Roman" w:eastAsia="Times New Roman" w:hAnsi="Times New Roman"/>
          <w:i/>
          <w:iCs/>
          <w:lang w:val="sq-AL" w:eastAsia="sq-AL"/>
        </w:rPr>
        <w:t>Ndjeshmëri dhe trajtim i barabartë ndaj nevojave të veçanta të të dyja gjinive</w:t>
      </w:r>
      <w:r w:rsidR="00B70C28" w:rsidRPr="00FB4DFF">
        <w:rPr>
          <w:rFonts w:ascii="Times New Roman" w:eastAsia="Times New Roman" w:hAnsi="Times New Roman"/>
          <w:i/>
          <w:iCs/>
          <w:lang w:val="sq-AL" w:eastAsia="sq-AL"/>
        </w:rPr>
        <w:t>.</w:t>
      </w:r>
    </w:p>
    <w:p w:rsidR="00B70C28" w:rsidRPr="00FB4DFF" w:rsidRDefault="00B70C28" w:rsidP="00B70C28">
      <w:pPr>
        <w:spacing w:after="0" w:line="240" w:lineRule="auto"/>
        <w:ind w:left="720"/>
        <w:jc w:val="both"/>
        <w:rPr>
          <w:rFonts w:ascii="Times New Roman" w:hAnsi="Times New Roman"/>
          <w:i/>
          <w:iCs/>
          <w:lang w:val="sq-AL"/>
        </w:rPr>
      </w:pPr>
    </w:p>
    <w:p w:rsidR="00BE0634" w:rsidRPr="00FB4DFF" w:rsidRDefault="00BE0634" w:rsidP="00EC2BC9">
      <w:pPr>
        <w:numPr>
          <w:ilvl w:val="0"/>
          <w:numId w:val="1"/>
        </w:numPr>
        <w:jc w:val="both"/>
        <w:rPr>
          <w:rFonts w:ascii="Times New Roman" w:hAnsi="Times New Roman"/>
          <w:lang w:val="sq-AL"/>
        </w:rPr>
      </w:pPr>
      <w:r w:rsidRPr="00FB4DFF">
        <w:rPr>
          <w:rFonts w:ascii="Times New Roman" w:hAnsi="Times New Roman"/>
          <w:i/>
          <w:iCs/>
          <w:lang w:val="sq-AL"/>
        </w:rPr>
        <w:t>Parimi i drejtësisë sociale</w:t>
      </w:r>
      <w:r w:rsidRPr="00FB4DFF">
        <w:rPr>
          <w:rFonts w:ascii="Times New Roman" w:hAnsi="Times New Roman"/>
          <w:lang w:val="sq-AL"/>
        </w:rPr>
        <w:t xml:space="preserve">. Çdokush ka detyrim të sigurojë kushtet bazë të jetesës për veten dhe personat për të cilët ka detyrim ligjor t’i mbështesë dhe çdokush ka detyrim të kontribuojë me punën, të ardhurat dhe pasuritë e tij/saj për reduktimin e gjendjes sëvarfërisë së tij/saj apo të anëtarëve të familjes, veçanërisht fëmijëve dhe anëtarëve të tjerë që nuk janë në gjendje të kujdesen për veten e tyre.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subsidiaritetit.</w:t>
      </w:r>
      <w:r w:rsidRPr="00FB4DFF">
        <w:rPr>
          <w:rFonts w:ascii="Times New Roman" w:hAnsi="Times New Roman"/>
          <w:lang w:val="sq-AL"/>
        </w:rPr>
        <w:t xml:space="preserve"> Shërbimet e kujdesit shoqëror do t</w:t>
      </w:r>
      <w:r w:rsidR="007D2A20" w:rsidRPr="00FB4DFF">
        <w:rPr>
          <w:rFonts w:ascii="Times New Roman" w:hAnsi="Times New Roman"/>
          <w:lang w:val="sq-AL"/>
        </w:rPr>
        <w:t>ë</w:t>
      </w:r>
      <w:r w:rsidRPr="00FB4DFF">
        <w:rPr>
          <w:rFonts w:ascii="Times New Roman" w:hAnsi="Times New Roman"/>
          <w:lang w:val="sq-AL"/>
        </w:rPr>
        <w:t xml:space="preserve"> ofrohen </w:t>
      </w:r>
      <w:r w:rsidRPr="00FB4DFF">
        <w:rPr>
          <w:rFonts w:ascii="Times New Roman" w:hAnsi="Times New Roman"/>
          <w:i/>
          <w:iCs/>
          <w:lang w:val="sq-AL"/>
        </w:rPr>
        <w:t>sa më pranë qytetarëve</w:t>
      </w:r>
      <w:r w:rsidRPr="00FB4DFF">
        <w:rPr>
          <w:rFonts w:ascii="Times New Roman" w:hAnsi="Times New Roman"/>
          <w:lang w:val="sq-AL"/>
        </w:rPr>
        <w:t xml:space="preserve"> dhe për sa është e mundur nga strukturat vendore.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lastRenderedPageBreak/>
        <w:t>Parimi i mbështetjes shoqërore</w:t>
      </w:r>
      <w:r w:rsidRPr="00FB4DFF">
        <w:rPr>
          <w:rFonts w:ascii="Times New Roman" w:hAnsi="Times New Roman"/>
          <w:lang w:val="sq-AL"/>
        </w:rPr>
        <w:t>. Subjektet, të cilat përmbushin kushtet për të përfituar nga shërbimet e kujdesit shoqëror, do t</w:t>
      </w:r>
      <w:r w:rsidR="007D2A20" w:rsidRPr="00FB4DFF">
        <w:rPr>
          <w:rFonts w:ascii="Times New Roman" w:hAnsi="Times New Roman"/>
          <w:lang w:val="sq-AL"/>
        </w:rPr>
        <w:t>ë</w:t>
      </w:r>
      <w:r w:rsidRPr="00FB4DFF">
        <w:rPr>
          <w:rFonts w:ascii="Times New Roman" w:hAnsi="Times New Roman"/>
          <w:lang w:val="sq-AL"/>
        </w:rPr>
        <w:t xml:space="preserve"> kenë të drejtën e përdorimit të tyre në mënyrën e përcaktuar me ligj dhe për aq kohë sa janë në kushtet e vështirësisë e të pamundësisë.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deinstitucionalizimit</w:t>
      </w:r>
      <w:r w:rsidRPr="00FB4DFF">
        <w:rPr>
          <w:rFonts w:ascii="Times New Roman" w:hAnsi="Times New Roman"/>
          <w:lang w:val="sq-AL"/>
        </w:rPr>
        <w:t>. Shërbimet e kujdesit shoqëror do t</w:t>
      </w:r>
      <w:r w:rsidR="007D2A20" w:rsidRPr="00FB4DFF">
        <w:rPr>
          <w:rFonts w:ascii="Times New Roman" w:hAnsi="Times New Roman"/>
          <w:lang w:val="sq-AL"/>
        </w:rPr>
        <w:t>ë</w:t>
      </w:r>
      <w:r w:rsidRPr="00FB4DFF">
        <w:rPr>
          <w:rFonts w:ascii="Times New Roman" w:hAnsi="Times New Roman"/>
          <w:lang w:val="sq-AL"/>
        </w:rPr>
        <w:t xml:space="preserve"> sigurohen dhe ofrohen, për aq sa është e mundur, pranë familjes ose komunitetit të përfituesit të shërbimit, me qëllim sigurimin e mirëqenies shoqërore dhe përdorimin me efikasitet të fondeve.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partneritetit</w:t>
      </w:r>
      <w:r w:rsidRPr="00FB4DFF">
        <w:rPr>
          <w:rFonts w:ascii="Times New Roman" w:hAnsi="Times New Roman"/>
          <w:b/>
          <w:bCs/>
          <w:i/>
          <w:iCs/>
          <w:lang w:val="sq-AL"/>
        </w:rPr>
        <w:t>.</w:t>
      </w:r>
      <w:r w:rsidRPr="00FB4DFF">
        <w:rPr>
          <w:rFonts w:ascii="Times New Roman" w:hAnsi="Times New Roman"/>
          <w:lang w:val="sq-AL"/>
        </w:rPr>
        <w:t xml:space="preserve"> Funksionimi i sistemit të shërbimeve shoqërore do t</w:t>
      </w:r>
      <w:r w:rsidR="007D2A20" w:rsidRPr="00FB4DFF">
        <w:rPr>
          <w:rFonts w:ascii="Times New Roman" w:hAnsi="Times New Roman"/>
          <w:lang w:val="sq-AL"/>
        </w:rPr>
        <w:t>ë</w:t>
      </w:r>
      <w:r w:rsidRPr="00FB4DFF">
        <w:rPr>
          <w:rFonts w:ascii="Times New Roman" w:hAnsi="Times New Roman"/>
          <w:lang w:val="sq-AL"/>
        </w:rPr>
        <w:t xml:space="preserve"> bazohet në një </w:t>
      </w:r>
      <w:r w:rsidRPr="00FB4DFF">
        <w:rPr>
          <w:rFonts w:ascii="Times New Roman" w:hAnsi="Times New Roman"/>
          <w:i/>
          <w:iCs/>
          <w:lang w:val="sq-AL"/>
        </w:rPr>
        <w:t>bashkëpunim të ngushtë midis qeverisjes qendrore dhe vendore</w:t>
      </w:r>
      <w:r w:rsidRPr="00FB4DFF">
        <w:rPr>
          <w:rFonts w:ascii="Times New Roman" w:hAnsi="Times New Roman"/>
          <w:lang w:val="sq-AL"/>
        </w:rPr>
        <w:t xml:space="preserve">, si financues kryesorë të shërbimeve shoqërore me organizatat jofitimprurëse dhe subjektet e tjera jopublike, që kanë në objekt të veprimtarisë së tyre ofrimin e shërbimeve shoqërore për individët dhe familjet që kanë nevojë për kujdes shoqëror.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respektimit të të drejtave të njeriut dhe integritetit të përfituesit</w:t>
      </w:r>
      <w:r w:rsidRPr="00FB4DFF">
        <w:rPr>
          <w:rFonts w:ascii="Times New Roman" w:hAnsi="Times New Roman"/>
          <w:lang w:val="sq-AL"/>
        </w:rPr>
        <w:t>. Ofrimi i shërbimeve të kujdesit shoqëror do t</w:t>
      </w:r>
      <w:r w:rsidR="007D2A20" w:rsidRPr="00FB4DFF">
        <w:rPr>
          <w:rFonts w:ascii="Times New Roman" w:hAnsi="Times New Roman"/>
          <w:lang w:val="sq-AL"/>
        </w:rPr>
        <w:t>ë</w:t>
      </w:r>
      <w:r w:rsidRPr="00FB4DFF">
        <w:rPr>
          <w:rFonts w:ascii="Times New Roman" w:hAnsi="Times New Roman"/>
          <w:lang w:val="sq-AL"/>
        </w:rPr>
        <w:t xml:space="preserve"> bazohet në respektimin e të drejtave të njeriut, integritetit të individit, besimit fetar dhe formimin e gjithanshëm të tij.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mosdiskriminimit</w:t>
      </w:r>
      <w:r w:rsidRPr="00FB4DFF">
        <w:rPr>
          <w:rFonts w:ascii="Times New Roman" w:hAnsi="Times New Roman"/>
          <w:lang w:val="sq-AL"/>
        </w:rPr>
        <w:t>. Do t</w:t>
      </w:r>
      <w:r w:rsidR="007D2A20" w:rsidRPr="00FB4DFF">
        <w:rPr>
          <w:rFonts w:ascii="Times New Roman" w:hAnsi="Times New Roman"/>
          <w:lang w:val="sq-AL"/>
        </w:rPr>
        <w:t>ë</w:t>
      </w:r>
      <w:r w:rsidRPr="00FB4DFF">
        <w:rPr>
          <w:rFonts w:ascii="Times New Roman" w:hAnsi="Times New Roman"/>
          <w:lang w:val="sq-AL"/>
        </w:rPr>
        <w:t xml:space="preserve"> ndalohet çdo formë e diskriminimit të përfituesit të shërbimeve të kujdesit shoqëror, bazuar në shkaqet e përmendura në legjislacionin në fuqi për mbrojtjen nga diskriminimi. </w:t>
      </w:r>
    </w:p>
    <w:p w:rsidR="00BE0634" w:rsidRPr="00FB4DFF" w:rsidRDefault="00BE0634" w:rsidP="00650B6C">
      <w:pPr>
        <w:numPr>
          <w:ilvl w:val="0"/>
          <w:numId w:val="1"/>
        </w:numPr>
        <w:jc w:val="both"/>
        <w:rPr>
          <w:rFonts w:ascii="Times New Roman" w:hAnsi="Times New Roman"/>
          <w:lang w:val="sq-AL"/>
        </w:rPr>
      </w:pPr>
      <w:r w:rsidRPr="00FB4DFF">
        <w:rPr>
          <w:rFonts w:ascii="Times New Roman" w:hAnsi="Times New Roman"/>
          <w:i/>
          <w:iCs/>
          <w:lang w:val="sq-AL"/>
        </w:rPr>
        <w:t>Parimi i konfidencialitetit dhe mbrojtjes së të dhënave personale</w:t>
      </w:r>
      <w:r w:rsidRPr="00FB4DFF">
        <w:rPr>
          <w:rFonts w:ascii="Times New Roman" w:hAnsi="Times New Roman"/>
          <w:lang w:val="sq-AL"/>
        </w:rPr>
        <w:t>. Të dhënat personale të individit, që trajtohet me shërbime të kujdesit shoqëror, do t</w:t>
      </w:r>
      <w:r w:rsidR="007D2A20" w:rsidRPr="00FB4DFF">
        <w:rPr>
          <w:rFonts w:ascii="Times New Roman" w:hAnsi="Times New Roman"/>
          <w:lang w:val="sq-AL"/>
        </w:rPr>
        <w:t>ë</w:t>
      </w:r>
      <w:r w:rsidRPr="00FB4DFF">
        <w:rPr>
          <w:rFonts w:ascii="Times New Roman" w:hAnsi="Times New Roman"/>
          <w:lang w:val="sq-AL"/>
        </w:rPr>
        <w:t xml:space="preserve"> jenë konfidenciale dhe do t</w:t>
      </w:r>
      <w:r w:rsidR="007D2A20" w:rsidRPr="00FB4DFF">
        <w:rPr>
          <w:rFonts w:ascii="Times New Roman" w:hAnsi="Times New Roman"/>
          <w:lang w:val="sq-AL"/>
        </w:rPr>
        <w:t>ë</w:t>
      </w:r>
      <w:r w:rsidRPr="00FB4DFF">
        <w:rPr>
          <w:rFonts w:ascii="Times New Roman" w:hAnsi="Times New Roman"/>
          <w:lang w:val="sq-AL"/>
        </w:rPr>
        <w:t xml:space="preserve"> mbrohen e përpunohen sipas ligjit në fuqi për mbrojtjen e të dhënave personale. Punonjësi social, si dhe çdo person tjetër i angazhuar në ofrimin e shërbimeve të kujdesit shoqëror do t</w:t>
      </w:r>
      <w:r w:rsidR="007D2A20" w:rsidRPr="00FB4DFF">
        <w:rPr>
          <w:rFonts w:ascii="Times New Roman" w:hAnsi="Times New Roman"/>
          <w:lang w:val="sq-AL"/>
        </w:rPr>
        <w:t>ë</w:t>
      </w:r>
      <w:r w:rsidRPr="00FB4DFF">
        <w:rPr>
          <w:rFonts w:ascii="Times New Roman" w:hAnsi="Times New Roman"/>
          <w:lang w:val="sq-AL"/>
        </w:rPr>
        <w:t xml:space="preserve"> ruaj</w:t>
      </w:r>
      <w:r w:rsidR="007D2A20" w:rsidRPr="00FB4DFF">
        <w:rPr>
          <w:rFonts w:ascii="Times New Roman" w:hAnsi="Times New Roman"/>
          <w:lang w:val="sq-AL"/>
        </w:rPr>
        <w:t>ë</w:t>
      </w:r>
      <w:r w:rsidRPr="00FB4DFF">
        <w:rPr>
          <w:rFonts w:ascii="Times New Roman" w:hAnsi="Times New Roman"/>
          <w:lang w:val="sq-AL"/>
        </w:rPr>
        <w:t xml:space="preserve"> konfidencialitetin e të dhënave personale të individit për të cilat ka marrë dijeni si pasojë e funksionit apo detyrës që kryen. Detyrimi për ruajtjen e konfidencialitetit do t</w:t>
      </w:r>
      <w:r w:rsidR="007D2A20" w:rsidRPr="00FB4DFF">
        <w:rPr>
          <w:rFonts w:ascii="Times New Roman" w:hAnsi="Times New Roman"/>
          <w:lang w:val="sq-AL"/>
        </w:rPr>
        <w:t>ë</w:t>
      </w:r>
      <w:r w:rsidRPr="00FB4DFF">
        <w:rPr>
          <w:rFonts w:ascii="Times New Roman" w:hAnsi="Times New Roman"/>
          <w:lang w:val="sq-AL"/>
        </w:rPr>
        <w:t xml:space="preserve"> shtrihet edhe pas përfundimit të marrëdhënies së punës, funksionit apo detyrës.</w:t>
      </w:r>
    </w:p>
    <w:p w:rsidR="002E7E92" w:rsidRPr="00736E66" w:rsidRDefault="002E7E92" w:rsidP="005D47E3">
      <w:pPr>
        <w:jc w:val="both"/>
        <w:rPr>
          <w:rFonts w:ascii="Times New Roman" w:hAnsi="Times New Roman"/>
          <w:lang w:val="sq-AL"/>
        </w:rPr>
      </w:pPr>
    </w:p>
    <w:p w:rsidR="002221A6" w:rsidRPr="00352745" w:rsidRDefault="002221A6" w:rsidP="00EC2BC9">
      <w:pPr>
        <w:pStyle w:val="Heading1"/>
        <w:rPr>
          <w:lang w:val="it-IT"/>
        </w:rPr>
      </w:pPr>
      <w:bookmarkStart w:id="12" w:name="_Toc53682299"/>
      <w:bookmarkStart w:id="13" w:name="_Toc63182341"/>
      <w:bookmarkEnd w:id="11"/>
      <w:r w:rsidRPr="00AA684C">
        <w:rPr>
          <w:rFonts w:ascii="Times New Roman" w:hAnsi="Times New Roman"/>
          <w:b/>
          <w:bCs/>
          <w:color w:val="C00000"/>
          <w:sz w:val="26"/>
          <w:szCs w:val="26"/>
          <w:lang w:val="sq-AL"/>
        </w:rPr>
        <w:t>2. ANALIZA E SITUAT</w:t>
      </w:r>
      <w:r w:rsidR="00E72F48" w:rsidRPr="00AA684C">
        <w:rPr>
          <w:rFonts w:ascii="Times New Roman" w:hAnsi="Times New Roman"/>
          <w:b/>
          <w:bCs/>
          <w:color w:val="C00000"/>
          <w:sz w:val="26"/>
          <w:szCs w:val="26"/>
          <w:lang w:val="sq-AL"/>
        </w:rPr>
        <w:t>Ë</w:t>
      </w:r>
      <w:r w:rsidRPr="00AA684C">
        <w:rPr>
          <w:rFonts w:ascii="Times New Roman" w:hAnsi="Times New Roman"/>
          <w:b/>
          <w:bCs/>
          <w:color w:val="C00000"/>
          <w:sz w:val="26"/>
          <w:szCs w:val="26"/>
          <w:lang w:val="sq-AL"/>
        </w:rPr>
        <w:t>S</w:t>
      </w:r>
      <w:bookmarkEnd w:id="12"/>
      <w:bookmarkEnd w:id="13"/>
    </w:p>
    <w:p w:rsidR="00EF13A4" w:rsidRPr="00AA684C" w:rsidRDefault="00EF13A4" w:rsidP="00704D64">
      <w:pPr>
        <w:pStyle w:val="Heading2"/>
        <w:rPr>
          <w:rFonts w:ascii="Times New Roman" w:hAnsi="Times New Roman"/>
          <w:b/>
          <w:bCs/>
          <w:sz w:val="24"/>
          <w:szCs w:val="24"/>
          <w:lang w:val="sq-AL"/>
        </w:rPr>
      </w:pPr>
    </w:p>
    <w:p w:rsidR="00EC2BC9" w:rsidRPr="006D4E0C" w:rsidRDefault="00EC2BC9" w:rsidP="00EC2BC9">
      <w:pPr>
        <w:pStyle w:val="Heading2"/>
        <w:rPr>
          <w:rFonts w:ascii="Times New Roman" w:hAnsi="Times New Roman"/>
          <w:b/>
          <w:bCs/>
          <w:color w:val="002060"/>
          <w:sz w:val="24"/>
          <w:szCs w:val="24"/>
          <w:lang w:val="sq-AL"/>
        </w:rPr>
      </w:pPr>
      <w:bookmarkStart w:id="14" w:name="_Toc63182342"/>
      <w:bookmarkStart w:id="15" w:name="_Toc53682301"/>
      <w:r w:rsidRPr="006D4E0C">
        <w:rPr>
          <w:rFonts w:ascii="Times New Roman" w:hAnsi="Times New Roman"/>
          <w:b/>
          <w:bCs/>
          <w:color w:val="002060"/>
          <w:sz w:val="24"/>
          <w:szCs w:val="24"/>
          <w:lang w:val="sq-AL"/>
        </w:rPr>
        <w:t>2.</w:t>
      </w:r>
      <w:r w:rsidR="00343193" w:rsidRPr="006D4E0C">
        <w:rPr>
          <w:rFonts w:ascii="Times New Roman" w:hAnsi="Times New Roman"/>
          <w:b/>
          <w:bCs/>
          <w:color w:val="002060"/>
          <w:sz w:val="24"/>
          <w:szCs w:val="24"/>
          <w:lang w:val="sq-AL"/>
        </w:rPr>
        <w:t>1</w:t>
      </w:r>
      <w:r w:rsidRPr="006D4E0C">
        <w:rPr>
          <w:rFonts w:ascii="Times New Roman" w:hAnsi="Times New Roman"/>
          <w:b/>
          <w:bCs/>
          <w:color w:val="002060"/>
          <w:sz w:val="24"/>
          <w:szCs w:val="24"/>
          <w:lang w:val="sq-AL"/>
        </w:rPr>
        <w:t xml:space="preserve"> Nevojat, shërbimet e ofruara dhe mangësitë</w:t>
      </w:r>
      <w:bookmarkEnd w:id="14"/>
    </w:p>
    <w:p w:rsidR="00EC2BC9" w:rsidRPr="00736E66" w:rsidRDefault="00EC2BC9" w:rsidP="00EC2BC9">
      <w:pPr>
        <w:pStyle w:val="Heading3"/>
        <w:rPr>
          <w:rFonts w:ascii="Times New Roman" w:hAnsi="Times New Roman"/>
          <w:b/>
          <w:bCs/>
          <w:sz w:val="22"/>
          <w:szCs w:val="22"/>
          <w:lang w:val="sq-AL"/>
        </w:rPr>
      </w:pPr>
    </w:p>
    <w:p w:rsidR="00EC2BC9" w:rsidRPr="006D4E0C" w:rsidRDefault="00EC2BC9" w:rsidP="001D5108">
      <w:pPr>
        <w:pStyle w:val="Heading3"/>
        <w:rPr>
          <w:rFonts w:ascii="Times New Roman" w:hAnsi="Times New Roman"/>
          <w:b/>
          <w:bCs/>
          <w:lang w:val="sq-AL"/>
        </w:rPr>
      </w:pPr>
      <w:bookmarkStart w:id="16" w:name="_Toc63182343"/>
      <w:r w:rsidRPr="006D4E0C">
        <w:rPr>
          <w:rFonts w:ascii="Times New Roman" w:hAnsi="Times New Roman"/>
          <w:b/>
          <w:bCs/>
          <w:lang w:val="sq-AL"/>
        </w:rPr>
        <w:t>2.</w:t>
      </w:r>
      <w:r w:rsidR="00343193" w:rsidRPr="006D4E0C">
        <w:rPr>
          <w:rFonts w:ascii="Times New Roman" w:hAnsi="Times New Roman"/>
          <w:b/>
          <w:bCs/>
          <w:lang w:val="sq-AL"/>
        </w:rPr>
        <w:t>1</w:t>
      </w:r>
      <w:r w:rsidRPr="006D4E0C">
        <w:rPr>
          <w:rFonts w:ascii="Times New Roman" w:hAnsi="Times New Roman"/>
          <w:b/>
          <w:bCs/>
          <w:lang w:val="sq-AL"/>
        </w:rPr>
        <w:t>.1 Vlerësimi i nevojave</w:t>
      </w:r>
      <w:r w:rsidR="00E9659D" w:rsidRPr="006D4E0C">
        <w:rPr>
          <w:rStyle w:val="FootnoteReference"/>
          <w:rFonts w:ascii="Times New Roman" w:hAnsi="Times New Roman"/>
          <w:b/>
          <w:bCs/>
          <w:lang w:val="sq-AL"/>
        </w:rPr>
        <w:footnoteReference w:id="3"/>
      </w:r>
      <w:bookmarkEnd w:id="16"/>
    </w:p>
    <w:p w:rsidR="00620ADC" w:rsidRDefault="00620ADC"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Individë</w:t>
      </w:r>
      <w:r w:rsidRPr="00736E66">
        <w:rPr>
          <w:rFonts w:ascii="Times New Roman" w:hAnsi="Times New Roman"/>
          <w:b/>
          <w:bCs/>
          <w:color w:val="000000"/>
          <w:lang w:val="sq-AL"/>
        </w:rPr>
        <w:t xml:space="preserve"> n</w:t>
      </w:r>
      <w:r w:rsidRPr="00736E66">
        <w:rPr>
          <w:rFonts w:ascii="Times New Roman" w:hAnsi="Times New Roman"/>
          <w:b/>
          <w:bCs/>
          <w:i/>
          <w:iCs/>
          <w:color w:val="000000"/>
          <w:lang w:val="sq-AL"/>
        </w:rPr>
        <w:t>ë familje pa të ardhura ose me të ardhura të pamjaftueshme</w:t>
      </w:r>
    </w:p>
    <w:p w:rsidR="00584020" w:rsidRPr="004F4289" w:rsidRDefault="00584020" w:rsidP="008819AB">
      <w:pPr>
        <w:jc w:val="both"/>
        <w:rPr>
          <w:rFonts w:ascii="Times New Roman" w:hAnsi="Times New Roman"/>
          <w:lang w:val="sq-AL"/>
        </w:rPr>
      </w:pPr>
      <w:r w:rsidRPr="004F4289">
        <w:rPr>
          <w:rFonts w:ascii="Times New Roman" w:hAnsi="Times New Roman"/>
          <w:lang w:val="sq-AL"/>
        </w:rPr>
        <w:t>4</w:t>
      </w:r>
      <w:r w:rsidR="00394BAC">
        <w:rPr>
          <w:rFonts w:ascii="Times New Roman" w:hAnsi="Times New Roman"/>
          <w:lang w:val="sq-AL"/>
        </w:rPr>
        <w:t>0</w:t>
      </w:r>
      <w:r w:rsidRPr="004F4289">
        <w:rPr>
          <w:rFonts w:ascii="Times New Roman" w:hAnsi="Times New Roman"/>
          <w:lang w:val="sq-AL"/>
        </w:rPr>
        <w:t>0 familje apo 1629 individ</w:t>
      </w:r>
      <w:r w:rsidR="005B040E">
        <w:rPr>
          <w:rFonts w:ascii="Times New Roman" w:hAnsi="Times New Roman"/>
          <w:lang w:val="sq-AL"/>
        </w:rPr>
        <w:t>ë</w:t>
      </w:r>
      <w:r w:rsidRPr="004F4289">
        <w:rPr>
          <w:rFonts w:ascii="Times New Roman" w:hAnsi="Times New Roman"/>
          <w:lang w:val="sq-AL"/>
        </w:rPr>
        <w:t xml:space="preserve"> në Bashkinë Pukë përfituan ndihmën ekonomike në Dhjetor 2020</w:t>
      </w:r>
      <w:r w:rsidRPr="004F4289">
        <w:rPr>
          <w:rStyle w:val="FootnoteReference"/>
          <w:rFonts w:ascii="Times New Roman" w:hAnsi="Times New Roman"/>
          <w:lang w:val="sq-AL"/>
        </w:rPr>
        <w:footnoteReference w:id="4"/>
      </w:r>
      <w:r w:rsidRPr="004F4289">
        <w:rPr>
          <w:rFonts w:ascii="Times New Roman" w:hAnsi="Times New Roman"/>
          <w:lang w:val="sq-AL"/>
        </w:rPr>
        <w:t>. Nëse i referohemi numrit të familjeve në këtë Bashki (5,401 familje gjithsej), konkludojmë se 7% e familjeve përfitojnë aktualisht ndihmën ekonomike. Përmes fondit 6% përfitojnë 41 familje aplikuese në ndihmës ekonomike, gjysma e t</w:t>
      </w:r>
      <w:r w:rsidR="005B040E">
        <w:rPr>
          <w:rFonts w:ascii="Times New Roman" w:hAnsi="Times New Roman"/>
          <w:lang w:val="sq-AL"/>
        </w:rPr>
        <w:t>ë</w:t>
      </w:r>
      <w:r w:rsidRPr="004F4289">
        <w:rPr>
          <w:rFonts w:ascii="Times New Roman" w:hAnsi="Times New Roman"/>
          <w:lang w:val="sq-AL"/>
        </w:rPr>
        <w:t xml:space="preserve"> cil</w:t>
      </w:r>
      <w:r w:rsidR="005B040E">
        <w:rPr>
          <w:rFonts w:ascii="Times New Roman" w:hAnsi="Times New Roman"/>
          <w:lang w:val="sq-AL"/>
        </w:rPr>
        <w:t>ë</w:t>
      </w:r>
      <w:r w:rsidRPr="004F4289">
        <w:rPr>
          <w:rFonts w:ascii="Times New Roman" w:hAnsi="Times New Roman"/>
          <w:lang w:val="sq-AL"/>
        </w:rPr>
        <w:t>ve ndodhen n</w:t>
      </w:r>
      <w:r w:rsidR="005B040E">
        <w:rPr>
          <w:rFonts w:ascii="Times New Roman" w:hAnsi="Times New Roman"/>
          <w:lang w:val="sq-AL"/>
        </w:rPr>
        <w:t>ë</w:t>
      </w:r>
      <w:r w:rsidRPr="004F4289">
        <w:rPr>
          <w:rFonts w:ascii="Times New Roman" w:hAnsi="Times New Roman"/>
          <w:lang w:val="sq-AL"/>
        </w:rPr>
        <w:t xml:space="preserve"> Qel</w:t>
      </w:r>
      <w:r w:rsidR="005B040E">
        <w:rPr>
          <w:rFonts w:ascii="Times New Roman" w:hAnsi="Times New Roman"/>
          <w:lang w:val="sq-AL"/>
        </w:rPr>
        <w:t>ë</w:t>
      </w:r>
      <w:r w:rsidRPr="004F4289">
        <w:rPr>
          <w:rFonts w:ascii="Times New Roman" w:hAnsi="Times New Roman"/>
          <w:lang w:val="sq-AL"/>
        </w:rPr>
        <w:t>z dhe n</w:t>
      </w:r>
      <w:r w:rsidR="005B040E">
        <w:rPr>
          <w:rFonts w:ascii="Times New Roman" w:hAnsi="Times New Roman"/>
          <w:lang w:val="sq-AL"/>
        </w:rPr>
        <w:t>ë</w:t>
      </w:r>
      <w:r w:rsidRPr="004F4289">
        <w:rPr>
          <w:rFonts w:ascii="Times New Roman" w:hAnsi="Times New Roman"/>
          <w:lang w:val="sq-AL"/>
        </w:rPr>
        <w:t xml:space="preserve"> Gjegjan. 17 familje q</w:t>
      </w:r>
      <w:r w:rsidR="005B040E">
        <w:rPr>
          <w:rFonts w:ascii="Times New Roman" w:hAnsi="Times New Roman"/>
          <w:lang w:val="sq-AL"/>
        </w:rPr>
        <w:t>ë</w:t>
      </w:r>
      <w:r w:rsidRPr="004F4289">
        <w:rPr>
          <w:rFonts w:ascii="Times New Roman" w:hAnsi="Times New Roman"/>
          <w:lang w:val="sq-AL"/>
        </w:rPr>
        <w:t xml:space="preserve"> p</w:t>
      </w:r>
      <w:r w:rsidR="005B040E">
        <w:rPr>
          <w:rFonts w:ascii="Times New Roman" w:hAnsi="Times New Roman"/>
          <w:lang w:val="sq-AL"/>
        </w:rPr>
        <w:t>ë</w:t>
      </w:r>
      <w:r w:rsidRPr="004F4289">
        <w:rPr>
          <w:rFonts w:ascii="Times New Roman" w:hAnsi="Times New Roman"/>
          <w:lang w:val="sq-AL"/>
        </w:rPr>
        <w:t>rfitojn</w:t>
      </w:r>
      <w:r w:rsidR="005B040E">
        <w:rPr>
          <w:rFonts w:ascii="Times New Roman" w:hAnsi="Times New Roman"/>
          <w:lang w:val="sq-AL"/>
        </w:rPr>
        <w:t>ë</w:t>
      </w:r>
      <w:r w:rsidRPr="004F4289">
        <w:rPr>
          <w:rFonts w:ascii="Times New Roman" w:hAnsi="Times New Roman"/>
          <w:lang w:val="sq-AL"/>
        </w:rPr>
        <w:t xml:space="preserve"> </w:t>
      </w:r>
      <w:r w:rsidRPr="004F4289">
        <w:rPr>
          <w:rFonts w:ascii="Times New Roman" w:hAnsi="Times New Roman"/>
          <w:lang w:val="sq-AL"/>
        </w:rPr>
        <w:lastRenderedPageBreak/>
        <w:t>ndihm</w:t>
      </w:r>
      <w:r w:rsidR="005B040E">
        <w:rPr>
          <w:rFonts w:ascii="Times New Roman" w:hAnsi="Times New Roman"/>
          <w:lang w:val="sq-AL"/>
        </w:rPr>
        <w:t>ë</w:t>
      </w:r>
      <w:r w:rsidRPr="004F4289">
        <w:rPr>
          <w:rFonts w:ascii="Times New Roman" w:hAnsi="Times New Roman"/>
          <w:lang w:val="sq-AL"/>
        </w:rPr>
        <w:t xml:space="preserve"> ekonomike nga fondi 6% jan</w:t>
      </w:r>
      <w:r w:rsidR="005B040E">
        <w:rPr>
          <w:rFonts w:ascii="Times New Roman" w:hAnsi="Times New Roman"/>
          <w:lang w:val="sq-AL"/>
        </w:rPr>
        <w:t>ë</w:t>
      </w:r>
      <w:r w:rsidRPr="004F4289">
        <w:rPr>
          <w:rFonts w:ascii="Times New Roman" w:hAnsi="Times New Roman"/>
          <w:lang w:val="sq-AL"/>
        </w:rPr>
        <w:t xml:space="preserve"> me kryefamiljare gra. Pjesa d</w:t>
      </w:r>
      <w:r w:rsidR="005B040E">
        <w:rPr>
          <w:rFonts w:ascii="Times New Roman" w:hAnsi="Times New Roman"/>
          <w:lang w:val="sq-AL"/>
        </w:rPr>
        <w:t>ë</w:t>
      </w:r>
      <w:r w:rsidRPr="004F4289">
        <w:rPr>
          <w:rFonts w:ascii="Times New Roman" w:hAnsi="Times New Roman"/>
          <w:lang w:val="sq-AL"/>
        </w:rPr>
        <w:t xml:space="preserve">rmmuese e familjeve që përfitojnë ndihmë ekonomike janë banorë të zonës rurale të Bashkisë. </w:t>
      </w:r>
    </w:p>
    <w:p w:rsidR="00584020" w:rsidRPr="004F4289" w:rsidRDefault="00584020" w:rsidP="008819AB">
      <w:pPr>
        <w:pStyle w:val="NormalWeb"/>
        <w:ind w:right="810"/>
        <w:jc w:val="right"/>
        <w:rPr>
          <w:i/>
          <w:iCs/>
          <w:color w:val="002060"/>
          <w:sz w:val="22"/>
          <w:szCs w:val="22"/>
          <w:lang w:val="sq-AL"/>
        </w:rPr>
      </w:pPr>
      <w:r w:rsidRPr="004F4289">
        <w:rPr>
          <w:i/>
          <w:iCs/>
          <w:color w:val="002060"/>
          <w:sz w:val="22"/>
          <w:szCs w:val="22"/>
          <w:lang w:val="sq-AL"/>
        </w:rPr>
        <w:t>Tabela 1: Familje përfituese të N.E kundrejt numrit të familjeve në njësi administrative</w:t>
      </w:r>
    </w:p>
    <w:tbl>
      <w:tblPr>
        <w:tblW w:w="904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tblPr>
      <w:tblGrid>
        <w:gridCol w:w="2671"/>
        <w:gridCol w:w="2551"/>
        <w:gridCol w:w="2552"/>
        <w:gridCol w:w="1275"/>
      </w:tblGrid>
      <w:tr w:rsidR="00584020" w:rsidRPr="004F4289" w:rsidTr="008819AB">
        <w:trPr>
          <w:trHeight w:val="253"/>
        </w:trPr>
        <w:tc>
          <w:tcPr>
            <w:tcW w:w="2671" w:type="dxa"/>
            <w:shd w:val="clear" w:color="auto" w:fill="BF8F00"/>
            <w:vAlign w:val="center"/>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Njësia</w:t>
            </w:r>
          </w:p>
        </w:tc>
        <w:tc>
          <w:tcPr>
            <w:tcW w:w="2551" w:type="dxa"/>
            <w:shd w:val="clear" w:color="auto" w:fill="BF8F00"/>
            <w:vAlign w:val="center"/>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Numri</w:t>
            </w:r>
          </w:p>
        </w:tc>
        <w:tc>
          <w:tcPr>
            <w:tcW w:w="2552" w:type="dxa"/>
            <w:shd w:val="clear" w:color="auto" w:fill="BF8F00"/>
            <w:vAlign w:val="bottom"/>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Familje</w:t>
            </w:r>
          </w:p>
        </w:tc>
        <w:tc>
          <w:tcPr>
            <w:tcW w:w="1275" w:type="dxa"/>
            <w:shd w:val="clear" w:color="auto" w:fill="BF8F00"/>
            <w:noWrap/>
            <w:vAlign w:val="bottom"/>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w:t>
            </w:r>
          </w:p>
        </w:tc>
      </w:tr>
      <w:tr w:rsidR="00584020" w:rsidRPr="004F4289" w:rsidTr="008819AB">
        <w:trPr>
          <w:trHeight w:val="630"/>
        </w:trPr>
        <w:tc>
          <w:tcPr>
            <w:tcW w:w="2671" w:type="dxa"/>
            <w:shd w:val="clear" w:color="auto" w:fill="BF8F00"/>
            <w:vAlign w:val="center"/>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Administrative</w:t>
            </w:r>
          </w:p>
        </w:tc>
        <w:tc>
          <w:tcPr>
            <w:tcW w:w="2551" w:type="dxa"/>
            <w:shd w:val="clear" w:color="auto" w:fill="BF8F00"/>
            <w:vAlign w:val="center"/>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Familjeve</w:t>
            </w:r>
          </w:p>
        </w:tc>
        <w:tc>
          <w:tcPr>
            <w:tcW w:w="2552" w:type="dxa"/>
            <w:shd w:val="clear" w:color="auto" w:fill="BF8F00"/>
            <w:vAlign w:val="bottom"/>
            <w:hideMark/>
          </w:tcPr>
          <w:p w:rsidR="00584020" w:rsidRPr="004F4289" w:rsidRDefault="00584020" w:rsidP="00584020">
            <w:pPr>
              <w:spacing w:after="0" w:line="240" w:lineRule="auto"/>
              <w:jc w:val="center"/>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me Ndihmë ekonomike</w:t>
            </w:r>
          </w:p>
        </w:tc>
        <w:tc>
          <w:tcPr>
            <w:tcW w:w="1275" w:type="dxa"/>
            <w:shd w:val="clear" w:color="auto" w:fill="BF8F00"/>
            <w:noWrap/>
            <w:vAlign w:val="bottom"/>
            <w:hideMark/>
          </w:tcPr>
          <w:p w:rsidR="00584020" w:rsidRPr="004F4289" w:rsidRDefault="00584020" w:rsidP="00584020">
            <w:pPr>
              <w:spacing w:after="0" w:line="240" w:lineRule="auto"/>
              <w:rPr>
                <w:rFonts w:ascii="Times New Roman" w:eastAsia="Times New Roman" w:hAnsi="Times New Roman"/>
                <w:b/>
                <w:bCs/>
                <w:color w:val="FFFFFF"/>
                <w:lang w:val="sq-AL" w:eastAsia="sq-AL"/>
              </w:rPr>
            </w:pPr>
            <w:r w:rsidRPr="004F4289">
              <w:rPr>
                <w:rFonts w:ascii="Times New Roman" w:eastAsia="Times New Roman" w:hAnsi="Times New Roman"/>
                <w:b/>
                <w:bCs/>
                <w:color w:val="FFFFFF"/>
                <w:lang w:val="sq-AL" w:eastAsia="sq-AL"/>
              </w:rPr>
              <w:t> </w:t>
            </w:r>
          </w:p>
        </w:tc>
      </w:tr>
      <w:tr w:rsidR="00584020" w:rsidRPr="004F4289" w:rsidTr="008819AB">
        <w:trPr>
          <w:trHeight w:val="315"/>
        </w:trPr>
        <w:tc>
          <w:tcPr>
            <w:tcW w:w="2671" w:type="dxa"/>
            <w:shd w:val="clear" w:color="auto" w:fill="auto"/>
            <w:vAlign w:val="center"/>
            <w:hideMark/>
          </w:tcPr>
          <w:p w:rsidR="00584020" w:rsidRPr="004F4289" w:rsidRDefault="00584020" w:rsidP="00584020">
            <w:pPr>
              <w:spacing w:after="0" w:line="240" w:lineRule="auto"/>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 xml:space="preserve">Pukë </w:t>
            </w:r>
          </w:p>
        </w:tc>
        <w:tc>
          <w:tcPr>
            <w:tcW w:w="2551" w:type="dxa"/>
            <w:shd w:val="clear" w:color="auto" w:fill="auto"/>
            <w:vAlign w:val="center"/>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1809</w:t>
            </w:r>
          </w:p>
        </w:tc>
        <w:tc>
          <w:tcPr>
            <w:tcW w:w="2552"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52</w:t>
            </w:r>
          </w:p>
        </w:tc>
        <w:tc>
          <w:tcPr>
            <w:tcW w:w="1275"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3%</w:t>
            </w:r>
          </w:p>
        </w:tc>
      </w:tr>
      <w:tr w:rsidR="00584020" w:rsidRPr="004F4289" w:rsidTr="008819AB">
        <w:trPr>
          <w:trHeight w:val="315"/>
        </w:trPr>
        <w:tc>
          <w:tcPr>
            <w:tcW w:w="2671" w:type="dxa"/>
            <w:shd w:val="clear" w:color="auto" w:fill="auto"/>
            <w:vAlign w:val="center"/>
            <w:hideMark/>
          </w:tcPr>
          <w:p w:rsidR="00584020" w:rsidRPr="004F4289" w:rsidRDefault="00584020" w:rsidP="00584020">
            <w:pPr>
              <w:spacing w:after="0" w:line="240" w:lineRule="auto"/>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Rrapë</w:t>
            </w:r>
          </w:p>
        </w:tc>
        <w:tc>
          <w:tcPr>
            <w:tcW w:w="2551" w:type="dxa"/>
            <w:shd w:val="clear" w:color="auto" w:fill="auto"/>
            <w:vAlign w:val="center"/>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563</w:t>
            </w:r>
          </w:p>
        </w:tc>
        <w:tc>
          <w:tcPr>
            <w:tcW w:w="2552"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68</w:t>
            </w:r>
          </w:p>
        </w:tc>
        <w:tc>
          <w:tcPr>
            <w:tcW w:w="1275"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12%</w:t>
            </w:r>
          </w:p>
        </w:tc>
      </w:tr>
      <w:tr w:rsidR="00584020" w:rsidRPr="004F4289" w:rsidTr="008819AB">
        <w:trPr>
          <w:trHeight w:val="330"/>
        </w:trPr>
        <w:tc>
          <w:tcPr>
            <w:tcW w:w="2671" w:type="dxa"/>
            <w:shd w:val="clear" w:color="auto" w:fill="auto"/>
            <w:vAlign w:val="center"/>
            <w:hideMark/>
          </w:tcPr>
          <w:p w:rsidR="00584020" w:rsidRPr="004F4289" w:rsidRDefault="00584020" w:rsidP="00584020">
            <w:pPr>
              <w:spacing w:after="0" w:line="240" w:lineRule="auto"/>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Gjegjan</w:t>
            </w:r>
          </w:p>
        </w:tc>
        <w:tc>
          <w:tcPr>
            <w:tcW w:w="2551" w:type="dxa"/>
            <w:shd w:val="clear" w:color="auto" w:fill="auto"/>
            <w:vAlign w:val="center"/>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1290</w:t>
            </w:r>
          </w:p>
        </w:tc>
        <w:tc>
          <w:tcPr>
            <w:tcW w:w="2552"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115</w:t>
            </w:r>
          </w:p>
        </w:tc>
        <w:tc>
          <w:tcPr>
            <w:tcW w:w="1275"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9%</w:t>
            </w:r>
          </w:p>
        </w:tc>
      </w:tr>
      <w:tr w:rsidR="00584020" w:rsidRPr="004F4289" w:rsidTr="008819AB">
        <w:trPr>
          <w:trHeight w:val="330"/>
        </w:trPr>
        <w:tc>
          <w:tcPr>
            <w:tcW w:w="2671" w:type="dxa"/>
            <w:shd w:val="clear" w:color="auto" w:fill="auto"/>
            <w:vAlign w:val="center"/>
          </w:tcPr>
          <w:p w:rsidR="00584020" w:rsidRPr="004F4289" w:rsidRDefault="00584020" w:rsidP="00584020">
            <w:pPr>
              <w:spacing w:after="0" w:line="240" w:lineRule="auto"/>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Qelëz</w:t>
            </w:r>
          </w:p>
        </w:tc>
        <w:tc>
          <w:tcPr>
            <w:tcW w:w="2551" w:type="dxa"/>
            <w:shd w:val="clear" w:color="auto" w:fill="auto"/>
            <w:vAlign w:val="center"/>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748</w:t>
            </w:r>
          </w:p>
        </w:tc>
        <w:tc>
          <w:tcPr>
            <w:tcW w:w="2552" w:type="dxa"/>
            <w:shd w:val="clear" w:color="auto" w:fill="auto"/>
            <w:noWrap/>
            <w:vAlign w:val="bottom"/>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86</w:t>
            </w:r>
          </w:p>
        </w:tc>
        <w:tc>
          <w:tcPr>
            <w:tcW w:w="1275" w:type="dxa"/>
            <w:shd w:val="clear" w:color="auto" w:fill="auto"/>
            <w:noWrap/>
            <w:vAlign w:val="bottom"/>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11%</w:t>
            </w:r>
          </w:p>
        </w:tc>
      </w:tr>
      <w:tr w:rsidR="00584020" w:rsidRPr="004F4289" w:rsidTr="008819AB">
        <w:trPr>
          <w:trHeight w:val="330"/>
        </w:trPr>
        <w:tc>
          <w:tcPr>
            <w:tcW w:w="2671" w:type="dxa"/>
            <w:shd w:val="clear" w:color="auto" w:fill="auto"/>
            <w:vAlign w:val="center"/>
          </w:tcPr>
          <w:p w:rsidR="00584020" w:rsidRPr="004F4289" w:rsidRDefault="00584020" w:rsidP="00584020">
            <w:pPr>
              <w:spacing w:after="0" w:line="240" w:lineRule="auto"/>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Qerret</w:t>
            </w:r>
          </w:p>
        </w:tc>
        <w:tc>
          <w:tcPr>
            <w:tcW w:w="2551" w:type="dxa"/>
            <w:shd w:val="clear" w:color="auto" w:fill="auto"/>
            <w:vAlign w:val="center"/>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991</w:t>
            </w:r>
          </w:p>
        </w:tc>
        <w:tc>
          <w:tcPr>
            <w:tcW w:w="2552" w:type="dxa"/>
            <w:shd w:val="clear" w:color="auto" w:fill="auto"/>
            <w:noWrap/>
            <w:vAlign w:val="bottom"/>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79</w:t>
            </w:r>
          </w:p>
        </w:tc>
        <w:tc>
          <w:tcPr>
            <w:tcW w:w="1275" w:type="dxa"/>
            <w:shd w:val="clear" w:color="auto" w:fill="auto"/>
            <w:noWrap/>
            <w:vAlign w:val="bottom"/>
          </w:tcPr>
          <w:p w:rsidR="00584020" w:rsidRPr="004F4289" w:rsidRDefault="00584020" w:rsidP="00584020">
            <w:pPr>
              <w:spacing w:after="0" w:line="240" w:lineRule="auto"/>
              <w:jc w:val="center"/>
              <w:rPr>
                <w:rFonts w:ascii="Times New Roman" w:eastAsia="Times New Roman" w:hAnsi="Times New Roman"/>
                <w:color w:val="000000"/>
                <w:lang w:val="sq-AL" w:eastAsia="sq-AL"/>
              </w:rPr>
            </w:pPr>
            <w:r w:rsidRPr="004F4289">
              <w:rPr>
                <w:rFonts w:ascii="Times New Roman" w:eastAsia="Times New Roman" w:hAnsi="Times New Roman"/>
                <w:color w:val="000000"/>
                <w:lang w:val="sq-AL" w:eastAsia="sq-AL"/>
              </w:rPr>
              <w:t>8%</w:t>
            </w:r>
          </w:p>
        </w:tc>
      </w:tr>
      <w:tr w:rsidR="00584020" w:rsidRPr="004F4289" w:rsidTr="008819AB">
        <w:trPr>
          <w:trHeight w:val="330"/>
        </w:trPr>
        <w:tc>
          <w:tcPr>
            <w:tcW w:w="2671" w:type="dxa"/>
            <w:shd w:val="clear" w:color="auto" w:fill="auto"/>
            <w:vAlign w:val="center"/>
            <w:hideMark/>
          </w:tcPr>
          <w:p w:rsidR="00584020" w:rsidRPr="004F4289" w:rsidRDefault="00584020" w:rsidP="00584020">
            <w:pPr>
              <w:spacing w:after="0" w:line="240" w:lineRule="auto"/>
              <w:rPr>
                <w:rFonts w:ascii="Times New Roman" w:eastAsia="Times New Roman" w:hAnsi="Times New Roman"/>
                <w:b/>
                <w:bCs/>
                <w:color w:val="002060"/>
                <w:lang w:val="sq-AL" w:eastAsia="sq-AL"/>
              </w:rPr>
            </w:pPr>
            <w:r w:rsidRPr="004F4289">
              <w:rPr>
                <w:rFonts w:ascii="Times New Roman" w:eastAsia="Times New Roman" w:hAnsi="Times New Roman"/>
                <w:b/>
                <w:bCs/>
                <w:color w:val="002060"/>
                <w:lang w:val="sq-AL" w:eastAsia="sq-AL"/>
              </w:rPr>
              <w:t>TOTALI</w:t>
            </w:r>
          </w:p>
        </w:tc>
        <w:tc>
          <w:tcPr>
            <w:tcW w:w="2551"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b/>
                <w:bCs/>
                <w:color w:val="002060"/>
                <w:lang w:val="sq-AL" w:eastAsia="sq-AL"/>
              </w:rPr>
            </w:pPr>
            <w:r w:rsidRPr="004F4289">
              <w:rPr>
                <w:rFonts w:ascii="Times New Roman" w:eastAsia="Times New Roman" w:hAnsi="Times New Roman"/>
                <w:b/>
                <w:bCs/>
                <w:color w:val="002060"/>
                <w:lang w:val="sq-AL" w:eastAsia="sq-AL"/>
              </w:rPr>
              <w:t>5401</w:t>
            </w:r>
          </w:p>
        </w:tc>
        <w:tc>
          <w:tcPr>
            <w:tcW w:w="2552"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b/>
                <w:bCs/>
                <w:color w:val="002060"/>
                <w:lang w:val="sq-AL" w:eastAsia="sq-AL"/>
              </w:rPr>
            </w:pPr>
            <w:r w:rsidRPr="004F4289">
              <w:rPr>
                <w:rFonts w:ascii="Times New Roman" w:eastAsia="Times New Roman" w:hAnsi="Times New Roman"/>
                <w:b/>
                <w:bCs/>
                <w:color w:val="002060"/>
                <w:lang w:val="sq-AL" w:eastAsia="sq-AL"/>
              </w:rPr>
              <w:t>400</w:t>
            </w:r>
          </w:p>
        </w:tc>
        <w:tc>
          <w:tcPr>
            <w:tcW w:w="1275" w:type="dxa"/>
            <w:shd w:val="clear" w:color="auto" w:fill="auto"/>
            <w:noWrap/>
            <w:vAlign w:val="bottom"/>
            <w:hideMark/>
          </w:tcPr>
          <w:p w:rsidR="00584020" w:rsidRPr="004F4289" w:rsidRDefault="00584020" w:rsidP="00584020">
            <w:pPr>
              <w:spacing w:after="0" w:line="240" w:lineRule="auto"/>
              <w:jc w:val="center"/>
              <w:rPr>
                <w:rFonts w:ascii="Times New Roman" w:eastAsia="Times New Roman" w:hAnsi="Times New Roman"/>
                <w:b/>
                <w:bCs/>
                <w:color w:val="002060"/>
                <w:lang w:val="sq-AL" w:eastAsia="sq-AL"/>
              </w:rPr>
            </w:pPr>
            <w:r w:rsidRPr="004F4289">
              <w:rPr>
                <w:rFonts w:ascii="Times New Roman" w:eastAsia="Times New Roman" w:hAnsi="Times New Roman"/>
                <w:b/>
                <w:bCs/>
                <w:color w:val="002060"/>
                <w:lang w:val="sq-AL" w:eastAsia="sq-AL"/>
              </w:rPr>
              <w:t>7%</w:t>
            </w:r>
          </w:p>
        </w:tc>
      </w:tr>
    </w:tbl>
    <w:p w:rsidR="00584020" w:rsidRPr="004F4289" w:rsidRDefault="00584020" w:rsidP="008819AB">
      <w:pPr>
        <w:jc w:val="both"/>
        <w:rPr>
          <w:rFonts w:ascii="Times New Roman" w:hAnsi="Times New Roman"/>
          <w:sz w:val="24"/>
          <w:szCs w:val="24"/>
        </w:rPr>
      </w:pPr>
    </w:p>
    <w:p w:rsidR="00584020" w:rsidRPr="004F4289" w:rsidRDefault="00584020" w:rsidP="008819AB">
      <w:pPr>
        <w:jc w:val="both"/>
        <w:rPr>
          <w:rFonts w:ascii="Times New Roman" w:hAnsi="Times New Roman"/>
          <w:lang w:val="sq-AL"/>
        </w:rPr>
      </w:pPr>
      <w:r w:rsidRPr="004F4289">
        <w:rPr>
          <w:rFonts w:ascii="Times New Roman" w:hAnsi="Times New Roman"/>
          <w:lang w:val="sq-AL"/>
        </w:rPr>
        <w:t>Në raport me numrin e familjeve gjithsej në njësinë administrative, siç shihet në tabelën 1, njësitë administrative Rrap</w:t>
      </w:r>
      <w:r w:rsidR="005B040E">
        <w:rPr>
          <w:rFonts w:ascii="Times New Roman" w:hAnsi="Times New Roman"/>
          <w:lang w:val="sq-AL"/>
        </w:rPr>
        <w:t>ë</w:t>
      </w:r>
      <w:r w:rsidRPr="004F4289">
        <w:rPr>
          <w:rFonts w:ascii="Times New Roman" w:hAnsi="Times New Roman"/>
          <w:lang w:val="sq-AL"/>
        </w:rPr>
        <w:t xml:space="preserve"> dhe Qel</w:t>
      </w:r>
      <w:r w:rsidR="005B040E">
        <w:rPr>
          <w:rFonts w:ascii="Times New Roman" w:hAnsi="Times New Roman"/>
          <w:lang w:val="sq-AL"/>
        </w:rPr>
        <w:t>ë</w:t>
      </w:r>
      <w:r w:rsidRPr="004F4289">
        <w:rPr>
          <w:rFonts w:ascii="Times New Roman" w:hAnsi="Times New Roman"/>
          <w:lang w:val="sq-AL"/>
        </w:rPr>
        <w:t xml:space="preserve">z kanë përqindjen më të lartë të familjeve që nuk kanë të ardhura apo kanë të ardhura të pamjaftueshme (respektivisht 12% dhe 11% e familjeve përfitojnë ndihmë ekonomike) dhe Gjegjan me 9% të familjeve që përfitojnë ndihmë ekonomike. </w:t>
      </w:r>
    </w:p>
    <w:p w:rsidR="00584020" w:rsidRPr="004F4289" w:rsidRDefault="00584020" w:rsidP="008819AB">
      <w:pPr>
        <w:jc w:val="both"/>
        <w:rPr>
          <w:rFonts w:ascii="Times New Roman" w:hAnsi="Times New Roman"/>
          <w:lang w:val="sq-AL"/>
        </w:rPr>
      </w:pPr>
      <w:r w:rsidRPr="004F4289">
        <w:rPr>
          <w:rFonts w:ascii="Times New Roman" w:hAnsi="Times New Roman"/>
          <w:lang w:val="sq-AL"/>
        </w:rPr>
        <w:t>Jan</w:t>
      </w:r>
      <w:r w:rsidR="005B040E">
        <w:rPr>
          <w:rFonts w:ascii="Times New Roman" w:hAnsi="Times New Roman"/>
          <w:lang w:val="sq-AL"/>
        </w:rPr>
        <w:t>ë</w:t>
      </w:r>
      <w:r w:rsidRPr="004F4289">
        <w:rPr>
          <w:rFonts w:ascii="Times New Roman" w:hAnsi="Times New Roman"/>
          <w:lang w:val="sq-AL"/>
        </w:rPr>
        <w:t xml:space="preserve"> 34 familje p</w:t>
      </w:r>
      <w:r w:rsidR="005B040E">
        <w:rPr>
          <w:rFonts w:ascii="Times New Roman" w:hAnsi="Times New Roman"/>
          <w:lang w:val="sq-AL"/>
        </w:rPr>
        <w:t>ë</w:t>
      </w:r>
      <w:r w:rsidRPr="004F4289">
        <w:rPr>
          <w:rFonts w:ascii="Times New Roman" w:hAnsi="Times New Roman"/>
          <w:lang w:val="sq-AL"/>
        </w:rPr>
        <w:t>rfituese t</w:t>
      </w:r>
      <w:r w:rsidR="005B040E">
        <w:rPr>
          <w:rFonts w:ascii="Times New Roman" w:hAnsi="Times New Roman"/>
          <w:lang w:val="sq-AL"/>
        </w:rPr>
        <w:t>ë</w:t>
      </w:r>
      <w:r w:rsidRPr="004F4289">
        <w:rPr>
          <w:rFonts w:ascii="Times New Roman" w:hAnsi="Times New Roman"/>
          <w:lang w:val="sq-AL"/>
        </w:rPr>
        <w:t xml:space="preserve"> ndihm</w:t>
      </w:r>
      <w:r w:rsidR="005B040E">
        <w:rPr>
          <w:rFonts w:ascii="Times New Roman" w:hAnsi="Times New Roman"/>
          <w:lang w:val="sq-AL"/>
        </w:rPr>
        <w:t>ë</w:t>
      </w:r>
      <w:r w:rsidRPr="004F4289">
        <w:rPr>
          <w:rFonts w:ascii="Times New Roman" w:hAnsi="Times New Roman"/>
          <w:lang w:val="sq-AL"/>
        </w:rPr>
        <w:t>s ekonomike q</w:t>
      </w:r>
      <w:r w:rsidR="005B040E">
        <w:rPr>
          <w:rFonts w:ascii="Times New Roman" w:hAnsi="Times New Roman"/>
          <w:lang w:val="sq-AL"/>
        </w:rPr>
        <w:t>ë</w:t>
      </w:r>
      <w:r w:rsidRPr="004F4289">
        <w:rPr>
          <w:rFonts w:ascii="Times New Roman" w:hAnsi="Times New Roman"/>
          <w:lang w:val="sq-AL"/>
        </w:rPr>
        <w:t xml:space="preserve"> kan</w:t>
      </w:r>
      <w:r w:rsidR="005B040E">
        <w:rPr>
          <w:rFonts w:ascii="Times New Roman" w:hAnsi="Times New Roman"/>
          <w:lang w:val="sq-AL"/>
        </w:rPr>
        <w:t>ë</w:t>
      </w:r>
      <w:r w:rsidRPr="004F4289">
        <w:rPr>
          <w:rFonts w:ascii="Times New Roman" w:hAnsi="Times New Roman"/>
          <w:lang w:val="sq-AL"/>
        </w:rPr>
        <w:t xml:space="preserve"> kryefamiljare gra, nd</w:t>
      </w:r>
      <w:r w:rsidR="005B040E">
        <w:rPr>
          <w:rFonts w:ascii="Times New Roman" w:hAnsi="Times New Roman"/>
          <w:lang w:val="sq-AL"/>
        </w:rPr>
        <w:t>ë</w:t>
      </w:r>
      <w:r w:rsidRPr="004F4289">
        <w:rPr>
          <w:rFonts w:ascii="Times New Roman" w:hAnsi="Times New Roman"/>
          <w:lang w:val="sq-AL"/>
        </w:rPr>
        <w:t>rsa 59 familje kan</w:t>
      </w:r>
      <w:r w:rsidR="005B040E">
        <w:rPr>
          <w:rFonts w:ascii="Times New Roman" w:hAnsi="Times New Roman"/>
          <w:lang w:val="sq-AL"/>
        </w:rPr>
        <w:t>ë</w:t>
      </w:r>
      <w:r w:rsidRPr="004F4289">
        <w:rPr>
          <w:rFonts w:ascii="Times New Roman" w:hAnsi="Times New Roman"/>
          <w:lang w:val="sq-AL"/>
        </w:rPr>
        <w:t xml:space="preserve"> n</w:t>
      </w:r>
      <w:r w:rsidR="005B040E">
        <w:rPr>
          <w:rFonts w:ascii="Times New Roman" w:hAnsi="Times New Roman"/>
          <w:lang w:val="sq-AL"/>
        </w:rPr>
        <w:t>ë</w:t>
      </w:r>
      <w:r w:rsidRPr="004F4289">
        <w:rPr>
          <w:rFonts w:ascii="Times New Roman" w:hAnsi="Times New Roman"/>
          <w:lang w:val="sq-AL"/>
        </w:rPr>
        <w:t xml:space="preserve"> p</w:t>
      </w:r>
      <w:r w:rsidR="005B040E">
        <w:rPr>
          <w:rFonts w:ascii="Times New Roman" w:hAnsi="Times New Roman"/>
          <w:lang w:val="sq-AL"/>
        </w:rPr>
        <w:t>ë</w:t>
      </w:r>
      <w:r w:rsidRPr="004F4289">
        <w:rPr>
          <w:rFonts w:ascii="Times New Roman" w:hAnsi="Times New Roman"/>
          <w:lang w:val="sq-AL"/>
        </w:rPr>
        <w:t>rb</w:t>
      </w:r>
      <w:r w:rsidR="005B040E">
        <w:rPr>
          <w:rFonts w:ascii="Times New Roman" w:hAnsi="Times New Roman"/>
          <w:lang w:val="sq-AL"/>
        </w:rPr>
        <w:t>ë</w:t>
      </w:r>
      <w:r w:rsidRPr="004F4289">
        <w:rPr>
          <w:rFonts w:ascii="Times New Roman" w:hAnsi="Times New Roman"/>
          <w:lang w:val="sq-AL"/>
        </w:rPr>
        <w:t>rjen e tyre persona me aft</w:t>
      </w:r>
      <w:r w:rsidR="005B040E">
        <w:rPr>
          <w:rFonts w:ascii="Times New Roman" w:hAnsi="Times New Roman"/>
          <w:lang w:val="sq-AL"/>
        </w:rPr>
        <w:t>ë</w:t>
      </w:r>
      <w:r w:rsidRPr="004F4289">
        <w:rPr>
          <w:rFonts w:ascii="Times New Roman" w:hAnsi="Times New Roman"/>
          <w:lang w:val="sq-AL"/>
        </w:rPr>
        <w:t>si t</w:t>
      </w:r>
      <w:r w:rsidR="005B040E">
        <w:rPr>
          <w:rFonts w:ascii="Times New Roman" w:hAnsi="Times New Roman"/>
          <w:lang w:val="sq-AL"/>
        </w:rPr>
        <w:t>ë</w:t>
      </w:r>
      <w:r w:rsidRPr="004F4289">
        <w:rPr>
          <w:rFonts w:ascii="Times New Roman" w:hAnsi="Times New Roman"/>
          <w:lang w:val="sq-AL"/>
        </w:rPr>
        <w:t xml:space="preserve"> kufizuar. 25% e familjeve p</w:t>
      </w:r>
      <w:r w:rsidR="005B040E">
        <w:rPr>
          <w:rFonts w:ascii="Times New Roman" w:hAnsi="Times New Roman"/>
          <w:lang w:val="sq-AL"/>
        </w:rPr>
        <w:t>ë</w:t>
      </w:r>
      <w:r w:rsidRPr="004F4289">
        <w:rPr>
          <w:rFonts w:ascii="Times New Roman" w:hAnsi="Times New Roman"/>
          <w:lang w:val="sq-AL"/>
        </w:rPr>
        <w:t>rfituese t</w:t>
      </w:r>
      <w:r w:rsidR="005B040E">
        <w:rPr>
          <w:rFonts w:ascii="Times New Roman" w:hAnsi="Times New Roman"/>
          <w:lang w:val="sq-AL"/>
        </w:rPr>
        <w:t>ë</w:t>
      </w:r>
      <w:r w:rsidRPr="004F4289">
        <w:rPr>
          <w:rFonts w:ascii="Times New Roman" w:hAnsi="Times New Roman"/>
          <w:lang w:val="sq-AL"/>
        </w:rPr>
        <w:t xml:space="preserve"> ndihm</w:t>
      </w:r>
      <w:r w:rsidR="005B040E">
        <w:rPr>
          <w:rFonts w:ascii="Times New Roman" w:hAnsi="Times New Roman"/>
          <w:lang w:val="sq-AL"/>
        </w:rPr>
        <w:t>ë</w:t>
      </w:r>
      <w:r w:rsidRPr="004F4289">
        <w:rPr>
          <w:rFonts w:ascii="Times New Roman" w:hAnsi="Times New Roman"/>
          <w:lang w:val="sq-AL"/>
        </w:rPr>
        <w:t>s ekonomike kan</w:t>
      </w:r>
      <w:r w:rsidR="005B040E">
        <w:rPr>
          <w:rFonts w:ascii="Times New Roman" w:hAnsi="Times New Roman"/>
          <w:lang w:val="sq-AL"/>
        </w:rPr>
        <w:t>ë</w:t>
      </w:r>
      <w:r w:rsidRPr="004F4289">
        <w:rPr>
          <w:rFonts w:ascii="Times New Roman" w:hAnsi="Times New Roman"/>
          <w:lang w:val="sq-AL"/>
        </w:rPr>
        <w:t xml:space="preserve"> f</w:t>
      </w:r>
      <w:r w:rsidR="005B040E">
        <w:rPr>
          <w:rFonts w:ascii="Times New Roman" w:hAnsi="Times New Roman"/>
          <w:lang w:val="sq-AL"/>
        </w:rPr>
        <w:t>ë</w:t>
      </w:r>
      <w:r w:rsidRPr="004F4289">
        <w:rPr>
          <w:rFonts w:ascii="Times New Roman" w:hAnsi="Times New Roman"/>
          <w:lang w:val="sq-AL"/>
        </w:rPr>
        <w:t>mij</w:t>
      </w:r>
      <w:r w:rsidR="005B040E">
        <w:rPr>
          <w:rFonts w:ascii="Times New Roman" w:hAnsi="Times New Roman"/>
          <w:lang w:val="sq-AL"/>
        </w:rPr>
        <w:t>ë</w:t>
      </w:r>
      <w:r w:rsidRPr="004F4289">
        <w:rPr>
          <w:rFonts w:ascii="Times New Roman" w:hAnsi="Times New Roman"/>
          <w:lang w:val="sq-AL"/>
        </w:rPr>
        <w:t xml:space="preserve"> 0-6 vjec dhe 86% e tyre kan</w:t>
      </w:r>
      <w:r w:rsidR="005B040E">
        <w:rPr>
          <w:rFonts w:ascii="Times New Roman" w:hAnsi="Times New Roman"/>
          <w:lang w:val="sq-AL"/>
        </w:rPr>
        <w:t>ë</w:t>
      </w:r>
      <w:r w:rsidRPr="004F4289">
        <w:rPr>
          <w:rFonts w:ascii="Times New Roman" w:hAnsi="Times New Roman"/>
          <w:lang w:val="sq-AL"/>
        </w:rPr>
        <w:t xml:space="preserve"> f</w:t>
      </w:r>
      <w:r w:rsidR="005B040E">
        <w:rPr>
          <w:rFonts w:ascii="Times New Roman" w:hAnsi="Times New Roman"/>
          <w:lang w:val="sq-AL"/>
        </w:rPr>
        <w:t>ë</w:t>
      </w:r>
      <w:r w:rsidRPr="004F4289">
        <w:rPr>
          <w:rFonts w:ascii="Times New Roman" w:hAnsi="Times New Roman"/>
          <w:lang w:val="sq-AL"/>
        </w:rPr>
        <w:t>mij</w:t>
      </w:r>
      <w:r w:rsidR="005B040E">
        <w:rPr>
          <w:rFonts w:ascii="Times New Roman" w:hAnsi="Times New Roman"/>
          <w:lang w:val="sq-AL"/>
        </w:rPr>
        <w:t>ë</w:t>
      </w:r>
      <w:r w:rsidRPr="004F4289">
        <w:rPr>
          <w:rFonts w:ascii="Times New Roman" w:hAnsi="Times New Roman"/>
          <w:lang w:val="sq-AL"/>
        </w:rPr>
        <w:t xml:space="preserve"> deri n</w:t>
      </w:r>
      <w:r w:rsidR="005B040E">
        <w:rPr>
          <w:rFonts w:ascii="Times New Roman" w:hAnsi="Times New Roman"/>
          <w:lang w:val="sq-AL"/>
        </w:rPr>
        <w:t>ë</w:t>
      </w:r>
      <w:r w:rsidRPr="004F4289">
        <w:rPr>
          <w:rFonts w:ascii="Times New Roman" w:hAnsi="Times New Roman"/>
          <w:lang w:val="sq-AL"/>
        </w:rPr>
        <w:t xml:space="preserve"> 18 vje</w:t>
      </w:r>
      <w:r w:rsidR="00C91AF6">
        <w:rPr>
          <w:rFonts w:ascii="Times New Roman" w:hAnsi="Times New Roman"/>
          <w:lang w:val="sq-AL"/>
        </w:rPr>
        <w:t>ç,ç</w:t>
      </w:r>
      <w:r w:rsidRPr="004F4289">
        <w:rPr>
          <w:rFonts w:ascii="Times New Roman" w:hAnsi="Times New Roman"/>
          <w:lang w:val="sq-AL"/>
        </w:rPr>
        <w:t>ka do t</w:t>
      </w:r>
      <w:r w:rsidR="005B040E">
        <w:rPr>
          <w:rFonts w:ascii="Times New Roman" w:hAnsi="Times New Roman"/>
          <w:lang w:val="sq-AL"/>
        </w:rPr>
        <w:t>ë</w:t>
      </w:r>
      <w:r w:rsidRPr="004F4289">
        <w:rPr>
          <w:rFonts w:ascii="Times New Roman" w:hAnsi="Times New Roman"/>
          <w:lang w:val="sq-AL"/>
        </w:rPr>
        <w:t xml:space="preserve"> thot</w:t>
      </w:r>
      <w:r w:rsidR="005B040E">
        <w:rPr>
          <w:rFonts w:ascii="Times New Roman" w:hAnsi="Times New Roman"/>
          <w:lang w:val="sq-AL"/>
        </w:rPr>
        <w:t>ë</w:t>
      </w:r>
      <w:r w:rsidRPr="004F4289">
        <w:rPr>
          <w:rFonts w:ascii="Times New Roman" w:hAnsi="Times New Roman"/>
          <w:lang w:val="sq-AL"/>
        </w:rPr>
        <w:t xml:space="preserve"> q</w:t>
      </w:r>
      <w:r w:rsidR="005B040E">
        <w:rPr>
          <w:rFonts w:ascii="Times New Roman" w:hAnsi="Times New Roman"/>
          <w:lang w:val="sq-AL"/>
        </w:rPr>
        <w:t>ë</w:t>
      </w:r>
      <w:r w:rsidRPr="004F4289">
        <w:rPr>
          <w:rFonts w:ascii="Times New Roman" w:hAnsi="Times New Roman"/>
          <w:lang w:val="sq-AL"/>
        </w:rPr>
        <w:t xml:space="preserve"> nj</w:t>
      </w:r>
      <w:r w:rsidR="005B040E">
        <w:rPr>
          <w:rFonts w:ascii="Times New Roman" w:hAnsi="Times New Roman"/>
          <w:lang w:val="sq-AL"/>
        </w:rPr>
        <w:t>ë</w:t>
      </w:r>
      <w:r w:rsidRPr="004F4289">
        <w:rPr>
          <w:rFonts w:ascii="Times New Roman" w:hAnsi="Times New Roman"/>
          <w:lang w:val="sq-AL"/>
        </w:rPr>
        <w:t xml:space="preserve"> pesh</w:t>
      </w:r>
      <w:r w:rsidR="005B040E">
        <w:rPr>
          <w:rFonts w:ascii="Times New Roman" w:hAnsi="Times New Roman"/>
          <w:lang w:val="sq-AL"/>
        </w:rPr>
        <w:t>ë</w:t>
      </w:r>
      <w:r w:rsidRPr="004F4289">
        <w:rPr>
          <w:rFonts w:ascii="Times New Roman" w:hAnsi="Times New Roman"/>
          <w:lang w:val="sq-AL"/>
        </w:rPr>
        <w:t xml:space="preserve"> shum</w:t>
      </w:r>
      <w:r w:rsidR="005B040E">
        <w:rPr>
          <w:rFonts w:ascii="Times New Roman" w:hAnsi="Times New Roman"/>
          <w:lang w:val="sq-AL"/>
        </w:rPr>
        <w:t>ë</w:t>
      </w:r>
      <w:r w:rsidRPr="004F4289">
        <w:rPr>
          <w:rFonts w:ascii="Times New Roman" w:hAnsi="Times New Roman"/>
          <w:lang w:val="sq-AL"/>
        </w:rPr>
        <w:t xml:space="preserve"> e madhe e varf</w:t>
      </w:r>
      <w:r w:rsidR="005B040E">
        <w:rPr>
          <w:rFonts w:ascii="Times New Roman" w:hAnsi="Times New Roman"/>
          <w:lang w:val="sq-AL"/>
        </w:rPr>
        <w:t>ë</w:t>
      </w:r>
      <w:r w:rsidRPr="004F4289">
        <w:rPr>
          <w:rFonts w:ascii="Times New Roman" w:hAnsi="Times New Roman"/>
          <w:lang w:val="sq-AL"/>
        </w:rPr>
        <w:t>ris</w:t>
      </w:r>
      <w:r w:rsidR="005B040E">
        <w:rPr>
          <w:rFonts w:ascii="Times New Roman" w:hAnsi="Times New Roman"/>
          <w:lang w:val="sq-AL"/>
        </w:rPr>
        <w:t>ë</w:t>
      </w:r>
      <w:r w:rsidRPr="004F4289">
        <w:rPr>
          <w:rFonts w:ascii="Times New Roman" w:hAnsi="Times New Roman"/>
          <w:lang w:val="sq-AL"/>
        </w:rPr>
        <w:t xml:space="preserve"> t</w:t>
      </w:r>
      <w:r w:rsidR="005B040E">
        <w:rPr>
          <w:rFonts w:ascii="Times New Roman" w:hAnsi="Times New Roman"/>
          <w:lang w:val="sq-AL"/>
        </w:rPr>
        <w:t>ë</w:t>
      </w:r>
      <w:r w:rsidRPr="004F4289">
        <w:rPr>
          <w:rFonts w:ascii="Times New Roman" w:hAnsi="Times New Roman"/>
          <w:lang w:val="sq-AL"/>
        </w:rPr>
        <w:t xml:space="preserve"> familjeve n</w:t>
      </w:r>
      <w:r w:rsidR="005B040E">
        <w:rPr>
          <w:rFonts w:ascii="Times New Roman" w:hAnsi="Times New Roman"/>
          <w:lang w:val="sq-AL"/>
        </w:rPr>
        <w:t>ë</w:t>
      </w:r>
      <w:r w:rsidRPr="004F4289">
        <w:rPr>
          <w:rFonts w:ascii="Times New Roman" w:hAnsi="Times New Roman"/>
          <w:lang w:val="sq-AL"/>
        </w:rPr>
        <w:t xml:space="preserve"> ndihm</w:t>
      </w:r>
      <w:r w:rsidR="005B040E">
        <w:rPr>
          <w:rFonts w:ascii="Times New Roman" w:hAnsi="Times New Roman"/>
          <w:lang w:val="sq-AL"/>
        </w:rPr>
        <w:t>ë</w:t>
      </w:r>
      <w:r w:rsidRPr="004F4289">
        <w:rPr>
          <w:rFonts w:ascii="Times New Roman" w:hAnsi="Times New Roman"/>
          <w:lang w:val="sq-AL"/>
        </w:rPr>
        <w:t xml:space="preserve"> ekonomike q</w:t>
      </w:r>
      <w:r w:rsidR="005B040E">
        <w:rPr>
          <w:rFonts w:ascii="Times New Roman" w:hAnsi="Times New Roman"/>
          <w:lang w:val="sq-AL"/>
        </w:rPr>
        <w:t>ë</w:t>
      </w:r>
      <w:r w:rsidRPr="004F4289">
        <w:rPr>
          <w:rFonts w:ascii="Times New Roman" w:hAnsi="Times New Roman"/>
          <w:lang w:val="sq-AL"/>
        </w:rPr>
        <w:t>ndron tek grat</w:t>
      </w:r>
      <w:r w:rsidR="005B040E">
        <w:rPr>
          <w:rFonts w:ascii="Times New Roman" w:hAnsi="Times New Roman"/>
          <w:lang w:val="sq-AL"/>
        </w:rPr>
        <w:t>ë</w:t>
      </w:r>
      <w:r w:rsidRPr="004F4289">
        <w:rPr>
          <w:rFonts w:ascii="Times New Roman" w:hAnsi="Times New Roman"/>
          <w:lang w:val="sq-AL"/>
        </w:rPr>
        <w:t xml:space="preserve"> dhe tek f</w:t>
      </w:r>
      <w:r w:rsidR="005B040E">
        <w:rPr>
          <w:rFonts w:ascii="Times New Roman" w:hAnsi="Times New Roman"/>
          <w:lang w:val="sq-AL"/>
        </w:rPr>
        <w:t>ë</w:t>
      </w:r>
      <w:r w:rsidRPr="004F4289">
        <w:rPr>
          <w:rFonts w:ascii="Times New Roman" w:hAnsi="Times New Roman"/>
          <w:lang w:val="sq-AL"/>
        </w:rPr>
        <w:t>mij</w:t>
      </w:r>
      <w:r w:rsidR="005B040E">
        <w:rPr>
          <w:rFonts w:ascii="Times New Roman" w:hAnsi="Times New Roman"/>
          <w:lang w:val="sq-AL"/>
        </w:rPr>
        <w:t>ë</w:t>
      </w:r>
      <w:r w:rsidRPr="004F4289">
        <w:rPr>
          <w:rFonts w:ascii="Times New Roman" w:hAnsi="Times New Roman"/>
          <w:lang w:val="sq-AL"/>
        </w:rPr>
        <w:t xml:space="preserve">t. </w:t>
      </w:r>
    </w:p>
    <w:p w:rsidR="00584020" w:rsidRPr="004F4289" w:rsidRDefault="00584020" w:rsidP="008819AB">
      <w:pPr>
        <w:jc w:val="both"/>
        <w:rPr>
          <w:rFonts w:ascii="Times New Roman" w:hAnsi="Times New Roman"/>
          <w:lang w:val="sq-AL"/>
        </w:rPr>
      </w:pPr>
      <w:r w:rsidRPr="004F4289">
        <w:rPr>
          <w:rFonts w:ascii="Times New Roman" w:hAnsi="Times New Roman"/>
          <w:lang w:val="sq-AL"/>
        </w:rPr>
        <w:t>Nëse krahasojmë të dhënat e përfituesve të ndihmës ekonomike të muajit gusht 2020 me të dhënat e muajit dhjetor 2018, viti kur u aplikua për herë të parë modeli i ri i vlerësimit të varfërisë në këtë Bashki, shohim se ka një rënie si në numrin e aplikueseve për ndihmë ekonomike, ashtu edhe të përfituesve të kësaj ndihme. Numri i familjeve aplikuese ka rënë me 17% në gusht 2020 krahasuar me dhjetorin 2018, ndërsa numri i përfituesve ka rënë me 14%. Përfshirja në skemën e ndihmës ekomonime është rritur me 3%. Sipas administratorëve shoqëror</w:t>
      </w:r>
      <w:r w:rsidR="005B040E">
        <w:rPr>
          <w:rFonts w:ascii="Times New Roman" w:hAnsi="Times New Roman"/>
          <w:lang w:val="sq-AL"/>
        </w:rPr>
        <w:t>ë</w:t>
      </w:r>
      <w:r w:rsidRPr="004F4289">
        <w:rPr>
          <w:rFonts w:ascii="Times New Roman" w:hAnsi="Times New Roman"/>
          <w:lang w:val="sq-AL"/>
        </w:rPr>
        <w:t xml:space="preserve"> rënia e aplikimeve ka ardhur kryesisht për shkak të emigrimit, që duket se vazhdon në këtë Bashki. Një tjetër arsye janë punësimet që kanë ndodhur në hapësirën mes dy viteve edhe pse impakti i tyre është i vogël. Konsultimi me administratorët shoqëror</w:t>
      </w:r>
      <w:r w:rsidR="005B040E">
        <w:rPr>
          <w:rFonts w:ascii="Times New Roman" w:hAnsi="Times New Roman"/>
          <w:lang w:val="sq-AL"/>
        </w:rPr>
        <w:t>ë</w:t>
      </w:r>
      <w:r w:rsidRPr="004F4289">
        <w:rPr>
          <w:rFonts w:ascii="Times New Roman" w:hAnsi="Times New Roman"/>
          <w:lang w:val="sq-AL"/>
        </w:rPr>
        <w:t xml:space="preserve"> nxorri në pah faktin që ka ende në territor të paktën 50 familje të varfëra që nuk përfitojnë ndihmën ekonomike. Arsyet lidhen kryesisht me mos deklarime të sakta nga aplikantët, duke u vendosur kështu në kushtet e deklarimit të rremë dhe për pasojë përjashtimit 6 muaj nga skema e ndihmës ekonomike. </w:t>
      </w:r>
    </w:p>
    <w:p w:rsidR="00584020" w:rsidRPr="004F4289" w:rsidRDefault="00584020" w:rsidP="008819AB">
      <w:pPr>
        <w:jc w:val="both"/>
        <w:rPr>
          <w:rFonts w:ascii="Times New Roman" w:hAnsi="Times New Roman"/>
          <w:lang w:val="sq-AL"/>
        </w:rPr>
      </w:pPr>
      <w:r w:rsidRPr="004F4289">
        <w:rPr>
          <w:rFonts w:ascii="Times New Roman" w:hAnsi="Times New Roman"/>
          <w:lang w:val="sq-AL"/>
        </w:rPr>
        <w:t>Fuqizimi ekonomik i familjeve përfituese të ndihmës ekonomike është i lidhur drejtpërdrejtë me aktivitetet që gjenerojnë të ardhura, si dhe me shërbimin e punësimit, prandaj është e rëndësishme që të vlerësojmë edhe karakteristikat e punëkërkuesve në këtë Bashki. Sipas të dhënave të Zyrës së Punës në Pukë janë aktualisht të rregjistruar si punëkërkues 343 persona</w:t>
      </w:r>
      <w:r w:rsidR="004F3F76">
        <w:rPr>
          <w:rStyle w:val="FootnoteReference"/>
          <w:rFonts w:ascii="Times New Roman" w:hAnsi="Times New Roman"/>
          <w:lang w:val="sq-AL"/>
        </w:rPr>
        <w:footnoteReference w:id="5"/>
      </w:r>
      <w:r w:rsidRPr="004F4289">
        <w:rPr>
          <w:rFonts w:ascii="Times New Roman" w:hAnsi="Times New Roman"/>
          <w:lang w:val="sq-AL"/>
        </w:rPr>
        <w:t xml:space="preserve">, 75% e tyre jetojnë në zonën urbane të Bashkisë dhe 25% në zonën rurale të saj. Në ligjin për asistencën sociale detyrimin për rregjistrim </w:t>
      </w:r>
      <w:r w:rsidRPr="004F4289">
        <w:rPr>
          <w:rFonts w:ascii="Times New Roman" w:hAnsi="Times New Roman"/>
          <w:lang w:val="sq-AL"/>
        </w:rPr>
        <w:lastRenderedPageBreak/>
        <w:t>në Zyrën e Punës e kanë vetëm individët madhorë të familjeve përfituese të ndihmës ekonomike që jetojnë në zonën urbane, gjë që shpjegon diferencën e madhe mes individëve që përfitojnë ndihmë ekonomike dhe atyre që janë të rregjistruar në Zyrën e Punës.</w:t>
      </w:r>
    </w:p>
    <w:p w:rsidR="00584020" w:rsidRPr="004F4289" w:rsidRDefault="00584020" w:rsidP="008819AB">
      <w:pPr>
        <w:jc w:val="both"/>
        <w:rPr>
          <w:rFonts w:ascii="Times New Roman" w:hAnsi="Times New Roman"/>
          <w:lang w:val="sq-AL"/>
        </w:rPr>
      </w:pPr>
      <w:r w:rsidRPr="004F4289">
        <w:rPr>
          <w:rFonts w:ascii="Times New Roman" w:hAnsi="Times New Roman"/>
          <w:lang w:val="sq-AL"/>
        </w:rPr>
        <w:t>Raporti i grave dhe burrave si pun</w:t>
      </w:r>
      <w:r w:rsidR="005B040E">
        <w:rPr>
          <w:rFonts w:ascii="Times New Roman" w:hAnsi="Times New Roman"/>
          <w:lang w:val="sq-AL"/>
        </w:rPr>
        <w:t>ë</w:t>
      </w:r>
      <w:r w:rsidRPr="004F4289">
        <w:rPr>
          <w:rFonts w:ascii="Times New Roman" w:hAnsi="Times New Roman"/>
          <w:lang w:val="sq-AL"/>
        </w:rPr>
        <w:t>k</w:t>
      </w:r>
      <w:r w:rsidR="005B040E">
        <w:rPr>
          <w:rFonts w:ascii="Times New Roman" w:hAnsi="Times New Roman"/>
          <w:lang w:val="sq-AL"/>
        </w:rPr>
        <w:t>ë</w:t>
      </w:r>
      <w:r w:rsidRPr="004F4289">
        <w:rPr>
          <w:rFonts w:ascii="Times New Roman" w:hAnsi="Times New Roman"/>
          <w:lang w:val="sq-AL"/>
        </w:rPr>
        <w:t>rkues t</w:t>
      </w:r>
      <w:r w:rsidR="005B040E">
        <w:rPr>
          <w:rFonts w:ascii="Times New Roman" w:hAnsi="Times New Roman"/>
          <w:lang w:val="sq-AL"/>
        </w:rPr>
        <w:t>ë</w:t>
      </w:r>
      <w:r w:rsidRPr="004F4289">
        <w:rPr>
          <w:rFonts w:ascii="Times New Roman" w:hAnsi="Times New Roman"/>
          <w:lang w:val="sq-AL"/>
        </w:rPr>
        <w:t xml:space="preserve"> papun</w:t>
      </w:r>
      <w:r w:rsidR="005B040E">
        <w:rPr>
          <w:rFonts w:ascii="Times New Roman" w:hAnsi="Times New Roman"/>
          <w:lang w:val="sq-AL"/>
        </w:rPr>
        <w:t>ëë</w:t>
      </w:r>
      <w:r w:rsidRPr="004F4289">
        <w:rPr>
          <w:rFonts w:ascii="Times New Roman" w:hAnsi="Times New Roman"/>
          <w:lang w:val="sq-AL"/>
        </w:rPr>
        <w:t>sht</w:t>
      </w:r>
      <w:r w:rsidR="005B040E">
        <w:rPr>
          <w:rFonts w:ascii="Times New Roman" w:hAnsi="Times New Roman"/>
          <w:lang w:val="sq-AL"/>
        </w:rPr>
        <w:t>ë</w:t>
      </w:r>
      <w:r w:rsidRPr="004F4289">
        <w:rPr>
          <w:rFonts w:ascii="Times New Roman" w:hAnsi="Times New Roman"/>
          <w:lang w:val="sq-AL"/>
        </w:rPr>
        <w:t xml:space="preserve"> i barabart</w:t>
      </w:r>
      <w:r w:rsidR="005B040E">
        <w:rPr>
          <w:rFonts w:ascii="Times New Roman" w:hAnsi="Times New Roman"/>
          <w:lang w:val="sq-AL"/>
        </w:rPr>
        <w:t>ë</w:t>
      </w:r>
      <w:r w:rsidRPr="004F4289">
        <w:rPr>
          <w:rFonts w:ascii="Times New Roman" w:hAnsi="Times New Roman"/>
          <w:lang w:val="sq-AL"/>
        </w:rPr>
        <w:t xml:space="preserve">, 50%. Në Zyrën e Punës aktualisht nuk ka punëkërkues romë/egjiptianë, sikurse dhe pjesëtarë të familjeve të kthyera nga emigracioni. </w:t>
      </w:r>
    </w:p>
    <w:p w:rsidR="00A65501" w:rsidRPr="00C45285" w:rsidRDefault="00584020" w:rsidP="004F3F76">
      <w:pPr>
        <w:jc w:val="both"/>
        <w:rPr>
          <w:lang w:val="sq-AL"/>
        </w:rPr>
      </w:pPr>
      <w:r w:rsidRPr="004F4289">
        <w:rPr>
          <w:rFonts w:ascii="Times New Roman" w:hAnsi="Times New Roman"/>
          <w:lang w:val="sq-AL"/>
        </w:rPr>
        <w:t>13% e grave pun</w:t>
      </w:r>
      <w:r w:rsidR="005B040E">
        <w:rPr>
          <w:rFonts w:ascii="Times New Roman" w:hAnsi="Times New Roman"/>
          <w:lang w:val="sq-AL"/>
        </w:rPr>
        <w:t>ë</w:t>
      </w:r>
      <w:r w:rsidRPr="004F4289">
        <w:rPr>
          <w:rFonts w:ascii="Times New Roman" w:hAnsi="Times New Roman"/>
          <w:lang w:val="sq-AL"/>
        </w:rPr>
        <w:t>k</w:t>
      </w:r>
      <w:r w:rsidR="005B040E">
        <w:rPr>
          <w:rFonts w:ascii="Times New Roman" w:hAnsi="Times New Roman"/>
          <w:lang w:val="sq-AL"/>
        </w:rPr>
        <w:t>ë</w:t>
      </w:r>
      <w:r w:rsidRPr="004F4289">
        <w:rPr>
          <w:rFonts w:ascii="Times New Roman" w:hAnsi="Times New Roman"/>
          <w:lang w:val="sq-AL"/>
        </w:rPr>
        <w:t>rkuese jan</w:t>
      </w:r>
      <w:r w:rsidR="005B040E">
        <w:rPr>
          <w:rFonts w:ascii="Times New Roman" w:hAnsi="Times New Roman"/>
          <w:lang w:val="sq-AL"/>
        </w:rPr>
        <w:t>ë</w:t>
      </w:r>
      <w:r w:rsidRPr="004F4289">
        <w:rPr>
          <w:rFonts w:ascii="Times New Roman" w:hAnsi="Times New Roman"/>
          <w:lang w:val="sq-AL"/>
        </w:rPr>
        <w:t xml:space="preserve"> kryefamiljare. 46% e grave pun</w:t>
      </w:r>
      <w:r w:rsidR="005B040E">
        <w:rPr>
          <w:rFonts w:ascii="Times New Roman" w:hAnsi="Times New Roman"/>
          <w:lang w:val="sq-AL"/>
        </w:rPr>
        <w:t>ë</w:t>
      </w:r>
      <w:r w:rsidRPr="004F4289">
        <w:rPr>
          <w:rFonts w:ascii="Times New Roman" w:hAnsi="Times New Roman"/>
          <w:lang w:val="sq-AL"/>
        </w:rPr>
        <w:t>k</w:t>
      </w:r>
      <w:r w:rsidR="005B040E">
        <w:rPr>
          <w:rFonts w:ascii="Times New Roman" w:hAnsi="Times New Roman"/>
          <w:lang w:val="sq-AL"/>
        </w:rPr>
        <w:t>ë</w:t>
      </w:r>
      <w:r w:rsidRPr="004F4289">
        <w:rPr>
          <w:rFonts w:ascii="Times New Roman" w:hAnsi="Times New Roman"/>
          <w:lang w:val="sq-AL"/>
        </w:rPr>
        <w:t>rkuese t</w:t>
      </w:r>
      <w:r w:rsidR="005B040E">
        <w:rPr>
          <w:rFonts w:ascii="Times New Roman" w:hAnsi="Times New Roman"/>
          <w:lang w:val="sq-AL"/>
        </w:rPr>
        <w:t>ë</w:t>
      </w:r>
      <w:r w:rsidRPr="004F4289">
        <w:rPr>
          <w:rFonts w:ascii="Times New Roman" w:hAnsi="Times New Roman"/>
          <w:lang w:val="sq-AL"/>
        </w:rPr>
        <w:t xml:space="preserve"> papuna i p</w:t>
      </w:r>
      <w:r w:rsidR="005B040E">
        <w:rPr>
          <w:rFonts w:ascii="Times New Roman" w:hAnsi="Times New Roman"/>
          <w:lang w:val="sq-AL"/>
        </w:rPr>
        <w:t>ë</w:t>
      </w:r>
      <w:r w:rsidRPr="004F4289">
        <w:rPr>
          <w:rFonts w:ascii="Times New Roman" w:hAnsi="Times New Roman"/>
          <w:lang w:val="sq-AL"/>
        </w:rPr>
        <w:t>rkasin grupmosh</w:t>
      </w:r>
      <w:r w:rsidR="005B040E">
        <w:rPr>
          <w:rFonts w:ascii="Times New Roman" w:hAnsi="Times New Roman"/>
          <w:lang w:val="sq-AL"/>
        </w:rPr>
        <w:t>ë</w:t>
      </w:r>
      <w:r w:rsidRPr="004F4289">
        <w:rPr>
          <w:rFonts w:ascii="Times New Roman" w:hAnsi="Times New Roman"/>
          <w:lang w:val="sq-AL"/>
        </w:rPr>
        <w:t>s 20-40 vjec. Vështirësinë më të madhe për të siguruar punë mes grupmoshave e kanë personat mbi 40 vjeç, të cilët përbëjnë 49% të punëkërkuesve të papunë gra dhe 56% t</w:t>
      </w:r>
      <w:r w:rsidR="005B040E">
        <w:rPr>
          <w:rFonts w:ascii="Times New Roman" w:hAnsi="Times New Roman"/>
          <w:lang w:val="sq-AL"/>
        </w:rPr>
        <w:t>ë</w:t>
      </w:r>
      <w:r w:rsidRPr="004F4289">
        <w:rPr>
          <w:rFonts w:ascii="Times New Roman" w:hAnsi="Times New Roman"/>
          <w:lang w:val="sq-AL"/>
        </w:rPr>
        <w:t xml:space="preserve"> pun</w:t>
      </w:r>
      <w:r w:rsidR="005B040E">
        <w:rPr>
          <w:rFonts w:ascii="Times New Roman" w:hAnsi="Times New Roman"/>
          <w:lang w:val="sq-AL"/>
        </w:rPr>
        <w:t>ë</w:t>
      </w:r>
      <w:r w:rsidRPr="004F4289">
        <w:rPr>
          <w:rFonts w:ascii="Times New Roman" w:hAnsi="Times New Roman"/>
          <w:lang w:val="sq-AL"/>
        </w:rPr>
        <w:t>k</w:t>
      </w:r>
      <w:r w:rsidR="005B040E">
        <w:rPr>
          <w:rFonts w:ascii="Times New Roman" w:hAnsi="Times New Roman"/>
          <w:lang w:val="sq-AL"/>
        </w:rPr>
        <w:t>ë</w:t>
      </w:r>
      <w:r w:rsidRPr="004F4289">
        <w:rPr>
          <w:rFonts w:ascii="Times New Roman" w:hAnsi="Times New Roman"/>
          <w:lang w:val="sq-AL"/>
        </w:rPr>
        <w:t>rkuesve t</w:t>
      </w:r>
      <w:r w:rsidR="005B040E">
        <w:rPr>
          <w:rFonts w:ascii="Times New Roman" w:hAnsi="Times New Roman"/>
          <w:lang w:val="sq-AL"/>
        </w:rPr>
        <w:t>ë</w:t>
      </w:r>
      <w:r w:rsidRPr="004F4289">
        <w:rPr>
          <w:rFonts w:ascii="Times New Roman" w:hAnsi="Times New Roman"/>
          <w:lang w:val="sq-AL"/>
        </w:rPr>
        <w:t xml:space="preserve"> papun</w:t>
      </w:r>
      <w:r w:rsidR="005B040E">
        <w:rPr>
          <w:rFonts w:ascii="Times New Roman" w:hAnsi="Times New Roman"/>
          <w:lang w:val="sq-AL"/>
        </w:rPr>
        <w:t>ë</w:t>
      </w:r>
      <w:r w:rsidRPr="004F4289">
        <w:rPr>
          <w:rFonts w:ascii="Times New Roman" w:hAnsi="Times New Roman"/>
          <w:lang w:val="sq-AL"/>
        </w:rPr>
        <w:t xml:space="preserve"> burra. </w:t>
      </w:r>
    </w:p>
    <w:p w:rsidR="00584020" w:rsidRPr="00736E66" w:rsidRDefault="00F801BC" w:rsidP="00584020">
      <w:pPr>
        <w:jc w:val="both"/>
        <w:rPr>
          <w:rFonts w:ascii="Times New Roman" w:hAnsi="Times New Roman"/>
          <w:lang w:val="sq-AL"/>
        </w:rPr>
      </w:pPr>
      <w:r w:rsidRPr="00202465">
        <w:rPr>
          <w:rFonts w:ascii="Times New Roman" w:hAnsi="Times New Roman"/>
          <w:noProof/>
          <w:sz w:val="24"/>
          <w:szCs w:val="24"/>
        </w:rPr>
        <w:drawing>
          <wp:anchor distT="0" distB="0" distL="114300" distR="114300" simplePos="0" relativeHeight="251677696" behindDoc="0" locked="0" layoutInCell="1" allowOverlap="1">
            <wp:simplePos x="0" y="0"/>
            <wp:positionH relativeFrom="column">
              <wp:posOffset>2766951</wp:posOffset>
            </wp:positionH>
            <wp:positionV relativeFrom="paragraph">
              <wp:posOffset>11735</wp:posOffset>
            </wp:positionV>
            <wp:extent cx="3657600" cy="2002155"/>
            <wp:effectExtent l="0" t="0" r="0" b="17145"/>
            <wp:wrapSquare wrapText="bothSides"/>
            <wp:docPr id="10" name="Chart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47732FD-667C-46C3-AE6D-9823705FFD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584020" w:rsidRPr="00736E66">
        <w:rPr>
          <w:rFonts w:ascii="Times New Roman" w:hAnsi="Times New Roman"/>
          <w:lang w:val="sq-AL"/>
        </w:rPr>
        <w:t xml:space="preserve">Një karakteristikë e rëndësishme në lidhje me punëkërkuesit është niveli arsimor i tyre. Siç shihet në grafikun </w:t>
      </w:r>
      <w:r>
        <w:rPr>
          <w:rFonts w:ascii="Times New Roman" w:hAnsi="Times New Roman"/>
          <w:lang w:val="sq-AL"/>
        </w:rPr>
        <w:t>1</w:t>
      </w:r>
      <w:r w:rsidR="00584020" w:rsidRPr="00736E66">
        <w:rPr>
          <w:rFonts w:ascii="Times New Roman" w:hAnsi="Times New Roman"/>
          <w:lang w:val="sq-AL"/>
        </w:rPr>
        <w:t xml:space="preserve">, vetëm 4% e punëkërkuesve kanë arsim profesional dhe 6% e tyre kanë arsim universitar. Këto forma të arsimit janë mundësi për të pasur një profesion e për tu orientuar në tregun e punës sipas profesionit. Nuk ka ndryshime mes femrave dhe meshkujve në këndvështrimin e formimit profesional. 9,6% e femrave kanë arsim profesional/univeristar dhe 9,7% e meshkujve kanë arsim profesional/univeristar. </w:t>
      </w:r>
    </w:p>
    <w:p w:rsidR="00584020" w:rsidRPr="00736E66" w:rsidRDefault="00584020" w:rsidP="00584020">
      <w:pPr>
        <w:jc w:val="both"/>
        <w:rPr>
          <w:rFonts w:ascii="Times New Roman" w:hAnsi="Times New Roman"/>
          <w:lang w:val="sq-AL"/>
        </w:rPr>
      </w:pPr>
      <w:r w:rsidRPr="00736E66">
        <w:rPr>
          <w:rFonts w:ascii="Times New Roman" w:hAnsi="Times New Roman"/>
          <w:lang w:val="sq-AL"/>
        </w:rPr>
        <w:t>Pjesa dërmuese e punëkërkuesve kanë arsim 9 vjeçar (56%) dhe arsim të mesëm të përgjithshëm (34%), pra në thelb atyre u duhet të fitojnë një profesion përmes kurseve të mundshme të formimit profesional për të mundur të sigurojnë një punë në tregun e punës në këtë Bashki.</w:t>
      </w:r>
    </w:p>
    <w:p w:rsidR="00584020" w:rsidRDefault="00584020" w:rsidP="00584020"/>
    <w:p w:rsidR="00EC2BC9" w:rsidRPr="00AA684C" w:rsidRDefault="00EC2BC9" w:rsidP="00EC2BC9">
      <w:pPr>
        <w:jc w:val="both"/>
        <w:rPr>
          <w:rFonts w:ascii="Times New Roman" w:hAnsi="Times New Roman"/>
          <w:b/>
          <w:bCs/>
          <w:i/>
          <w:iCs/>
          <w:color w:val="000000"/>
          <w:sz w:val="24"/>
          <w:szCs w:val="24"/>
          <w:lang w:val="sq-AL"/>
        </w:rPr>
      </w:pPr>
      <w:r w:rsidRPr="00736E66">
        <w:rPr>
          <w:rFonts w:ascii="Times New Roman" w:hAnsi="Times New Roman"/>
          <w:b/>
          <w:bCs/>
          <w:i/>
          <w:iCs/>
          <w:color w:val="000000"/>
          <w:lang w:val="sq-AL"/>
        </w:rPr>
        <w:t>Persona me aftësi të kufizuara</w:t>
      </w:r>
      <w:r>
        <w:rPr>
          <w:rStyle w:val="FootnoteReference"/>
          <w:rFonts w:ascii="Times New Roman" w:hAnsi="Times New Roman"/>
          <w:b/>
          <w:bCs/>
          <w:i/>
          <w:iCs/>
          <w:color w:val="000000"/>
          <w:sz w:val="24"/>
          <w:szCs w:val="24"/>
          <w:lang w:val="sq-AL"/>
        </w:rPr>
        <w:footnoteReference w:id="6"/>
      </w:r>
    </w:p>
    <w:p w:rsidR="00EC2BC9" w:rsidRPr="00736E66" w:rsidRDefault="00EC2BC9" w:rsidP="00EC2BC9">
      <w:pPr>
        <w:jc w:val="both"/>
        <w:rPr>
          <w:rFonts w:ascii="Times New Roman" w:hAnsi="Times New Roman"/>
          <w:lang w:val="sq-AL"/>
        </w:rPr>
      </w:pPr>
      <w:r w:rsidRPr="00736E66">
        <w:rPr>
          <w:rFonts w:ascii="Times New Roman" w:hAnsi="Times New Roman"/>
          <w:lang w:val="sq-AL"/>
        </w:rPr>
        <w:t>Janë 339 persona me aftësi të kufizuara në Bashkinë Pukë</w:t>
      </w:r>
      <w:r w:rsidRPr="00736E66">
        <w:rPr>
          <w:rStyle w:val="FootnoteReference"/>
          <w:rFonts w:ascii="Times New Roman" w:hAnsi="Times New Roman"/>
          <w:lang w:val="sq-AL"/>
        </w:rPr>
        <w:footnoteReference w:id="7"/>
      </w:r>
      <w:r w:rsidRPr="00736E66">
        <w:rPr>
          <w:rFonts w:ascii="Times New Roman" w:hAnsi="Times New Roman"/>
          <w:lang w:val="sq-AL"/>
        </w:rPr>
        <w:t xml:space="preserve">. Referuar numrit të përgjithshëm të popullsisë në këtë Bashki rezulton se 2,2% e popullsisë ka të paktën një formë të aftësisë së kufizuar dhe ka të nevojshëm, përveç pagesës që përfiton nga program kombëtar i mbrojtjes sociale, edhe shërbime në përputhje me nevojat që ka për zhvillim, reabilitim apo riintegrim.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26,5% e personave me aftësi të kufizuara ka një formë të rëndë të saj e për rrjedhojë kanë një person ndihmës që i mbështesin në jetën e përditëshme. Siç shihet në tabelën </w:t>
      </w:r>
      <w:r w:rsidR="003602EC">
        <w:rPr>
          <w:rFonts w:ascii="Times New Roman" w:hAnsi="Times New Roman"/>
          <w:lang w:val="sq-AL"/>
        </w:rPr>
        <w:t>2</w:t>
      </w:r>
      <w:r w:rsidRPr="00736E66">
        <w:rPr>
          <w:rFonts w:ascii="Times New Roman" w:hAnsi="Times New Roman"/>
          <w:lang w:val="sq-AL"/>
        </w:rPr>
        <w:t>, grupi më i madh i aftësisë së kufizuar është ai i PAK fizik/mendor. 81% e personave të vlerësuar nga komisionet mjeksore me aftësi të kufizuar i përkasin këtij grupi. 18% e tyre kanë një formë të rëndë të aftës</w:t>
      </w:r>
      <w:r w:rsidR="00F87F03" w:rsidRPr="00736E66">
        <w:rPr>
          <w:rFonts w:ascii="Times New Roman" w:hAnsi="Times New Roman"/>
          <w:lang w:val="sq-AL"/>
        </w:rPr>
        <w:t>isë së kufizuar.</w:t>
      </w:r>
    </w:p>
    <w:p w:rsidR="00EC2BC9" w:rsidRPr="006106EA" w:rsidRDefault="00EC2BC9" w:rsidP="00EC2BC9">
      <w:pPr>
        <w:jc w:val="right"/>
        <w:rPr>
          <w:rFonts w:ascii="Times New Roman" w:hAnsi="Times New Roman"/>
          <w:sz w:val="24"/>
          <w:szCs w:val="24"/>
          <w:lang w:val="sq-AL"/>
        </w:rPr>
      </w:pPr>
      <w:r w:rsidRPr="00201A32">
        <w:rPr>
          <w:rFonts w:ascii="Times New Roman" w:eastAsia="Times New Roman" w:hAnsi="Times New Roman"/>
          <w:i/>
          <w:iCs/>
          <w:color w:val="002060"/>
          <w:sz w:val="24"/>
          <w:szCs w:val="24"/>
          <w:lang w:val="sq-AL" w:eastAsia="sq-AL"/>
        </w:rPr>
        <w:t xml:space="preserve">Tabela </w:t>
      </w:r>
      <w:r w:rsidR="00C04B88">
        <w:rPr>
          <w:rFonts w:ascii="Times New Roman" w:eastAsia="Times New Roman" w:hAnsi="Times New Roman"/>
          <w:i/>
          <w:iCs/>
          <w:color w:val="002060"/>
          <w:sz w:val="24"/>
          <w:szCs w:val="24"/>
          <w:lang w:val="sq-AL" w:eastAsia="sq-AL"/>
        </w:rPr>
        <w:t>2</w:t>
      </w:r>
      <w:r w:rsidRPr="00201A32">
        <w:rPr>
          <w:rFonts w:ascii="Times New Roman" w:eastAsia="Times New Roman" w:hAnsi="Times New Roman"/>
          <w:i/>
          <w:iCs/>
          <w:color w:val="002060"/>
          <w:sz w:val="24"/>
          <w:szCs w:val="24"/>
          <w:lang w:val="sq-AL" w:eastAsia="sq-AL"/>
        </w:rPr>
        <w:t>: T</w:t>
      </w:r>
      <w:r>
        <w:rPr>
          <w:rFonts w:ascii="Times New Roman" w:eastAsia="Times New Roman" w:hAnsi="Times New Roman"/>
          <w:i/>
          <w:iCs/>
          <w:color w:val="002060"/>
          <w:sz w:val="24"/>
          <w:szCs w:val="24"/>
          <w:lang w:val="sq-AL" w:eastAsia="sq-AL"/>
        </w:rPr>
        <w:t>ë</w:t>
      </w:r>
      <w:r w:rsidRPr="00201A32">
        <w:rPr>
          <w:rFonts w:ascii="Times New Roman" w:eastAsia="Times New Roman" w:hAnsi="Times New Roman"/>
          <w:i/>
          <w:iCs/>
          <w:color w:val="002060"/>
          <w:sz w:val="24"/>
          <w:szCs w:val="24"/>
          <w:lang w:val="sq-AL" w:eastAsia="sq-AL"/>
        </w:rPr>
        <w:t xml:space="preserve"> dh</w:t>
      </w:r>
      <w:r>
        <w:rPr>
          <w:rFonts w:ascii="Times New Roman" w:eastAsia="Times New Roman" w:hAnsi="Times New Roman"/>
          <w:i/>
          <w:iCs/>
          <w:color w:val="002060"/>
          <w:sz w:val="24"/>
          <w:szCs w:val="24"/>
          <w:lang w:val="sq-AL" w:eastAsia="sq-AL"/>
        </w:rPr>
        <w:t>ë</w:t>
      </w:r>
      <w:r w:rsidRPr="00201A32">
        <w:rPr>
          <w:rFonts w:ascii="Times New Roman" w:eastAsia="Times New Roman" w:hAnsi="Times New Roman"/>
          <w:i/>
          <w:iCs/>
          <w:color w:val="002060"/>
          <w:sz w:val="24"/>
          <w:szCs w:val="24"/>
          <w:lang w:val="sq-AL" w:eastAsia="sq-AL"/>
        </w:rPr>
        <w:t>na mbi</w:t>
      </w:r>
      <w:r>
        <w:rPr>
          <w:rFonts w:ascii="Times New Roman" w:eastAsia="Times New Roman" w:hAnsi="Times New Roman"/>
          <w:i/>
          <w:iCs/>
          <w:color w:val="002060"/>
          <w:sz w:val="24"/>
          <w:szCs w:val="24"/>
          <w:lang w:val="sq-AL" w:eastAsia="sq-AL"/>
        </w:rPr>
        <w:t xml:space="preserve"> aftësinë e kufizuar sipas diagnozës dhe njësisë administrative</w:t>
      </w:r>
    </w:p>
    <w:tbl>
      <w:tblPr>
        <w:tblpPr w:leftFromText="180" w:rightFromText="180" w:vertAnchor="text" w:horzAnchor="margin" w:tblpXSpec="center" w:tblpY="-22"/>
        <w:tblW w:w="11435" w:type="dxa"/>
        <w:tblLook w:val="04A0"/>
      </w:tblPr>
      <w:tblGrid>
        <w:gridCol w:w="1469"/>
        <w:gridCol w:w="1280"/>
        <w:gridCol w:w="1121"/>
        <w:gridCol w:w="1069"/>
        <w:gridCol w:w="1275"/>
        <w:gridCol w:w="1660"/>
        <w:gridCol w:w="1182"/>
        <w:gridCol w:w="1160"/>
        <w:gridCol w:w="1219"/>
      </w:tblGrid>
      <w:tr w:rsidR="00580033" w:rsidRPr="00587A89" w:rsidTr="00580033">
        <w:trPr>
          <w:trHeight w:val="315"/>
        </w:trPr>
        <w:tc>
          <w:tcPr>
            <w:tcW w:w="1469" w:type="dxa"/>
            <w:tcBorders>
              <w:top w:val="double" w:sz="6" w:space="0" w:color="auto"/>
              <w:left w:val="double" w:sz="6" w:space="0" w:color="auto"/>
              <w:bottom w:val="nil"/>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p>
        </w:tc>
        <w:tc>
          <w:tcPr>
            <w:tcW w:w="1280" w:type="dxa"/>
            <w:tcBorders>
              <w:top w:val="double" w:sz="6" w:space="0" w:color="auto"/>
              <w:left w:val="nil"/>
              <w:bottom w:val="single" w:sz="4" w:space="0" w:color="auto"/>
              <w:right w:val="nil"/>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 xml:space="preserve">    GJITHSEJ</w:t>
            </w:r>
          </w:p>
        </w:tc>
        <w:tc>
          <w:tcPr>
            <w:tcW w:w="1121" w:type="dxa"/>
            <w:tcBorders>
              <w:top w:val="double" w:sz="6" w:space="0" w:color="auto"/>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 </w:t>
            </w:r>
          </w:p>
        </w:tc>
        <w:tc>
          <w:tcPr>
            <w:tcW w:w="1069" w:type="dxa"/>
            <w:tcBorders>
              <w:top w:val="double" w:sz="6" w:space="0" w:color="auto"/>
              <w:left w:val="nil"/>
              <w:bottom w:val="single" w:sz="4" w:space="0" w:color="auto"/>
              <w:right w:val="nil"/>
            </w:tcBorders>
            <w:shd w:val="clear" w:color="auto" w:fill="BF8F00"/>
            <w:noWrap/>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 xml:space="preserve"> TE </w:t>
            </w:r>
          </w:p>
        </w:tc>
        <w:tc>
          <w:tcPr>
            <w:tcW w:w="1275" w:type="dxa"/>
            <w:tcBorders>
              <w:top w:val="double" w:sz="6" w:space="0" w:color="auto"/>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VERBER </w:t>
            </w:r>
          </w:p>
        </w:tc>
        <w:tc>
          <w:tcPr>
            <w:tcW w:w="1660" w:type="dxa"/>
            <w:tcBorders>
              <w:top w:val="double" w:sz="6" w:space="0" w:color="auto"/>
              <w:left w:val="nil"/>
              <w:bottom w:val="single" w:sz="4" w:space="0" w:color="auto"/>
              <w:right w:val="nil"/>
            </w:tcBorders>
            <w:shd w:val="clear" w:color="auto" w:fill="BF8F00"/>
            <w:noWrap/>
            <w:vAlign w:val="center"/>
            <w:hideMark/>
          </w:tcPr>
          <w:p w:rsidR="00580033" w:rsidRPr="00BE017E" w:rsidRDefault="00580033" w:rsidP="00580033">
            <w:pPr>
              <w:spacing w:after="0" w:line="240" w:lineRule="auto"/>
              <w:jc w:val="right"/>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PARA-TETRA</w:t>
            </w:r>
          </w:p>
        </w:tc>
        <w:tc>
          <w:tcPr>
            <w:tcW w:w="1182" w:type="dxa"/>
            <w:tcBorders>
              <w:top w:val="double" w:sz="6" w:space="0" w:color="auto"/>
              <w:left w:val="nil"/>
              <w:bottom w:val="nil"/>
              <w:right w:val="nil"/>
            </w:tcBorders>
            <w:shd w:val="clear" w:color="auto" w:fill="BF8F00"/>
            <w:vAlign w:val="center"/>
            <w:hideMark/>
          </w:tcPr>
          <w:p w:rsidR="00580033" w:rsidRPr="00BE017E" w:rsidRDefault="00580033" w:rsidP="00580033">
            <w:pPr>
              <w:spacing w:after="0" w:line="240" w:lineRule="auto"/>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PLEGJIK</w:t>
            </w:r>
          </w:p>
        </w:tc>
        <w:tc>
          <w:tcPr>
            <w:tcW w:w="1160" w:type="dxa"/>
            <w:tcBorders>
              <w:top w:val="double" w:sz="6" w:space="0" w:color="auto"/>
              <w:left w:val="single" w:sz="4" w:space="0" w:color="auto"/>
              <w:bottom w:val="single" w:sz="4" w:space="0" w:color="auto"/>
              <w:right w:val="nil"/>
            </w:tcBorders>
            <w:shd w:val="clear" w:color="auto" w:fill="BF8F00"/>
            <w:noWrap/>
            <w:vAlign w:val="center"/>
            <w:hideMark/>
          </w:tcPr>
          <w:p w:rsidR="00580033" w:rsidRPr="00BE017E" w:rsidRDefault="00580033" w:rsidP="00580033">
            <w:pPr>
              <w:spacing w:after="0" w:line="240" w:lineRule="auto"/>
              <w:jc w:val="right"/>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PAK FIZIK</w:t>
            </w:r>
          </w:p>
        </w:tc>
        <w:tc>
          <w:tcPr>
            <w:tcW w:w="1219" w:type="dxa"/>
            <w:tcBorders>
              <w:top w:val="double" w:sz="6" w:space="0" w:color="auto"/>
              <w:left w:val="nil"/>
              <w:bottom w:val="nil"/>
              <w:right w:val="double" w:sz="6" w:space="0" w:color="auto"/>
            </w:tcBorders>
            <w:shd w:val="clear" w:color="auto" w:fill="BF8F00"/>
            <w:noWrap/>
            <w:vAlign w:val="center"/>
            <w:hideMark/>
          </w:tcPr>
          <w:p w:rsidR="00580033" w:rsidRPr="00BE017E" w:rsidRDefault="00580033" w:rsidP="00580033">
            <w:pPr>
              <w:spacing w:after="0" w:line="240" w:lineRule="auto"/>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MENDOR</w:t>
            </w:r>
          </w:p>
        </w:tc>
      </w:tr>
      <w:tr w:rsidR="00580033" w:rsidRPr="00587A89" w:rsidTr="00580033">
        <w:trPr>
          <w:trHeight w:val="600"/>
        </w:trPr>
        <w:tc>
          <w:tcPr>
            <w:tcW w:w="1469" w:type="dxa"/>
            <w:tcBorders>
              <w:top w:val="nil"/>
              <w:left w:val="double" w:sz="6" w:space="0" w:color="auto"/>
              <w:bottom w:val="nil"/>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EMERTIMI</w:t>
            </w:r>
          </w:p>
        </w:tc>
        <w:tc>
          <w:tcPr>
            <w:tcW w:w="1280" w:type="dxa"/>
            <w:tcBorders>
              <w:top w:val="nil"/>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Gjithsej</w:t>
            </w:r>
          </w:p>
        </w:tc>
        <w:tc>
          <w:tcPr>
            <w:tcW w:w="1121" w:type="dxa"/>
            <w:tcBorders>
              <w:top w:val="nil"/>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Me kujdestar</w:t>
            </w:r>
          </w:p>
        </w:tc>
        <w:tc>
          <w:tcPr>
            <w:tcW w:w="1069" w:type="dxa"/>
            <w:tcBorders>
              <w:top w:val="nil"/>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Gjithsej</w:t>
            </w:r>
          </w:p>
        </w:tc>
        <w:tc>
          <w:tcPr>
            <w:tcW w:w="1275" w:type="dxa"/>
            <w:tcBorders>
              <w:top w:val="nil"/>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Me kujdestar</w:t>
            </w:r>
          </w:p>
        </w:tc>
        <w:tc>
          <w:tcPr>
            <w:tcW w:w="1660" w:type="dxa"/>
            <w:tcBorders>
              <w:top w:val="nil"/>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Gjithsej</w:t>
            </w:r>
          </w:p>
        </w:tc>
        <w:tc>
          <w:tcPr>
            <w:tcW w:w="1182" w:type="dxa"/>
            <w:tcBorders>
              <w:top w:val="single" w:sz="4" w:space="0" w:color="auto"/>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Me kujdestar</w:t>
            </w:r>
          </w:p>
        </w:tc>
        <w:tc>
          <w:tcPr>
            <w:tcW w:w="1160" w:type="dxa"/>
            <w:tcBorders>
              <w:top w:val="nil"/>
              <w:left w:val="nil"/>
              <w:bottom w:val="single" w:sz="4" w:space="0" w:color="auto"/>
              <w:right w:val="single" w:sz="4"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Gjithsej</w:t>
            </w:r>
          </w:p>
        </w:tc>
        <w:tc>
          <w:tcPr>
            <w:tcW w:w="1219" w:type="dxa"/>
            <w:tcBorders>
              <w:top w:val="single" w:sz="4" w:space="0" w:color="auto"/>
              <w:left w:val="nil"/>
              <w:bottom w:val="single" w:sz="4" w:space="0" w:color="auto"/>
              <w:right w:val="double" w:sz="6" w:space="0" w:color="auto"/>
            </w:tcBorders>
            <w:shd w:val="clear" w:color="auto" w:fill="BF8F00"/>
            <w:vAlign w:val="center"/>
            <w:hideMark/>
          </w:tcPr>
          <w:p w:rsidR="00580033" w:rsidRPr="00BE017E" w:rsidRDefault="00580033" w:rsidP="00580033">
            <w:pPr>
              <w:spacing w:after="0" w:line="240" w:lineRule="auto"/>
              <w:jc w:val="center"/>
              <w:rPr>
                <w:rFonts w:ascii="Times New Roman" w:eastAsia="Times New Roman" w:hAnsi="Times New Roman"/>
                <w:b/>
                <w:bCs/>
                <w:color w:val="E7E6E6"/>
                <w:lang w:val="sq-AL" w:eastAsia="sq-AL"/>
              </w:rPr>
            </w:pPr>
            <w:r w:rsidRPr="00BE017E">
              <w:rPr>
                <w:rFonts w:ascii="Times New Roman" w:eastAsia="Times New Roman" w:hAnsi="Times New Roman"/>
                <w:b/>
                <w:bCs/>
                <w:color w:val="E7E6E6"/>
                <w:lang w:val="sq-AL" w:eastAsia="sq-AL"/>
              </w:rPr>
              <w:t>Me kujdestar</w:t>
            </w:r>
          </w:p>
        </w:tc>
      </w:tr>
      <w:tr w:rsidR="00580033" w:rsidRPr="00587A89" w:rsidTr="00580033">
        <w:trPr>
          <w:trHeight w:val="300"/>
        </w:trPr>
        <w:tc>
          <w:tcPr>
            <w:tcW w:w="146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 xml:space="preserve">TOTALI </w:t>
            </w:r>
          </w:p>
        </w:tc>
        <w:tc>
          <w:tcPr>
            <w:tcW w:w="128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339</w:t>
            </w:r>
          </w:p>
        </w:tc>
        <w:tc>
          <w:tcPr>
            <w:tcW w:w="1121"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90</w:t>
            </w:r>
          </w:p>
        </w:tc>
        <w:tc>
          <w:tcPr>
            <w:tcW w:w="1069"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39</w:t>
            </w:r>
          </w:p>
        </w:tc>
        <w:tc>
          <w:tcPr>
            <w:tcW w:w="1275"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14</w:t>
            </w:r>
          </w:p>
        </w:tc>
        <w:tc>
          <w:tcPr>
            <w:tcW w:w="166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26</w:t>
            </w:r>
          </w:p>
        </w:tc>
        <w:tc>
          <w:tcPr>
            <w:tcW w:w="1182"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26</w:t>
            </w:r>
          </w:p>
        </w:tc>
        <w:tc>
          <w:tcPr>
            <w:tcW w:w="116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274</w:t>
            </w:r>
          </w:p>
        </w:tc>
        <w:tc>
          <w:tcPr>
            <w:tcW w:w="1219" w:type="dxa"/>
            <w:tcBorders>
              <w:top w:val="nil"/>
              <w:left w:val="nil"/>
              <w:bottom w:val="single" w:sz="4" w:space="0" w:color="auto"/>
              <w:right w:val="double" w:sz="6"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b/>
                <w:bCs/>
                <w:color w:val="002060"/>
                <w:lang w:val="sq-AL" w:eastAsia="sq-AL"/>
              </w:rPr>
            </w:pPr>
            <w:r w:rsidRPr="00587A89">
              <w:rPr>
                <w:rFonts w:ascii="Times New Roman" w:eastAsia="Times New Roman" w:hAnsi="Times New Roman"/>
                <w:b/>
                <w:bCs/>
                <w:color w:val="002060"/>
                <w:lang w:val="sq-AL" w:eastAsia="sq-AL"/>
              </w:rPr>
              <w:t>50</w:t>
            </w:r>
          </w:p>
        </w:tc>
      </w:tr>
      <w:tr w:rsidR="00580033" w:rsidRPr="00587A89" w:rsidTr="00580033">
        <w:trPr>
          <w:trHeight w:val="692"/>
        </w:trPr>
        <w:tc>
          <w:tcPr>
            <w:tcW w:w="1469" w:type="dxa"/>
            <w:tcBorders>
              <w:top w:val="single" w:sz="4" w:space="0" w:color="auto"/>
              <w:left w:val="double" w:sz="6" w:space="0" w:color="auto"/>
              <w:bottom w:val="single" w:sz="4" w:space="0" w:color="auto"/>
              <w:right w:val="single" w:sz="4" w:space="0" w:color="auto"/>
            </w:tcBorders>
            <w:shd w:val="clear" w:color="auto" w:fill="auto"/>
            <w:vAlign w:val="bottom"/>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Pukë</w:t>
            </w:r>
          </w:p>
        </w:tc>
        <w:tc>
          <w:tcPr>
            <w:tcW w:w="1280"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122</w:t>
            </w:r>
          </w:p>
        </w:tc>
        <w:tc>
          <w:tcPr>
            <w:tcW w:w="1121"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29</w:t>
            </w:r>
          </w:p>
        </w:tc>
        <w:tc>
          <w:tcPr>
            <w:tcW w:w="1069"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13</w:t>
            </w:r>
          </w:p>
        </w:tc>
        <w:tc>
          <w:tcPr>
            <w:tcW w:w="1275"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11</w:t>
            </w:r>
          </w:p>
        </w:tc>
        <w:tc>
          <w:tcPr>
            <w:tcW w:w="1182"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11</w:t>
            </w:r>
          </w:p>
        </w:tc>
        <w:tc>
          <w:tcPr>
            <w:tcW w:w="1160"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98</w:t>
            </w:r>
          </w:p>
        </w:tc>
        <w:tc>
          <w:tcPr>
            <w:tcW w:w="1219" w:type="dxa"/>
            <w:tcBorders>
              <w:top w:val="single" w:sz="4" w:space="0" w:color="auto"/>
              <w:left w:val="nil"/>
              <w:bottom w:val="single" w:sz="4" w:space="0" w:color="auto"/>
              <w:right w:val="double" w:sz="6"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15</w:t>
            </w:r>
          </w:p>
        </w:tc>
      </w:tr>
      <w:tr w:rsidR="00580033" w:rsidRPr="00587A89" w:rsidTr="00580033">
        <w:trPr>
          <w:trHeight w:val="688"/>
        </w:trPr>
        <w:tc>
          <w:tcPr>
            <w:tcW w:w="1469" w:type="dxa"/>
            <w:tcBorders>
              <w:top w:val="single" w:sz="4" w:space="0" w:color="auto"/>
              <w:left w:val="double" w:sz="6" w:space="0" w:color="auto"/>
              <w:bottom w:val="single" w:sz="4" w:space="0" w:color="auto"/>
              <w:right w:val="single" w:sz="4" w:space="0" w:color="auto"/>
            </w:tcBorders>
            <w:shd w:val="clear" w:color="auto" w:fill="auto"/>
            <w:vAlign w:val="bottom"/>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Rrapë</w:t>
            </w:r>
          </w:p>
        </w:tc>
        <w:tc>
          <w:tcPr>
            <w:tcW w:w="1280"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30</w:t>
            </w:r>
          </w:p>
        </w:tc>
        <w:tc>
          <w:tcPr>
            <w:tcW w:w="1121"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8</w:t>
            </w:r>
          </w:p>
        </w:tc>
        <w:tc>
          <w:tcPr>
            <w:tcW w:w="1069"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w:t>
            </w:r>
          </w:p>
        </w:tc>
        <w:tc>
          <w:tcPr>
            <w:tcW w:w="1660"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w:t>
            </w:r>
          </w:p>
        </w:tc>
        <w:tc>
          <w:tcPr>
            <w:tcW w:w="1182"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w:t>
            </w:r>
          </w:p>
        </w:tc>
        <w:tc>
          <w:tcPr>
            <w:tcW w:w="1160" w:type="dxa"/>
            <w:tcBorders>
              <w:top w:val="single" w:sz="4" w:space="0" w:color="auto"/>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27</w:t>
            </w:r>
          </w:p>
        </w:tc>
        <w:tc>
          <w:tcPr>
            <w:tcW w:w="1219" w:type="dxa"/>
            <w:tcBorders>
              <w:top w:val="single" w:sz="4" w:space="0" w:color="auto"/>
              <w:left w:val="nil"/>
              <w:bottom w:val="single" w:sz="4" w:space="0" w:color="auto"/>
              <w:right w:val="double" w:sz="6"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6</w:t>
            </w:r>
          </w:p>
        </w:tc>
      </w:tr>
      <w:tr w:rsidR="00580033" w:rsidRPr="00587A89" w:rsidTr="00580033">
        <w:trPr>
          <w:trHeight w:val="725"/>
        </w:trPr>
        <w:tc>
          <w:tcPr>
            <w:tcW w:w="1469" w:type="dxa"/>
            <w:tcBorders>
              <w:top w:val="nil"/>
              <w:left w:val="double" w:sz="6" w:space="0" w:color="auto"/>
              <w:bottom w:val="single" w:sz="4" w:space="0" w:color="auto"/>
              <w:right w:val="single" w:sz="4" w:space="0" w:color="auto"/>
            </w:tcBorders>
            <w:shd w:val="clear" w:color="auto" w:fill="auto"/>
            <w:vAlign w:val="bottom"/>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Gjegjan</w:t>
            </w:r>
          </w:p>
        </w:tc>
        <w:tc>
          <w:tcPr>
            <w:tcW w:w="128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67</w:t>
            </w:r>
          </w:p>
        </w:tc>
        <w:tc>
          <w:tcPr>
            <w:tcW w:w="1121"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20</w:t>
            </w:r>
          </w:p>
        </w:tc>
        <w:tc>
          <w:tcPr>
            <w:tcW w:w="1069"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7</w:t>
            </w:r>
          </w:p>
        </w:tc>
        <w:tc>
          <w:tcPr>
            <w:tcW w:w="1275"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3</w:t>
            </w:r>
          </w:p>
        </w:tc>
        <w:tc>
          <w:tcPr>
            <w:tcW w:w="166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5</w:t>
            </w:r>
          </w:p>
        </w:tc>
        <w:tc>
          <w:tcPr>
            <w:tcW w:w="1182"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5</w:t>
            </w:r>
          </w:p>
        </w:tc>
        <w:tc>
          <w:tcPr>
            <w:tcW w:w="116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55</w:t>
            </w:r>
          </w:p>
        </w:tc>
        <w:tc>
          <w:tcPr>
            <w:tcW w:w="1219" w:type="dxa"/>
            <w:tcBorders>
              <w:top w:val="nil"/>
              <w:left w:val="nil"/>
              <w:bottom w:val="single" w:sz="4" w:space="0" w:color="auto"/>
              <w:right w:val="double" w:sz="6"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12</w:t>
            </w:r>
          </w:p>
        </w:tc>
      </w:tr>
      <w:tr w:rsidR="00580033" w:rsidRPr="00587A89" w:rsidTr="00580033">
        <w:trPr>
          <w:trHeight w:val="551"/>
        </w:trPr>
        <w:tc>
          <w:tcPr>
            <w:tcW w:w="1469" w:type="dxa"/>
            <w:tcBorders>
              <w:top w:val="nil"/>
              <w:left w:val="double" w:sz="6" w:space="0" w:color="auto"/>
              <w:bottom w:val="single" w:sz="4" w:space="0" w:color="auto"/>
              <w:right w:val="single" w:sz="4" w:space="0" w:color="auto"/>
            </w:tcBorders>
            <w:shd w:val="clear" w:color="auto" w:fill="auto"/>
            <w:vAlign w:val="bottom"/>
          </w:tcPr>
          <w:p w:rsidR="00580033" w:rsidRPr="00587A89" w:rsidRDefault="00580033" w:rsidP="00580033">
            <w:pPr>
              <w:spacing w:after="0" w:line="240" w:lineRule="auto"/>
              <w:jc w:val="center"/>
              <w:rPr>
                <w:rFonts w:ascii="Times New Roman" w:eastAsia="Times New Roman" w:hAnsi="Times New Roman"/>
                <w:bCs/>
                <w:color w:val="000000"/>
                <w:lang w:val="sq-AL" w:eastAsia="sq-AL"/>
              </w:rPr>
            </w:pPr>
            <w:r w:rsidRPr="00587A89">
              <w:rPr>
                <w:rFonts w:ascii="Times New Roman" w:eastAsia="Times New Roman" w:hAnsi="Times New Roman"/>
                <w:bCs/>
                <w:color w:val="000000"/>
                <w:lang w:val="sq-AL" w:eastAsia="sq-AL"/>
              </w:rPr>
              <w:t>Qelëz</w:t>
            </w:r>
          </w:p>
        </w:tc>
        <w:tc>
          <w:tcPr>
            <w:tcW w:w="128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46</w:t>
            </w:r>
          </w:p>
        </w:tc>
        <w:tc>
          <w:tcPr>
            <w:tcW w:w="1121"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15</w:t>
            </w:r>
          </w:p>
        </w:tc>
        <w:tc>
          <w:tcPr>
            <w:tcW w:w="1069"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7</w:t>
            </w:r>
          </w:p>
        </w:tc>
        <w:tc>
          <w:tcPr>
            <w:tcW w:w="1275"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4</w:t>
            </w:r>
          </w:p>
        </w:tc>
        <w:tc>
          <w:tcPr>
            <w:tcW w:w="166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2</w:t>
            </w:r>
          </w:p>
        </w:tc>
        <w:tc>
          <w:tcPr>
            <w:tcW w:w="1182"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2</w:t>
            </w:r>
          </w:p>
        </w:tc>
        <w:tc>
          <w:tcPr>
            <w:tcW w:w="1160" w:type="dxa"/>
            <w:tcBorders>
              <w:top w:val="nil"/>
              <w:left w:val="nil"/>
              <w:bottom w:val="sing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37</w:t>
            </w:r>
          </w:p>
        </w:tc>
        <w:tc>
          <w:tcPr>
            <w:tcW w:w="1219" w:type="dxa"/>
            <w:tcBorders>
              <w:top w:val="nil"/>
              <w:left w:val="nil"/>
              <w:bottom w:val="single" w:sz="4" w:space="0" w:color="auto"/>
              <w:right w:val="double" w:sz="6"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9</w:t>
            </w:r>
          </w:p>
        </w:tc>
      </w:tr>
      <w:tr w:rsidR="00580033" w:rsidRPr="00587A89" w:rsidTr="00580033">
        <w:trPr>
          <w:trHeight w:val="546"/>
        </w:trPr>
        <w:tc>
          <w:tcPr>
            <w:tcW w:w="1469" w:type="dxa"/>
            <w:tcBorders>
              <w:top w:val="single" w:sz="4" w:space="0" w:color="auto"/>
              <w:left w:val="double" w:sz="6" w:space="0" w:color="auto"/>
              <w:bottom w:val="double" w:sz="4" w:space="0" w:color="auto"/>
              <w:right w:val="single" w:sz="4" w:space="0" w:color="auto"/>
            </w:tcBorders>
            <w:shd w:val="clear" w:color="auto" w:fill="auto"/>
            <w:vAlign w:val="bottom"/>
          </w:tcPr>
          <w:p w:rsidR="00580033" w:rsidRPr="00587A89" w:rsidRDefault="00580033" w:rsidP="00580033">
            <w:pPr>
              <w:spacing w:after="0" w:line="240" w:lineRule="auto"/>
              <w:jc w:val="center"/>
              <w:rPr>
                <w:rFonts w:ascii="Times New Roman" w:eastAsia="Times New Roman" w:hAnsi="Times New Roman"/>
                <w:bCs/>
                <w:color w:val="000000"/>
                <w:lang w:val="sq-AL" w:eastAsia="sq-AL"/>
              </w:rPr>
            </w:pPr>
            <w:r w:rsidRPr="00587A89">
              <w:rPr>
                <w:rFonts w:ascii="Times New Roman" w:eastAsia="Times New Roman" w:hAnsi="Times New Roman"/>
                <w:bCs/>
                <w:color w:val="000000"/>
                <w:lang w:val="sq-AL" w:eastAsia="sq-AL"/>
              </w:rPr>
              <w:t>Qerret</w:t>
            </w:r>
          </w:p>
        </w:tc>
        <w:tc>
          <w:tcPr>
            <w:tcW w:w="1280"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74</w:t>
            </w:r>
          </w:p>
        </w:tc>
        <w:tc>
          <w:tcPr>
            <w:tcW w:w="1121"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18</w:t>
            </w:r>
          </w:p>
        </w:tc>
        <w:tc>
          <w:tcPr>
            <w:tcW w:w="1069"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10</w:t>
            </w:r>
          </w:p>
        </w:tc>
        <w:tc>
          <w:tcPr>
            <w:tcW w:w="1275"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3</w:t>
            </w:r>
          </w:p>
        </w:tc>
        <w:tc>
          <w:tcPr>
            <w:tcW w:w="1660"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7</w:t>
            </w:r>
          </w:p>
        </w:tc>
        <w:tc>
          <w:tcPr>
            <w:tcW w:w="1182"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7</w:t>
            </w:r>
          </w:p>
        </w:tc>
        <w:tc>
          <w:tcPr>
            <w:tcW w:w="1160" w:type="dxa"/>
            <w:tcBorders>
              <w:top w:val="single" w:sz="4" w:space="0" w:color="auto"/>
              <w:left w:val="nil"/>
              <w:bottom w:val="double" w:sz="4" w:space="0" w:color="auto"/>
              <w:right w:val="single" w:sz="4"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57</w:t>
            </w:r>
          </w:p>
        </w:tc>
        <w:tc>
          <w:tcPr>
            <w:tcW w:w="1219" w:type="dxa"/>
            <w:tcBorders>
              <w:top w:val="single" w:sz="4" w:space="0" w:color="auto"/>
              <w:left w:val="nil"/>
              <w:bottom w:val="double" w:sz="4" w:space="0" w:color="auto"/>
              <w:right w:val="double" w:sz="6" w:space="0" w:color="auto"/>
            </w:tcBorders>
            <w:shd w:val="clear" w:color="auto" w:fill="auto"/>
            <w:vAlign w:val="center"/>
          </w:tcPr>
          <w:p w:rsidR="00580033" w:rsidRPr="00587A89" w:rsidRDefault="00580033" w:rsidP="00580033">
            <w:pPr>
              <w:spacing w:after="0" w:line="240" w:lineRule="auto"/>
              <w:jc w:val="center"/>
              <w:rPr>
                <w:rFonts w:ascii="Times New Roman" w:eastAsia="Times New Roman" w:hAnsi="Times New Roman"/>
                <w:color w:val="000000"/>
                <w:lang w:val="sq-AL" w:eastAsia="sq-AL"/>
              </w:rPr>
            </w:pPr>
            <w:r w:rsidRPr="00587A89">
              <w:rPr>
                <w:rFonts w:ascii="Times New Roman" w:eastAsia="Times New Roman" w:hAnsi="Times New Roman"/>
                <w:color w:val="000000"/>
                <w:lang w:val="sq-AL" w:eastAsia="sq-AL"/>
              </w:rPr>
              <w:t>8</w:t>
            </w:r>
          </w:p>
        </w:tc>
      </w:tr>
    </w:tbl>
    <w:p w:rsidR="00580033" w:rsidRDefault="00580033" w:rsidP="00736E66">
      <w:pPr>
        <w:tabs>
          <w:tab w:val="left" w:pos="0"/>
        </w:tabs>
        <w:rPr>
          <w:rFonts w:ascii="Times New Roman" w:eastAsia="Times New Roman" w:hAnsi="Times New Roman"/>
          <w:i/>
          <w:iCs/>
          <w:color w:val="002060"/>
          <w:sz w:val="24"/>
          <w:szCs w:val="24"/>
          <w:lang w:val="sq-AL" w:eastAsia="sq-AL"/>
        </w:rPr>
      </w:pPr>
    </w:p>
    <w:p w:rsidR="00EC2BC9" w:rsidRPr="00736E66" w:rsidRDefault="00C04B88" w:rsidP="00EC2BC9">
      <w:pPr>
        <w:jc w:val="both"/>
        <w:rPr>
          <w:rFonts w:ascii="Times New Roman" w:hAnsi="Times New Roman"/>
          <w:lang w:val="sq-AL"/>
        </w:rPr>
      </w:pPr>
      <w:r>
        <w:rPr>
          <w:noProof/>
        </w:rPr>
        <w:drawing>
          <wp:anchor distT="0" distB="0" distL="114300" distR="114300" simplePos="0" relativeHeight="251679744" behindDoc="0" locked="0" layoutInCell="1" allowOverlap="1">
            <wp:simplePos x="0" y="0"/>
            <wp:positionH relativeFrom="margin">
              <wp:posOffset>3265715</wp:posOffset>
            </wp:positionH>
            <wp:positionV relativeFrom="paragraph">
              <wp:posOffset>272357</wp:posOffset>
            </wp:positionV>
            <wp:extent cx="3019425" cy="1786255"/>
            <wp:effectExtent l="0" t="0" r="9525" b="4445"/>
            <wp:wrapSquare wrapText="bothSides"/>
            <wp:docPr id="23" name="Chart 2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6B9AE6D-027A-4933-B66D-4333F73FA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EC2BC9" w:rsidRPr="00736E66">
        <w:rPr>
          <w:rFonts w:ascii="Times New Roman" w:hAnsi="Times New Roman"/>
          <w:lang w:val="sq-AL"/>
        </w:rPr>
        <w:t xml:space="preserve">Një e dhënë e rëndësishme për planifikimin e shërbimeve për personat me aftësi të kufizuar është edhe vendbanimi i tyre, pasi shërbimet duhet të ofrohen në përputhje me nevojat dhe duhet të jenë njësoj të aksesueshme për çdo person pavarësisht distancës së banesës nga shërbimi. Siç shihet në grafikun </w:t>
      </w:r>
      <w:r>
        <w:rPr>
          <w:rFonts w:ascii="Times New Roman" w:hAnsi="Times New Roman"/>
          <w:lang w:val="sq-AL"/>
        </w:rPr>
        <w:t>2</w:t>
      </w:r>
      <w:r w:rsidR="00EC2BC9" w:rsidRPr="00736E66">
        <w:rPr>
          <w:rFonts w:ascii="Times New Roman" w:hAnsi="Times New Roman"/>
          <w:lang w:val="sq-AL"/>
        </w:rPr>
        <w:t>, në njësinë administrative Pukë banojnë 36% e personave me aftësi të kufizuara. Në Qerret 22%, Gjegjan 20%, në Qelëz 13% dhe në Rrapë 9% e tyre.</w:t>
      </w:r>
    </w:p>
    <w:p w:rsidR="00EC2BC9" w:rsidRPr="00736E66" w:rsidRDefault="00EC2BC9" w:rsidP="00EC2BC9">
      <w:pPr>
        <w:rPr>
          <w:rFonts w:ascii="Times New Roman" w:hAnsi="Times New Roman"/>
          <w:lang w:val="sq-AL"/>
        </w:rPr>
      </w:pPr>
      <w:r w:rsidRPr="00736E66">
        <w:rPr>
          <w:rFonts w:ascii="Times New Roman" w:hAnsi="Times New Roman"/>
          <w:lang w:val="sq-AL"/>
        </w:rPr>
        <w:t xml:space="preserve">Në Bashkinë Pukë janë 261 invalidë pune. </w:t>
      </w:r>
    </w:p>
    <w:p w:rsidR="00EC2BC9" w:rsidRPr="00736E66" w:rsidRDefault="00EC2BC9" w:rsidP="00EC2BC9">
      <w:pPr>
        <w:rPr>
          <w:rFonts w:ascii="Times New Roman" w:hAnsi="Times New Roman"/>
          <w:lang w:val="sq-AL"/>
        </w:rPr>
      </w:pPr>
      <w:r w:rsidRPr="00736E66">
        <w:rPr>
          <w:rFonts w:ascii="Times New Roman" w:hAnsi="Times New Roman"/>
          <w:lang w:val="sq-AL"/>
        </w:rPr>
        <w:t xml:space="preserve">Nga strukturat lokale nuk u raportuan raste të braktisjes së personave me aftësi të kufizuara nga familjarët e tyre. </w:t>
      </w:r>
    </w:p>
    <w:p w:rsidR="00EC2BC9" w:rsidRDefault="00EC2BC9" w:rsidP="00EC2BC9">
      <w:pPr>
        <w:jc w:val="both"/>
        <w:rPr>
          <w:rFonts w:ascii="Times New Roman" w:hAnsi="Times New Roman"/>
          <w:b/>
          <w:bCs/>
          <w:i/>
          <w:iCs/>
          <w:color w:val="000000"/>
          <w:sz w:val="24"/>
          <w:szCs w:val="24"/>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Fëmijë në nevojë për mbrojtje dhe përkujdesje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Njësia e Mbrojtjes së Fëmijës në Bashkinë Pukë raporton çdo tre muaj pranë Agjensisë Shtetërore për të Drejtat dhe Mbrojtjen e Fëmijës mbi rastet e fëmijëve në nevojë për mbrojtje dhe përkujdesje. Raportimet bazohen vetëm tek menaxhimi i rasteve që i janë referuar kësaj Njësie për periudhën në raportim dhe në kushtet që nuk kryhet identifikim proaktiv i rasteve në terren, numri i rasteve të menaxhuara është i ulët.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Sipas kësaj Njësie, përqindjen më të lartë të fëmijëve në nevojë për mbrojtje dhe përkujdesje në Bashkinë Pukë e zënë fëmijët e familjeve përfituese të ndihmës ekonomike. Në fakt, sipas sektorit të ndihmës ekonomike dhe shërbimit social janë 574 fëmijë pjesë e familjeve përfituese të ndihmës ekonomike. Duke mbajtur parasysh faktin se numri i fëmijëve në këtë Bashki është 3.592, mund të themi se 16% e fëmijëve në këtë Bashki ndeshin në sfida që rrjedhin nga situata ekonomike e familjeve të tyre.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lastRenderedPageBreak/>
        <w:t xml:space="preserve">55 fëmijë me aftësi të kufizuara (1.5% e fëmijëve) përveç nevojave të bashkëmoshatarëve të tyre perballen me sfidat e vetë grupit të aftësisë së kufizuar të përshkruara në seksionin e aftësisë së kufizuar të këtij Raporti.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rastet e menaxhuara nga Njësia e Mbrojtjes së fëmijës në këtë Bashki përfshihen 2-3 raste në vit të fëmijëve pa kujdes prindëror të përkohshëm, ndërkohë nga konsultimet e zhvilluara u theksua se ka pasur raste të fëmijëve në konflikt me ligjin, sikurse nuk ka pasur raste të dhunës ndaj fëmijëve, porse kur dhuna ushtrohet në familje ndaj kujtdo pjesëtari edhe fëmijët përjetojnë pasojat e saj.  </w:t>
      </w:r>
    </w:p>
    <w:p w:rsidR="00580033" w:rsidRDefault="0058003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color w:val="000000"/>
          <w:lang w:val="sq-AL"/>
        </w:rPr>
      </w:pPr>
      <w:r w:rsidRPr="00736E66">
        <w:rPr>
          <w:rFonts w:ascii="Times New Roman" w:hAnsi="Times New Roman"/>
          <w:b/>
          <w:bCs/>
          <w:i/>
          <w:iCs/>
          <w:color w:val="000000"/>
          <w:lang w:val="sq-AL"/>
        </w:rPr>
        <w:t>Viktimat e dhunës në familje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lidhje me dhunën në familje u kërkuan të dhëna për vitet 2018 dhe 2019 nga strukturat e Policisë, Bashkisë dhe strukturave të shëndetësisë. Strukturat e shëndetësisë nuk raportuan raste dhune në familje për të dy periudhat që u kërkuan të dhëna. Ndërkohë, të dhënat e policisë dhe Bashkisë mbi rastet e dhunës konvergojnë. </w:t>
      </w:r>
    </w:p>
    <w:p w:rsidR="00EC2BC9" w:rsidRPr="00736E66" w:rsidRDefault="0016280A" w:rsidP="00EC2BC9">
      <w:pPr>
        <w:jc w:val="both"/>
        <w:rPr>
          <w:rFonts w:ascii="Times New Roman" w:hAnsi="Times New Roman"/>
          <w:lang w:val="sq-AL"/>
        </w:rPr>
      </w:pPr>
      <w:r w:rsidRPr="00F6652A">
        <w:rPr>
          <w:rFonts w:ascii="Times New Roman" w:hAnsi="Times New Roman"/>
          <w:noProof/>
          <w:sz w:val="24"/>
          <w:szCs w:val="24"/>
        </w:rPr>
        <w:drawing>
          <wp:anchor distT="0" distB="0" distL="114300" distR="114300" simplePos="0" relativeHeight="251681792" behindDoc="0" locked="0" layoutInCell="1" allowOverlap="1">
            <wp:simplePos x="0" y="0"/>
            <wp:positionH relativeFrom="column">
              <wp:posOffset>2030681</wp:posOffset>
            </wp:positionH>
            <wp:positionV relativeFrom="paragraph">
              <wp:posOffset>229037</wp:posOffset>
            </wp:positionV>
            <wp:extent cx="4241800" cy="2073275"/>
            <wp:effectExtent l="0" t="0" r="6350" b="3175"/>
            <wp:wrapSquare wrapText="bothSides"/>
            <wp:docPr id="28" name="Chart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18BE289-BBE2-4F54-88FD-6BACD5B64B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A1E2C" w:rsidRPr="00736E66">
        <w:rPr>
          <w:noProof/>
        </w:rPr>
        <w:drawing>
          <wp:anchor distT="6096" distB="5461" distL="120396" distR="121412" simplePos="0" relativeHeight="251642880" behindDoc="0" locked="0" layoutInCell="1" allowOverlap="1">
            <wp:simplePos x="0" y="0"/>
            <wp:positionH relativeFrom="column">
              <wp:posOffset>2028190</wp:posOffset>
            </wp:positionH>
            <wp:positionV relativeFrom="paragraph">
              <wp:posOffset>226060</wp:posOffset>
            </wp:positionV>
            <wp:extent cx="4267200" cy="2095500"/>
            <wp:effectExtent l="0" t="0" r="0" b="12700"/>
            <wp:wrapSquare wrapText="bothSides"/>
            <wp:docPr id="36"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2095500"/>
                    </a:xfrm>
                    <a:prstGeom prst="rect">
                      <a:avLst/>
                    </a:prstGeom>
                    <a:noFill/>
                  </pic:spPr>
                </pic:pic>
              </a:graphicData>
            </a:graphic>
          </wp:anchor>
        </w:drawing>
      </w:r>
      <w:r w:rsidR="00EC2BC9" w:rsidRPr="00736E66">
        <w:rPr>
          <w:rFonts w:ascii="Times New Roman" w:hAnsi="Times New Roman"/>
          <w:lang w:val="sq-AL"/>
        </w:rPr>
        <w:t xml:space="preserve">Në vitin 2018 janë pajisur me Urdhër Mbrojtje 3 viktima të dhunës në familje (gra). Në vitin 2019 janë pajisur me Urdhër Mbrojtje 7 viktima të dhunës në familje, nga të cilat 4 gra dhe 3 burra.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Asnjë rast dhune nuk është raportuar në njësinë administrative Pukë.</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Ndërkohë përqindjen më të lartë të rasteve të dhunës e ka njësia administrative Qelëz, që është njëkohësisht njësia me nivelin më të lartë të varfërisë në Bashki, pasi 41% e familjeve përfitojnë ndihmë ekonomike.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Megjithatë, nga konsultimet e zhvilluara me institucionet dhe organizatat pjesë e mekanizmit lokal për parandalimin dhe adresimin e dhunës në familje, ka një pranim të përgjithshëm që pavarësisht nga përpjekjet shumevjeçare për edukim dhe ndërgjegjësim të komunitetit dhe vetë grave për ta denoncuar dhunën, numri i rasteve të raportuara është shumë herë më i vogël se sa dhuna që ndodh realisht në familje. Arsyet kryesore të mos denoncimit të dhunës janë varfëria dhe mentaliteti. Vështirësitë ekonomike, pasiguria e mundësisë së gjenerimit të të ardhurave, mungesa e strehimit, shpesh edhe mungesa e mbështetjes nga familjet e origjinës bëhen shkak për mos denoncim apo tërheqje të denoncimit. Ka raste që viktimat e dhunës kërkojnë urdhër mbrojtje vetëm kur dhuna është ekstreme.  </w:t>
      </w: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Në familje që kërkojnë mbështetje për strehim</w:t>
      </w: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lang w:val="sq-AL"/>
        </w:rPr>
        <w:t xml:space="preserve">Në Bashkinë Pukë çështjet e strehimit social menaxhohen nga Zyra e Shërbimeve të Bashkisë. Pranë kësaj Zyre që prej vitit 2015 kanë depozituar kërkesën për strehim social 96 familje. Mungojnë të dhëna të detajuara mbi karakteristikat e tyre familjeve. </w:t>
      </w:r>
    </w:p>
    <w:p w:rsidR="00580033" w:rsidRDefault="0058003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Të moshuar në nevojë për shërbime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Struktura përgjegjëse për shërbimet e kujdesit shoqëror nuk rregjistron tregues satistikorë apo administrativë mbi të moshuarit në nevojë për shërbime. Në këto kushte për të kuptuar madhësinë e grupit të të moshuarve në nevojë për shërbime u kryen konsultime me administratorët shoqëror të të gjitha njësive administrative të cilët kanë një njohje të mirë të familjeve në nevojë në territorin ku punojnë. Administratorët vlerësojnë se janë të paktën 65 të moshuar që jetojnë në kushte shumë të vështira ekonomike e për të cilët kërkohet më shumë mbështetje. Janë të paktën 11 të moshuar në Qelëz, 17 në Qerret, 13 në Rrapaj dhe 25 të moshuar në Pukë. </w:t>
      </w:r>
    </w:p>
    <w:p w:rsidR="00580033" w:rsidRDefault="0016280A" w:rsidP="00EC2BC9">
      <w:pPr>
        <w:rPr>
          <w:rFonts w:ascii="Times New Roman" w:hAnsi="Times New Roman"/>
          <w:b/>
          <w:bCs/>
          <w:i/>
          <w:iCs/>
          <w:color w:val="000000"/>
          <w:lang w:val="sq-AL"/>
        </w:rPr>
      </w:pPr>
      <w:r>
        <w:rPr>
          <w:noProof/>
        </w:rPr>
        <w:drawing>
          <wp:anchor distT="0" distB="0" distL="114300" distR="114300" simplePos="0" relativeHeight="251683840" behindDoc="0" locked="0" layoutInCell="1" allowOverlap="1">
            <wp:simplePos x="0" y="0"/>
            <wp:positionH relativeFrom="margin">
              <wp:align>right</wp:align>
            </wp:positionH>
            <wp:positionV relativeFrom="paragraph">
              <wp:posOffset>11092</wp:posOffset>
            </wp:positionV>
            <wp:extent cx="3540125" cy="2105025"/>
            <wp:effectExtent l="0" t="0" r="3175" b="9525"/>
            <wp:wrapSquare wrapText="bothSides"/>
            <wp:docPr id="29" name="Chart 2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3D4C51E-E5CB-4057-812B-CF2ABD485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C2BC9" w:rsidRPr="00736E66" w:rsidRDefault="00EC2BC9" w:rsidP="00EC2BC9">
      <w:pPr>
        <w:rPr>
          <w:rFonts w:ascii="Times New Roman" w:hAnsi="Times New Roman"/>
          <w:b/>
          <w:bCs/>
          <w:i/>
          <w:iCs/>
          <w:color w:val="000000"/>
          <w:lang w:val="sq-AL"/>
        </w:rPr>
      </w:pPr>
      <w:r w:rsidRPr="00736E66">
        <w:rPr>
          <w:rFonts w:ascii="Times New Roman" w:hAnsi="Times New Roman"/>
          <w:b/>
          <w:bCs/>
          <w:i/>
          <w:iCs/>
          <w:color w:val="000000"/>
          <w:lang w:val="sq-AL"/>
        </w:rPr>
        <w:t>Në familje që kanë përjetuar divorc</w:t>
      </w:r>
    </w:p>
    <w:p w:rsidR="00EC2BC9" w:rsidRPr="00736E66" w:rsidRDefault="00EC2BC9" w:rsidP="00EC2BC9">
      <w:pPr>
        <w:pStyle w:val="NormalWeb"/>
        <w:jc w:val="both"/>
        <w:rPr>
          <w:sz w:val="22"/>
          <w:szCs w:val="22"/>
          <w:lang w:val="sq-AL"/>
        </w:rPr>
      </w:pPr>
      <w:r w:rsidRPr="00736E66">
        <w:rPr>
          <w:sz w:val="22"/>
          <w:szCs w:val="22"/>
          <w:lang w:val="sq-AL"/>
        </w:rPr>
        <w:t>Drejtoria e Përgjithshme e Gjendjes Civile për vitin 2019 ka rregjistruar 40 raste divorci në këtë Bashki.</w:t>
      </w:r>
    </w:p>
    <w:p w:rsidR="00EC2BC9" w:rsidRPr="00736E66" w:rsidRDefault="00EC2BC9" w:rsidP="00BB1AA9">
      <w:pPr>
        <w:pStyle w:val="NormalWeb"/>
        <w:jc w:val="both"/>
        <w:rPr>
          <w:sz w:val="22"/>
          <w:szCs w:val="22"/>
          <w:lang w:val="sq-AL"/>
        </w:rPr>
      </w:pPr>
      <w:r w:rsidRPr="00736E66">
        <w:rPr>
          <w:sz w:val="22"/>
          <w:szCs w:val="22"/>
          <w:lang w:val="sq-AL"/>
        </w:rPr>
        <w:t xml:space="preserve">50% e rasteve të divorcit janë rregjistruar në njësinë administrative Pukë dhe Rrapë, 30% në Qerret dhe Qelëz dhe 20% e rasteve në Gjegjan. </w:t>
      </w:r>
    </w:p>
    <w:p w:rsidR="00A65501" w:rsidRPr="00736E66" w:rsidRDefault="00A65501" w:rsidP="00A65501">
      <w:pPr>
        <w:rPr>
          <w:lang w:val="sq-AL"/>
        </w:rPr>
      </w:pPr>
    </w:p>
    <w:p w:rsidR="00331A60" w:rsidRDefault="00331A60" w:rsidP="00EC2BC9">
      <w:pPr>
        <w:pStyle w:val="Heading3"/>
        <w:rPr>
          <w:rFonts w:ascii="Times New Roman" w:hAnsi="Times New Roman"/>
          <w:b/>
          <w:bCs/>
          <w:lang w:val="sq-AL"/>
        </w:rPr>
      </w:pPr>
    </w:p>
    <w:p w:rsidR="00EC2BC9" w:rsidRPr="00906FC2" w:rsidRDefault="00EC2BC9" w:rsidP="00EC2BC9">
      <w:pPr>
        <w:pStyle w:val="Heading3"/>
        <w:rPr>
          <w:rFonts w:ascii="Times New Roman" w:hAnsi="Times New Roman"/>
          <w:b/>
          <w:bCs/>
          <w:color w:val="002060"/>
          <w:lang w:val="sq-AL" w:eastAsia="sq-AL"/>
        </w:rPr>
      </w:pPr>
      <w:bookmarkStart w:id="17" w:name="_Toc63182344"/>
      <w:r w:rsidRPr="00906FC2">
        <w:rPr>
          <w:rFonts w:ascii="Times New Roman" w:hAnsi="Times New Roman"/>
          <w:b/>
          <w:bCs/>
          <w:color w:val="002060"/>
          <w:lang w:val="sq-AL"/>
        </w:rPr>
        <w:t>2.</w:t>
      </w:r>
      <w:r w:rsidR="00A65501" w:rsidRPr="00906FC2">
        <w:rPr>
          <w:rFonts w:ascii="Times New Roman" w:hAnsi="Times New Roman"/>
          <w:b/>
          <w:bCs/>
          <w:color w:val="002060"/>
          <w:lang w:val="sq-AL"/>
        </w:rPr>
        <w:t>1</w:t>
      </w:r>
      <w:r w:rsidRPr="00906FC2">
        <w:rPr>
          <w:rFonts w:ascii="Times New Roman" w:hAnsi="Times New Roman"/>
          <w:b/>
          <w:bCs/>
          <w:color w:val="002060"/>
          <w:lang w:val="sq-AL"/>
        </w:rPr>
        <w:t xml:space="preserve">.2. </w:t>
      </w:r>
      <w:r w:rsidRPr="00906FC2">
        <w:rPr>
          <w:rFonts w:ascii="Times New Roman" w:hAnsi="Times New Roman"/>
          <w:b/>
          <w:bCs/>
          <w:color w:val="002060"/>
          <w:lang w:val="sq-AL" w:eastAsia="sq-AL"/>
        </w:rPr>
        <w:t>Vlerësimi i nivelit aktual të shërbimeve</w:t>
      </w:r>
      <w:bookmarkEnd w:id="17"/>
    </w:p>
    <w:p w:rsidR="00EC2BC9" w:rsidRPr="00736E66" w:rsidRDefault="00EC2BC9" w:rsidP="00EC2BC9">
      <w:pPr>
        <w:jc w:val="both"/>
        <w:rPr>
          <w:rFonts w:ascii="Times New Roman" w:hAnsi="Times New Roman"/>
          <w:b/>
          <w:bCs/>
          <w:i/>
          <w:iCs/>
          <w:color w:val="00206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Shërbime për familjet pa të ardhura ose me të ardhura të pamjaftueshme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Fuqizimi ekonomik i familjeve përfituese të ndihmës ekonomike, apo familjeve me të ardhura të pamjaftueshme vlerësohet si prioritar për Bashkinë Pukë. Përveçse mbështetjes përmes fondit 6%, Bashkia thekson nevojën që individët madhorë të këtyre familjeve të përfshihen qoftë edhe në punë sezonale. Megjithatë mbetet problem fakti që një masë e konsiderueshme e personave në moshë pune nga këto familje refuzojnë ofertat e punës me dhe pa arsye të qenësishme.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Gjatë periudhës së Pandemisë dhe situatës së krijuar nga Covid-19 Bashkia me fonde të saj mundësoi mbështetjen me pako ushqimore të familjeve më të varfëra në territorin e saj. Ndërkohë, për të rritur mbështetjen e ofruar këtyre familjeve Bashkia ndërveproi me </w:t>
      </w:r>
      <w:r w:rsidR="001600F2">
        <w:rPr>
          <w:rFonts w:ascii="Times New Roman" w:hAnsi="Times New Roman"/>
          <w:lang w:val="sq-AL"/>
        </w:rPr>
        <w:t>World</w:t>
      </w:r>
      <w:r w:rsidRPr="00736E66">
        <w:rPr>
          <w:rFonts w:ascii="Times New Roman" w:hAnsi="Times New Roman"/>
          <w:lang w:val="sq-AL"/>
        </w:rPr>
        <w:t xml:space="preserve"> Vision, e cila mundësoi 200 pako ushqimore për to, si dhe me shoqatën “Sot për të ardhmen”, e cila përveçse mbështet me pako ushqimore mundëson edhe pagesën e qerasë së banesës për familje që nuk kanë të mundur të përballojnë strehimin. Kisha ndihmon me paketa ushqimore familjet më të varfëra dhe ato që kanë shumë fëmijë. </w:t>
      </w:r>
    </w:p>
    <w:p w:rsidR="00A20A1A" w:rsidRPr="00736E66" w:rsidRDefault="00EC2BC9" w:rsidP="00EC2BC9">
      <w:pPr>
        <w:jc w:val="both"/>
        <w:rPr>
          <w:rFonts w:ascii="Times New Roman" w:hAnsi="Times New Roman"/>
          <w:lang w:val="sq-AL"/>
        </w:rPr>
      </w:pPr>
      <w:r w:rsidRPr="00736E66">
        <w:rPr>
          <w:rFonts w:ascii="Times New Roman" w:hAnsi="Times New Roman"/>
          <w:lang w:val="sq-AL"/>
        </w:rPr>
        <w:t xml:space="preserve">Agjensia e Zhvillimit të Bujqësisë ka mbështetur me financim 10 familje në zonën rurale të Bashkisë duke nxitur kështu biznesin familjar. Gjithsesi në kushtet që projektet janë të vogla dhe mbeten brenda </w:t>
      </w:r>
      <w:r w:rsidRPr="00736E66">
        <w:rPr>
          <w:rFonts w:ascii="Times New Roman" w:hAnsi="Times New Roman"/>
          <w:lang w:val="sq-AL"/>
        </w:rPr>
        <w:lastRenderedPageBreak/>
        <w:t>vetëpunësimit të pjesëtarëve të këtyre familjeve, projektet deri tani nuk k</w:t>
      </w:r>
      <w:r w:rsidR="00A20A1A" w:rsidRPr="00736E66">
        <w:rPr>
          <w:rFonts w:ascii="Times New Roman" w:hAnsi="Times New Roman"/>
          <w:lang w:val="sq-AL"/>
        </w:rPr>
        <w:t>anë sjellë impakt në këndvështri</w:t>
      </w:r>
      <w:r w:rsidRPr="00736E66">
        <w:rPr>
          <w:rFonts w:ascii="Times New Roman" w:hAnsi="Times New Roman"/>
          <w:lang w:val="sq-AL"/>
        </w:rPr>
        <w:t xml:space="preserve">min e punësimit të pjesëtarëve të familjeve përfituese të ndihmës ekonomike.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Punësimi i individëve në moshë pune të familjeve përfituese të ndihmës ekonomike është prioritet për Zyrën e Punës në Bashkinë Pukë. Për çdo individ të rregjistruar në këtë Zyrë ndërtohet profili që përfshin kualifikimin dhe eksperiencat e punës dhe ky profil rishikohet çdo 6 muaj.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Është ndërtuar bashkëpunimi mes administratorëve shoqëror dhe Zyrës së Punës. Administratorët shoqëror dërgojnë çdo muaj pranë Zyrës së Punës listën e personave në moshë pune nga familjet përfituese të ndihmës ekonomike me qëllim trajtimin e tyre me prioritet për punësim.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Zyra e Punës ndjek vazhdimisht dinamikën e tregut të punës në Bashkinë Pukë. Përmes të dhënave që merr çdo tre muaj  nga Zyra e Tatimeve ndiqet aktiviteti ekonomik i biznesve për të vlerësuar nëse ka rritje apo rënie të aktivitetit ekonomike të tyre.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Sfidat për punësimin në këtë Bashki lidhen kryesisht me: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1. Mungesë e hapësirave për punësim. Në Pukë janë 240 biznese, por vetëm 2-3% e tyre kanë realisht hapësirë për të punësuar, të tjerat janë biznese familjare.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2. Punëkërkuesit, siç doli qartë dhe nga analiza e karakteristikave të tyre, kanë në masën dërmuese mungesë eksperience në punë, nuk kanë profesion, si dhe 56% e tyre ka moshë mbi 40 vjeç. Kjo grupmoshë e ka shumë më të vështirë për tu integruar në tregun e punës. </w:t>
      </w:r>
    </w:p>
    <w:p w:rsidR="00EC2BC9" w:rsidRPr="00736E66" w:rsidRDefault="00EC2BC9" w:rsidP="00BB1AA9">
      <w:pPr>
        <w:jc w:val="both"/>
        <w:rPr>
          <w:rFonts w:ascii="Times New Roman" w:hAnsi="Times New Roman"/>
          <w:lang w:val="sq-AL"/>
        </w:rPr>
      </w:pPr>
      <w:r w:rsidRPr="00736E66">
        <w:rPr>
          <w:rFonts w:ascii="Times New Roman" w:hAnsi="Times New Roman"/>
          <w:lang w:val="sq-AL"/>
        </w:rPr>
        <w:t xml:space="preserve">3. Për personat me aftësi të kufizuara sfida kryesore lidhet me mungesën e informacionit dhe të ndërgjegjësimit në lidhje me punësimin. Së pari vetë personat me aftësi të kufizuar nuk rregjistrohen për punë në Zyrën e Punës. Ata nuk janë të informuar në lidhje me ligjin “Për përfshirjen dhe aksesueshmërinë” dhe hapësirën që ai krijon për vijimin e pagesës së aftësisë së kufizuar edhe në kushtet kur individi me aftësi të kufizuar hyn në një marrëdhënie pune. Nga ana tjetër punëkërkuesit, edhe pse të paktë, shfaqin hezitim për të punësuar persona me aftësi të kufizuar.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4. Një pjesë e konsiderueshme e individëve në moshë pune nga familje përfituese të ndihmës ekonomike shfaqin rezistencë ndaj ofertave të punës që u bëhen nga Zyra e Punës. Ata/ato kanë një tendencë për të refuzuar ofertën e punës duke nxjerrë shkaqe që shpesh nuk janë bindëse. Specialistët e Zyrës së Punës, për shkak të situatës ekonomike të familjeve të tyre, vijojnë ti këshillojnë për punësim dhe nuk i largojnë nga listat e punëkërkuesve edhe pasi refuzojnë ofertën e punës.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Kurset e formimit profesional janë gjithashtu një mundësi për tu dhënë një profesion punëkërkuesve në këtë Bashki. Çdo vit buxhetohen programet e formimit profesional për Bashkinë Pukë. Deri në janar të këtij viti ka egzistuar një paketë standarte e kurseve të formimit profesional, e cila vështirësonte përpjekjet për tu dhënë punëkërkuesve kualifikime për profesione që realisht janë të kërkuara në tregun e punës në territorin e kësaj Bashkie. Për shembull</w:t>
      </w:r>
      <w:r w:rsidR="00946B93">
        <w:rPr>
          <w:rFonts w:ascii="Times New Roman" w:hAnsi="Times New Roman"/>
          <w:lang w:val="sq-AL"/>
        </w:rPr>
        <w:t>,</w:t>
      </w:r>
      <w:r w:rsidRPr="00736E66">
        <w:rPr>
          <w:rFonts w:ascii="Times New Roman" w:hAnsi="Times New Roman"/>
          <w:lang w:val="sq-AL"/>
        </w:rPr>
        <w:t xml:space="preserve"> nëse ishin të nevojshme kurse për përpunimin e bimëve të pyllit dhe Drejtoria e Formimit Profesional nuk e kishte një kurikul të tillë, kjo nevojë për të përgatitur fuqi punëtore për këtë proces pune nuk përmbushej. Tashmë paketa e kurseve të formimit profesional është zgjeruar me kurikula të reja, sikurse është më fleksibël. Janë përfshirë në të kurse të tilla si: profil pune në minierë, mbledhje frutash, bimët mjeksore, operator turistik etj, që në fakt janë më shumë në përputhje me karakteristikat e burimeve dhe tregut të punës në këtë Bashki. </w:t>
      </w:r>
    </w:p>
    <w:p w:rsidR="00EC2BC9" w:rsidRPr="00736E66" w:rsidRDefault="00EC2BC9" w:rsidP="00EC2BC9">
      <w:pPr>
        <w:jc w:val="both"/>
        <w:rPr>
          <w:rFonts w:ascii="Times New Roman" w:hAnsi="Times New Roman"/>
          <w:bCs/>
          <w:lang w:val="sq-AL"/>
        </w:rPr>
      </w:pPr>
      <w:r w:rsidRPr="00736E66">
        <w:rPr>
          <w:rFonts w:ascii="Times New Roman" w:hAnsi="Times New Roman"/>
          <w:bCs/>
          <w:lang w:val="sq-AL"/>
        </w:rPr>
        <w:lastRenderedPageBreak/>
        <w:t xml:space="preserve">Qendra e Gruas “Hapat e Lehte” gjithashtu ndërvepron me Bashkinë për fuqizimin </w:t>
      </w:r>
      <w:r w:rsidR="007C26E7">
        <w:rPr>
          <w:rFonts w:ascii="Times New Roman" w:hAnsi="Times New Roman"/>
          <w:bCs/>
          <w:lang w:val="sq-AL"/>
        </w:rPr>
        <w:t>socio-</w:t>
      </w:r>
      <w:r w:rsidRPr="00736E66">
        <w:rPr>
          <w:rFonts w:ascii="Times New Roman" w:hAnsi="Times New Roman"/>
          <w:bCs/>
          <w:lang w:val="sq-AL"/>
        </w:rPr>
        <w:t xml:space="preserve">ekonomik të grave dhe vajzave. </w:t>
      </w:r>
      <w:r w:rsidRPr="00736E66">
        <w:rPr>
          <w:rFonts w:ascii="Times New Roman" w:hAnsi="Times New Roman"/>
          <w:lang w:val="sq-AL"/>
        </w:rPr>
        <w:t xml:space="preserve">Në çdo njësi administrative janë identifikuar grupe grash që dinë të prodhojnë diçka lokale, psh mjalti, përpunimi i frutave etj dhe përmes projektit janë mbështetur për të ngritur kapacitetet për prodhimin dhe shitjen e produkteve. </w:t>
      </w:r>
      <w:r w:rsidR="002909E1">
        <w:rPr>
          <w:rFonts w:ascii="Times New Roman" w:hAnsi="Times New Roman"/>
          <w:lang w:val="sq-AL"/>
        </w:rPr>
        <w:t xml:space="preserve">Mbështetja ka konsistuar në përmirësimin e </w:t>
      </w:r>
      <w:r w:rsidR="002909E1" w:rsidRPr="00087427">
        <w:rPr>
          <w:rFonts w:ascii="Times New Roman" w:hAnsi="Times New Roman"/>
          <w:lang w:val="sq-AL"/>
        </w:rPr>
        <w:t>infrastruktur</w:t>
      </w:r>
      <w:r w:rsidR="002909E1">
        <w:rPr>
          <w:rFonts w:ascii="Times New Roman" w:hAnsi="Times New Roman"/>
          <w:lang w:val="sq-AL"/>
        </w:rPr>
        <w:t>ësë</w:t>
      </w:r>
      <w:r w:rsidR="002909E1" w:rsidRPr="00087427">
        <w:rPr>
          <w:rFonts w:ascii="Times New Roman" w:hAnsi="Times New Roman"/>
          <w:lang w:val="sq-AL"/>
        </w:rPr>
        <w:t>prodhimit n</w:t>
      </w:r>
      <w:r w:rsidR="002909E1">
        <w:rPr>
          <w:rFonts w:ascii="Times New Roman" w:hAnsi="Times New Roman"/>
          <w:lang w:val="sq-AL"/>
        </w:rPr>
        <w:t>ë</w:t>
      </w:r>
      <w:r w:rsidR="002909E1" w:rsidRPr="00087427">
        <w:rPr>
          <w:rFonts w:ascii="Times New Roman" w:hAnsi="Times New Roman"/>
          <w:lang w:val="sq-AL"/>
        </w:rPr>
        <w:t>p</w:t>
      </w:r>
      <w:r w:rsidR="002909E1">
        <w:rPr>
          <w:rFonts w:ascii="Times New Roman" w:hAnsi="Times New Roman"/>
          <w:lang w:val="sq-AL"/>
        </w:rPr>
        <w:t>ë</w:t>
      </w:r>
      <w:r w:rsidR="002909E1" w:rsidRPr="00087427">
        <w:rPr>
          <w:rFonts w:ascii="Times New Roman" w:hAnsi="Times New Roman"/>
          <w:lang w:val="sq-AL"/>
        </w:rPr>
        <w:t>rmj</w:t>
      </w:r>
      <w:r w:rsidR="002909E1">
        <w:rPr>
          <w:rFonts w:ascii="Times New Roman" w:hAnsi="Times New Roman"/>
          <w:lang w:val="sq-AL"/>
        </w:rPr>
        <w:t>e</w:t>
      </w:r>
      <w:r w:rsidR="002909E1" w:rsidRPr="00087427">
        <w:rPr>
          <w:rFonts w:ascii="Times New Roman" w:hAnsi="Times New Roman"/>
          <w:lang w:val="sq-AL"/>
        </w:rPr>
        <w:t>t mb</w:t>
      </w:r>
      <w:r w:rsidR="002909E1">
        <w:rPr>
          <w:rFonts w:ascii="Times New Roman" w:hAnsi="Times New Roman"/>
          <w:lang w:val="sq-AL"/>
        </w:rPr>
        <w:t>ë</w:t>
      </w:r>
      <w:r w:rsidR="002909E1" w:rsidRPr="00087427">
        <w:rPr>
          <w:rFonts w:ascii="Times New Roman" w:hAnsi="Times New Roman"/>
          <w:lang w:val="sq-AL"/>
        </w:rPr>
        <w:t>sht</w:t>
      </w:r>
      <w:r w:rsidR="002909E1">
        <w:rPr>
          <w:rFonts w:ascii="Times New Roman" w:hAnsi="Times New Roman"/>
          <w:lang w:val="sq-AL"/>
        </w:rPr>
        <w:t>e</w:t>
      </w:r>
      <w:r w:rsidR="002909E1" w:rsidRPr="00087427">
        <w:rPr>
          <w:rFonts w:ascii="Times New Roman" w:hAnsi="Times New Roman"/>
          <w:lang w:val="sq-AL"/>
        </w:rPr>
        <w:t>j</w:t>
      </w:r>
      <w:r w:rsidR="002909E1">
        <w:rPr>
          <w:rFonts w:ascii="Times New Roman" w:hAnsi="Times New Roman"/>
          <w:lang w:val="sq-AL"/>
        </w:rPr>
        <w:t>e</w:t>
      </w:r>
      <w:r w:rsidR="002909E1" w:rsidRPr="00087427">
        <w:rPr>
          <w:rFonts w:ascii="Times New Roman" w:hAnsi="Times New Roman"/>
          <w:lang w:val="sq-AL"/>
        </w:rPr>
        <w:t>s m</w:t>
      </w:r>
      <w:r w:rsidR="002909E1">
        <w:rPr>
          <w:rFonts w:ascii="Times New Roman" w:hAnsi="Times New Roman"/>
          <w:lang w:val="sq-AL"/>
        </w:rPr>
        <w:t>e</w:t>
      </w:r>
      <w:r w:rsidR="002909E1" w:rsidRPr="00087427">
        <w:rPr>
          <w:rFonts w:ascii="Times New Roman" w:hAnsi="Times New Roman"/>
          <w:lang w:val="sq-AL"/>
        </w:rPr>
        <w:t xml:space="preserve"> paisj</w:t>
      </w:r>
      <w:r w:rsidR="002909E1">
        <w:rPr>
          <w:rFonts w:ascii="Times New Roman" w:hAnsi="Times New Roman"/>
          <w:lang w:val="sq-AL"/>
        </w:rPr>
        <w:t>e</w:t>
      </w:r>
      <w:r w:rsidR="002909E1" w:rsidRPr="00087427">
        <w:rPr>
          <w:rFonts w:ascii="Times New Roman" w:hAnsi="Times New Roman"/>
          <w:lang w:val="sq-AL"/>
        </w:rPr>
        <w:t xml:space="preserve"> /mj</w:t>
      </w:r>
      <w:r w:rsidR="002909E1">
        <w:rPr>
          <w:rFonts w:ascii="Times New Roman" w:hAnsi="Times New Roman"/>
          <w:lang w:val="sq-AL"/>
        </w:rPr>
        <w:t>e</w:t>
      </w:r>
      <w:r w:rsidR="002909E1" w:rsidRPr="00087427">
        <w:rPr>
          <w:rFonts w:ascii="Times New Roman" w:hAnsi="Times New Roman"/>
          <w:lang w:val="sq-AL"/>
        </w:rPr>
        <w:t>t</w:t>
      </w:r>
      <w:r w:rsidR="002909E1">
        <w:rPr>
          <w:rFonts w:ascii="Times New Roman" w:hAnsi="Times New Roman"/>
          <w:lang w:val="sq-AL"/>
        </w:rPr>
        <w:t>e</w:t>
      </w:r>
      <w:r w:rsidR="002909E1" w:rsidRPr="00087427">
        <w:rPr>
          <w:rFonts w:ascii="Times New Roman" w:hAnsi="Times New Roman"/>
          <w:lang w:val="sq-AL"/>
        </w:rPr>
        <w:t xml:space="preserve"> pun</w:t>
      </w:r>
      <w:r w:rsidR="002909E1">
        <w:rPr>
          <w:rFonts w:ascii="Times New Roman" w:hAnsi="Times New Roman"/>
          <w:lang w:val="sq-AL"/>
        </w:rPr>
        <w:t>e</w:t>
      </w:r>
      <w:r w:rsidR="002909E1" w:rsidRPr="00087427">
        <w:rPr>
          <w:rFonts w:ascii="Times New Roman" w:hAnsi="Times New Roman"/>
          <w:lang w:val="sq-AL"/>
        </w:rPr>
        <w:t xml:space="preserve"> /makin</w:t>
      </w:r>
      <w:r w:rsidR="002909E1">
        <w:rPr>
          <w:rFonts w:ascii="Times New Roman" w:hAnsi="Times New Roman"/>
          <w:lang w:val="sq-AL"/>
        </w:rPr>
        <w:t>e</w:t>
      </w:r>
      <w:r w:rsidR="002909E1" w:rsidRPr="00087427">
        <w:rPr>
          <w:rFonts w:ascii="Times New Roman" w:hAnsi="Times New Roman"/>
          <w:lang w:val="sq-AL"/>
        </w:rPr>
        <w:t>ri</w:t>
      </w:r>
      <w:r w:rsidR="002909E1">
        <w:rPr>
          <w:rFonts w:ascii="Times New Roman" w:hAnsi="Times New Roman"/>
          <w:lang w:val="sq-AL"/>
        </w:rPr>
        <w:t xml:space="preserve">. </w:t>
      </w:r>
      <w:r w:rsidR="002909E1" w:rsidRPr="00087427">
        <w:rPr>
          <w:rFonts w:ascii="Times New Roman" w:hAnsi="Times New Roman"/>
          <w:lang w:val="sq-AL"/>
        </w:rPr>
        <w:t>Gjithashtu, n</w:t>
      </w:r>
      <w:r w:rsidR="002909E1">
        <w:rPr>
          <w:rFonts w:ascii="Times New Roman" w:hAnsi="Times New Roman"/>
          <w:lang w:val="sq-AL"/>
        </w:rPr>
        <w:t>ë</w:t>
      </w:r>
      <w:r w:rsidR="002909E1" w:rsidRPr="00087427">
        <w:rPr>
          <w:rFonts w:ascii="Times New Roman" w:hAnsi="Times New Roman"/>
          <w:lang w:val="sq-AL"/>
        </w:rPr>
        <w:t>p</w:t>
      </w:r>
      <w:r w:rsidR="002909E1">
        <w:rPr>
          <w:rFonts w:ascii="Times New Roman" w:hAnsi="Times New Roman"/>
          <w:lang w:val="sq-AL"/>
        </w:rPr>
        <w:t>ë</w:t>
      </w:r>
      <w:r w:rsidR="002909E1" w:rsidRPr="00087427">
        <w:rPr>
          <w:rFonts w:ascii="Times New Roman" w:hAnsi="Times New Roman"/>
          <w:lang w:val="sq-AL"/>
        </w:rPr>
        <w:t>rmj</w:t>
      </w:r>
      <w:r w:rsidR="002909E1">
        <w:rPr>
          <w:rFonts w:ascii="Times New Roman" w:hAnsi="Times New Roman"/>
          <w:lang w:val="sq-AL"/>
        </w:rPr>
        <w:t>e</w:t>
      </w:r>
      <w:r w:rsidR="002909E1" w:rsidRPr="00087427">
        <w:rPr>
          <w:rFonts w:ascii="Times New Roman" w:hAnsi="Times New Roman"/>
          <w:lang w:val="sq-AL"/>
        </w:rPr>
        <w:t>t trajnim</w:t>
      </w:r>
      <w:r w:rsidR="002909E1">
        <w:rPr>
          <w:rFonts w:ascii="Times New Roman" w:hAnsi="Times New Roman"/>
          <w:lang w:val="sq-AL"/>
        </w:rPr>
        <w:t>e</w:t>
      </w:r>
      <w:r w:rsidR="002909E1" w:rsidRPr="00087427">
        <w:rPr>
          <w:rFonts w:ascii="Times New Roman" w:hAnsi="Times New Roman"/>
          <w:lang w:val="sq-AL"/>
        </w:rPr>
        <w:t>v</w:t>
      </w:r>
      <w:r w:rsidR="002909E1">
        <w:rPr>
          <w:rFonts w:ascii="Times New Roman" w:hAnsi="Times New Roman"/>
          <w:lang w:val="sq-AL"/>
        </w:rPr>
        <w:t>e</w:t>
      </w:r>
      <w:r w:rsidR="002909E1" w:rsidRPr="00087427">
        <w:rPr>
          <w:rFonts w:ascii="Times New Roman" w:hAnsi="Times New Roman"/>
          <w:lang w:val="sq-AL"/>
        </w:rPr>
        <w:t xml:space="preserve"> m</w:t>
      </w:r>
      <w:r w:rsidR="002909E1">
        <w:rPr>
          <w:rFonts w:ascii="Times New Roman" w:hAnsi="Times New Roman"/>
          <w:lang w:val="sq-AL"/>
        </w:rPr>
        <w:t>ee</w:t>
      </w:r>
      <w:r w:rsidR="002909E1" w:rsidRPr="00087427">
        <w:rPr>
          <w:rFonts w:ascii="Times New Roman" w:hAnsi="Times New Roman"/>
          <w:lang w:val="sq-AL"/>
        </w:rPr>
        <w:t>ksp</w:t>
      </w:r>
      <w:r w:rsidR="002909E1">
        <w:rPr>
          <w:rFonts w:ascii="Times New Roman" w:hAnsi="Times New Roman"/>
          <w:lang w:val="sq-AL"/>
        </w:rPr>
        <w:t>e</w:t>
      </w:r>
      <w:r w:rsidR="002909E1" w:rsidRPr="00087427">
        <w:rPr>
          <w:rFonts w:ascii="Times New Roman" w:hAnsi="Times New Roman"/>
          <w:lang w:val="sq-AL"/>
        </w:rPr>
        <w:t>rt</w:t>
      </w:r>
      <w:r w:rsidR="002909E1">
        <w:rPr>
          <w:rFonts w:ascii="Times New Roman" w:hAnsi="Times New Roman"/>
          <w:lang w:val="sq-AL"/>
        </w:rPr>
        <w:t>ë</w:t>
      </w:r>
      <w:r w:rsidR="002909E1" w:rsidRPr="00087427">
        <w:rPr>
          <w:rFonts w:ascii="Times New Roman" w:hAnsi="Times New Roman"/>
          <w:lang w:val="sq-AL"/>
        </w:rPr>
        <w:t>t m</w:t>
      </w:r>
      <w:r w:rsidR="002909E1">
        <w:rPr>
          <w:rFonts w:ascii="Times New Roman" w:hAnsi="Times New Roman"/>
          <w:lang w:val="sq-AL"/>
        </w:rPr>
        <w:t>ë</w:t>
      </w:r>
      <w:r w:rsidR="002909E1" w:rsidRPr="00087427">
        <w:rPr>
          <w:rFonts w:ascii="Times New Roman" w:hAnsi="Times New Roman"/>
          <w:lang w:val="sq-AL"/>
        </w:rPr>
        <w:t xml:space="preserve"> t</w:t>
      </w:r>
      <w:r w:rsidR="002909E1">
        <w:rPr>
          <w:rFonts w:ascii="Times New Roman" w:hAnsi="Times New Roman"/>
          <w:lang w:val="sq-AL"/>
        </w:rPr>
        <w:t>ë</w:t>
      </w:r>
      <w:r w:rsidR="002909E1" w:rsidRPr="00087427">
        <w:rPr>
          <w:rFonts w:ascii="Times New Roman" w:hAnsi="Times New Roman"/>
          <w:lang w:val="sq-AL"/>
        </w:rPr>
        <w:t xml:space="preserve"> mir</w:t>
      </w:r>
      <w:r w:rsidR="002909E1">
        <w:rPr>
          <w:rFonts w:ascii="Times New Roman" w:hAnsi="Times New Roman"/>
          <w:lang w:val="sq-AL"/>
        </w:rPr>
        <w:t>ë</w:t>
      </w:r>
      <w:r w:rsidR="002909E1" w:rsidRPr="00087427">
        <w:rPr>
          <w:rFonts w:ascii="Times New Roman" w:hAnsi="Times New Roman"/>
          <w:lang w:val="sq-AL"/>
        </w:rPr>
        <w:t xml:space="preserve"> t</w:t>
      </w:r>
      <w:r w:rsidR="002909E1">
        <w:rPr>
          <w:rFonts w:ascii="Times New Roman" w:hAnsi="Times New Roman"/>
          <w:lang w:val="sq-AL"/>
        </w:rPr>
        <w:t>ë</w:t>
      </w:r>
      <w:r w:rsidR="002909E1" w:rsidRPr="00087427">
        <w:rPr>
          <w:rFonts w:ascii="Times New Roman" w:hAnsi="Times New Roman"/>
          <w:lang w:val="sq-AL"/>
        </w:rPr>
        <w:t xml:space="preserve"> fush</w:t>
      </w:r>
      <w:r w:rsidR="002909E1">
        <w:rPr>
          <w:rFonts w:ascii="Times New Roman" w:hAnsi="Times New Roman"/>
          <w:lang w:val="sq-AL"/>
        </w:rPr>
        <w:t>ë</w:t>
      </w:r>
      <w:r w:rsidR="002909E1" w:rsidRPr="00087427">
        <w:rPr>
          <w:rFonts w:ascii="Times New Roman" w:hAnsi="Times New Roman"/>
          <w:lang w:val="sq-AL"/>
        </w:rPr>
        <w:t>s ka ngritur kapacit</w:t>
      </w:r>
      <w:r w:rsidR="002909E1">
        <w:rPr>
          <w:rFonts w:ascii="Times New Roman" w:hAnsi="Times New Roman"/>
          <w:lang w:val="sq-AL"/>
        </w:rPr>
        <w:t>e</w:t>
      </w:r>
      <w:r w:rsidR="002909E1" w:rsidRPr="00087427">
        <w:rPr>
          <w:rFonts w:ascii="Times New Roman" w:hAnsi="Times New Roman"/>
          <w:lang w:val="sq-AL"/>
        </w:rPr>
        <w:t>t</w:t>
      </w:r>
      <w:r w:rsidR="002909E1">
        <w:rPr>
          <w:rFonts w:ascii="Times New Roman" w:hAnsi="Times New Roman"/>
          <w:lang w:val="sq-AL"/>
        </w:rPr>
        <w:t>e</w:t>
      </w:r>
      <w:r w:rsidR="002909E1" w:rsidRPr="00087427">
        <w:rPr>
          <w:rFonts w:ascii="Times New Roman" w:hAnsi="Times New Roman"/>
          <w:lang w:val="sq-AL"/>
        </w:rPr>
        <w:t xml:space="preserve">t </w:t>
      </w:r>
      <w:r w:rsidR="002909E1">
        <w:rPr>
          <w:rFonts w:ascii="Times New Roman" w:hAnsi="Times New Roman"/>
          <w:lang w:val="sq-AL"/>
        </w:rPr>
        <w:t>e</w:t>
      </w:r>
      <w:r w:rsidR="002909E1" w:rsidRPr="00087427">
        <w:rPr>
          <w:rFonts w:ascii="Times New Roman" w:hAnsi="Times New Roman"/>
          <w:lang w:val="sq-AL"/>
        </w:rPr>
        <w:t xml:space="preserve"> tyr</w:t>
      </w:r>
      <w:r w:rsidR="002909E1">
        <w:rPr>
          <w:rFonts w:ascii="Times New Roman" w:hAnsi="Times New Roman"/>
          <w:lang w:val="sq-AL"/>
        </w:rPr>
        <w:t>e</w:t>
      </w:r>
      <w:r w:rsidR="002909E1" w:rsidRPr="00087427">
        <w:rPr>
          <w:rFonts w:ascii="Times New Roman" w:hAnsi="Times New Roman"/>
          <w:lang w:val="sq-AL"/>
        </w:rPr>
        <w:t xml:space="preserve"> p</w:t>
      </w:r>
      <w:r w:rsidR="002909E1">
        <w:rPr>
          <w:rFonts w:ascii="Times New Roman" w:hAnsi="Times New Roman"/>
          <w:lang w:val="sq-AL"/>
        </w:rPr>
        <w:t>ë</w:t>
      </w:r>
      <w:r w:rsidR="002909E1" w:rsidRPr="00087427">
        <w:rPr>
          <w:rFonts w:ascii="Times New Roman" w:hAnsi="Times New Roman"/>
          <w:lang w:val="sq-AL"/>
        </w:rPr>
        <w:t>r t</w:t>
      </w:r>
      <w:r w:rsidR="002909E1">
        <w:rPr>
          <w:rFonts w:ascii="Times New Roman" w:hAnsi="Times New Roman"/>
          <w:lang w:val="sq-AL"/>
        </w:rPr>
        <w:t>ë</w:t>
      </w:r>
      <w:r w:rsidR="002909E1" w:rsidRPr="00087427">
        <w:rPr>
          <w:rFonts w:ascii="Times New Roman" w:hAnsi="Times New Roman"/>
          <w:lang w:val="sq-AL"/>
        </w:rPr>
        <w:t xml:space="preserve"> rritur cil</w:t>
      </w:r>
      <w:r w:rsidR="002909E1">
        <w:rPr>
          <w:rFonts w:ascii="Times New Roman" w:hAnsi="Times New Roman"/>
          <w:lang w:val="sq-AL"/>
        </w:rPr>
        <w:t>ë</w:t>
      </w:r>
      <w:r w:rsidR="002909E1" w:rsidRPr="00087427">
        <w:rPr>
          <w:rFonts w:ascii="Times New Roman" w:hAnsi="Times New Roman"/>
          <w:lang w:val="sq-AL"/>
        </w:rPr>
        <w:t>sin</w:t>
      </w:r>
      <w:r w:rsidR="002909E1">
        <w:rPr>
          <w:rFonts w:ascii="Times New Roman" w:hAnsi="Times New Roman"/>
          <w:lang w:val="sq-AL"/>
        </w:rPr>
        <w:t>ë</w:t>
      </w:r>
      <w:r w:rsidR="002909E1" w:rsidRPr="00087427">
        <w:rPr>
          <w:rFonts w:ascii="Times New Roman" w:hAnsi="Times New Roman"/>
          <w:lang w:val="sq-AL"/>
        </w:rPr>
        <w:t xml:space="preserve"> dh</w:t>
      </w:r>
      <w:r w:rsidR="002909E1">
        <w:rPr>
          <w:rFonts w:ascii="Times New Roman" w:hAnsi="Times New Roman"/>
          <w:lang w:val="sq-AL"/>
        </w:rPr>
        <w:t>e</w:t>
      </w:r>
      <w:r w:rsidR="002909E1" w:rsidRPr="00087427">
        <w:rPr>
          <w:rFonts w:ascii="Times New Roman" w:hAnsi="Times New Roman"/>
          <w:lang w:val="sq-AL"/>
        </w:rPr>
        <w:t xml:space="preserve"> sasin</w:t>
      </w:r>
      <w:r w:rsidR="002909E1">
        <w:rPr>
          <w:rFonts w:ascii="Times New Roman" w:hAnsi="Times New Roman"/>
          <w:lang w:val="sq-AL"/>
        </w:rPr>
        <w:t>ëe</w:t>
      </w:r>
      <w:r w:rsidR="002909E1" w:rsidRPr="00087427">
        <w:rPr>
          <w:rFonts w:ascii="Times New Roman" w:hAnsi="Times New Roman"/>
          <w:lang w:val="sq-AL"/>
        </w:rPr>
        <w:t xml:space="preserve"> produkt</w:t>
      </w:r>
      <w:r w:rsidR="002909E1">
        <w:rPr>
          <w:rFonts w:ascii="Times New Roman" w:hAnsi="Times New Roman"/>
          <w:lang w:val="sq-AL"/>
        </w:rPr>
        <w:t>e</w:t>
      </w:r>
      <w:r w:rsidR="002909E1" w:rsidRPr="00087427">
        <w:rPr>
          <w:rFonts w:ascii="Times New Roman" w:hAnsi="Times New Roman"/>
          <w:lang w:val="sq-AL"/>
        </w:rPr>
        <w:t>v</w:t>
      </w:r>
      <w:r w:rsidR="002909E1">
        <w:rPr>
          <w:rFonts w:ascii="Times New Roman" w:hAnsi="Times New Roman"/>
          <w:lang w:val="sq-AL"/>
        </w:rPr>
        <w:t>e</w:t>
      </w:r>
      <w:r w:rsidR="002909E1" w:rsidRPr="00087427">
        <w:rPr>
          <w:rFonts w:ascii="Times New Roman" w:hAnsi="Times New Roman"/>
          <w:lang w:val="sq-AL"/>
        </w:rPr>
        <w:t xml:space="preserve"> si dh</w:t>
      </w:r>
      <w:r w:rsidR="002909E1">
        <w:rPr>
          <w:rFonts w:ascii="Times New Roman" w:hAnsi="Times New Roman"/>
          <w:lang w:val="sq-AL"/>
        </w:rPr>
        <w:t>e</w:t>
      </w:r>
      <w:r w:rsidR="002909E1" w:rsidRPr="00087427">
        <w:rPr>
          <w:rFonts w:ascii="Times New Roman" w:hAnsi="Times New Roman"/>
          <w:lang w:val="sq-AL"/>
        </w:rPr>
        <w:t xml:space="preserve"> promovimin </w:t>
      </w:r>
      <w:r w:rsidR="002909E1">
        <w:rPr>
          <w:rFonts w:ascii="Times New Roman" w:hAnsi="Times New Roman"/>
          <w:lang w:val="sq-AL"/>
        </w:rPr>
        <w:t>e</w:t>
      </w:r>
      <w:r w:rsidR="002909E1" w:rsidRPr="00087427">
        <w:rPr>
          <w:rFonts w:ascii="Times New Roman" w:hAnsi="Times New Roman"/>
          <w:lang w:val="sq-AL"/>
        </w:rPr>
        <w:t xml:space="preserve"> tyr</w:t>
      </w:r>
      <w:r w:rsidR="002909E1">
        <w:rPr>
          <w:rFonts w:ascii="Times New Roman" w:hAnsi="Times New Roman"/>
          <w:lang w:val="sq-AL"/>
        </w:rPr>
        <w:t>e</w:t>
      </w:r>
      <w:r w:rsidR="002909E1" w:rsidRPr="00087427">
        <w:rPr>
          <w:rFonts w:ascii="Times New Roman" w:hAnsi="Times New Roman"/>
          <w:lang w:val="sq-AL"/>
        </w:rPr>
        <w:t xml:space="preserve"> p</w:t>
      </w:r>
      <w:r w:rsidR="002909E1">
        <w:rPr>
          <w:rFonts w:ascii="Times New Roman" w:hAnsi="Times New Roman"/>
          <w:lang w:val="sq-AL"/>
        </w:rPr>
        <w:t>ë</w:t>
      </w:r>
      <w:r w:rsidR="002909E1" w:rsidRPr="00087427">
        <w:rPr>
          <w:rFonts w:ascii="Times New Roman" w:hAnsi="Times New Roman"/>
          <w:lang w:val="sq-AL"/>
        </w:rPr>
        <w:t>r shitj</w:t>
      </w:r>
      <w:r w:rsidR="002909E1">
        <w:rPr>
          <w:rFonts w:ascii="Times New Roman" w:hAnsi="Times New Roman"/>
          <w:lang w:val="sq-AL"/>
        </w:rPr>
        <w:t>e</w:t>
      </w:r>
      <w:r w:rsidR="002909E1" w:rsidRPr="00087427">
        <w:rPr>
          <w:rFonts w:ascii="Times New Roman" w:hAnsi="Times New Roman"/>
          <w:lang w:val="sq-AL"/>
        </w:rPr>
        <w:t>.</w:t>
      </w:r>
      <w:r w:rsidR="002909E1">
        <w:rPr>
          <w:rFonts w:ascii="Times New Roman" w:hAnsi="Times New Roman"/>
          <w:lang w:val="sq-AL"/>
        </w:rPr>
        <w:t xml:space="preserve"> Përmes rrjetit që ka ngriturtë</w:t>
      </w:r>
      <w:r w:rsidR="002909E1" w:rsidRPr="00087427">
        <w:rPr>
          <w:rFonts w:ascii="Times New Roman" w:hAnsi="Times New Roman"/>
          <w:lang w:val="sq-AL"/>
        </w:rPr>
        <w:t xml:space="preserve"> grav</w:t>
      </w:r>
      <w:r w:rsidR="002909E1">
        <w:rPr>
          <w:rFonts w:ascii="Times New Roman" w:hAnsi="Times New Roman"/>
          <w:lang w:val="sq-AL"/>
        </w:rPr>
        <w:t>e</w:t>
      </w:r>
      <w:r w:rsidR="002909E1" w:rsidRPr="00087427">
        <w:rPr>
          <w:rFonts w:ascii="Times New Roman" w:hAnsi="Times New Roman"/>
          <w:lang w:val="sq-AL"/>
        </w:rPr>
        <w:t xml:space="preserve"> prodhu</w:t>
      </w:r>
      <w:r w:rsidR="002909E1">
        <w:rPr>
          <w:rFonts w:ascii="Times New Roman" w:hAnsi="Times New Roman"/>
          <w:lang w:val="sq-AL"/>
        </w:rPr>
        <w:t>e</w:t>
      </w:r>
      <w:r w:rsidR="002909E1" w:rsidRPr="00087427">
        <w:rPr>
          <w:rFonts w:ascii="Times New Roman" w:hAnsi="Times New Roman"/>
          <w:lang w:val="sq-AL"/>
        </w:rPr>
        <w:t>s</w:t>
      </w:r>
      <w:r w:rsidR="002909E1">
        <w:rPr>
          <w:rFonts w:ascii="Times New Roman" w:hAnsi="Times New Roman"/>
          <w:lang w:val="sq-AL"/>
        </w:rPr>
        <w:t>e</w:t>
      </w:r>
      <w:r w:rsidR="002909E1" w:rsidRPr="00087427">
        <w:rPr>
          <w:rFonts w:ascii="Times New Roman" w:hAnsi="Times New Roman"/>
          <w:lang w:val="sq-AL"/>
        </w:rPr>
        <w:t xml:space="preserve"> dh</w:t>
      </w:r>
      <w:r w:rsidR="002909E1">
        <w:rPr>
          <w:rFonts w:ascii="Times New Roman" w:hAnsi="Times New Roman"/>
          <w:lang w:val="sq-AL"/>
        </w:rPr>
        <w:t>e</w:t>
      </w:r>
      <w:r w:rsidR="002909E1" w:rsidRPr="00087427">
        <w:rPr>
          <w:rFonts w:ascii="Times New Roman" w:hAnsi="Times New Roman"/>
          <w:lang w:val="sq-AL"/>
        </w:rPr>
        <w:t xml:space="preserve"> transfromu</w:t>
      </w:r>
      <w:r w:rsidR="002909E1">
        <w:rPr>
          <w:rFonts w:ascii="Times New Roman" w:hAnsi="Times New Roman"/>
          <w:lang w:val="sq-AL"/>
        </w:rPr>
        <w:t>e</w:t>
      </w:r>
      <w:r w:rsidR="002909E1" w:rsidRPr="00087427">
        <w:rPr>
          <w:rFonts w:ascii="Times New Roman" w:hAnsi="Times New Roman"/>
          <w:lang w:val="sq-AL"/>
        </w:rPr>
        <w:t>s</w:t>
      </w:r>
      <w:r w:rsidR="002909E1">
        <w:rPr>
          <w:rFonts w:ascii="Times New Roman" w:hAnsi="Times New Roman"/>
          <w:lang w:val="sq-AL"/>
        </w:rPr>
        <w:t>e</w:t>
      </w:r>
      <w:r w:rsidR="002909E1" w:rsidRPr="00087427">
        <w:rPr>
          <w:rFonts w:ascii="Times New Roman" w:hAnsi="Times New Roman"/>
          <w:lang w:val="sq-AL"/>
        </w:rPr>
        <w:t xml:space="preserve"> t</w:t>
      </w:r>
      <w:r w:rsidR="002909E1">
        <w:rPr>
          <w:rFonts w:ascii="Times New Roman" w:hAnsi="Times New Roman"/>
          <w:lang w:val="sq-AL"/>
        </w:rPr>
        <w:t>ë</w:t>
      </w:r>
      <w:r w:rsidR="002909E1" w:rsidRPr="00087427">
        <w:rPr>
          <w:rFonts w:ascii="Times New Roman" w:hAnsi="Times New Roman"/>
          <w:lang w:val="sq-AL"/>
        </w:rPr>
        <w:t xml:space="preserve"> produkt</w:t>
      </w:r>
      <w:r w:rsidR="002909E1">
        <w:rPr>
          <w:rFonts w:ascii="Times New Roman" w:hAnsi="Times New Roman"/>
          <w:lang w:val="sq-AL"/>
        </w:rPr>
        <w:t>e</w:t>
      </w:r>
      <w:r w:rsidR="002909E1" w:rsidRPr="00087427">
        <w:rPr>
          <w:rFonts w:ascii="Times New Roman" w:hAnsi="Times New Roman"/>
          <w:lang w:val="sq-AL"/>
        </w:rPr>
        <w:t>v</w:t>
      </w:r>
      <w:r w:rsidR="002909E1">
        <w:rPr>
          <w:rFonts w:ascii="Times New Roman" w:hAnsi="Times New Roman"/>
          <w:lang w:val="sq-AL"/>
        </w:rPr>
        <w:t>e</w:t>
      </w:r>
      <w:r w:rsidR="002909E1" w:rsidRPr="00087427">
        <w:rPr>
          <w:rFonts w:ascii="Times New Roman" w:hAnsi="Times New Roman"/>
          <w:lang w:val="sq-AL"/>
        </w:rPr>
        <w:t xml:space="preserve"> natyral</w:t>
      </w:r>
      <w:r w:rsidR="002909E1">
        <w:rPr>
          <w:rFonts w:ascii="Times New Roman" w:hAnsi="Times New Roman"/>
          <w:lang w:val="sq-AL"/>
        </w:rPr>
        <w:t>e</w:t>
      </w:r>
      <w:r w:rsidR="002909E1" w:rsidRPr="00087427">
        <w:rPr>
          <w:rFonts w:ascii="Times New Roman" w:hAnsi="Times New Roman"/>
          <w:lang w:val="sq-AL"/>
        </w:rPr>
        <w:t xml:space="preserve"> t</w:t>
      </w:r>
      <w:r w:rsidR="002909E1">
        <w:rPr>
          <w:rFonts w:ascii="Times New Roman" w:hAnsi="Times New Roman"/>
          <w:lang w:val="sq-AL"/>
        </w:rPr>
        <w:t>ë</w:t>
      </w:r>
      <w:r w:rsidR="002909E1" w:rsidRPr="00087427">
        <w:rPr>
          <w:rFonts w:ascii="Times New Roman" w:hAnsi="Times New Roman"/>
          <w:lang w:val="sq-AL"/>
        </w:rPr>
        <w:t xml:space="preserve"> V</w:t>
      </w:r>
      <w:r w:rsidR="002909E1">
        <w:rPr>
          <w:rFonts w:ascii="Times New Roman" w:hAnsi="Times New Roman"/>
          <w:lang w:val="sq-AL"/>
        </w:rPr>
        <w:t>e</w:t>
      </w:r>
      <w:r w:rsidR="002909E1" w:rsidRPr="00087427">
        <w:rPr>
          <w:rFonts w:ascii="Times New Roman" w:hAnsi="Times New Roman"/>
          <w:lang w:val="sq-AL"/>
        </w:rPr>
        <w:t>riut t</w:t>
      </w:r>
      <w:r w:rsidR="002909E1">
        <w:rPr>
          <w:rFonts w:ascii="Times New Roman" w:hAnsi="Times New Roman"/>
          <w:lang w:val="sq-AL"/>
        </w:rPr>
        <w:t>e</w:t>
      </w:r>
      <w:r w:rsidR="002909E1" w:rsidRPr="00087427">
        <w:rPr>
          <w:rFonts w:ascii="Times New Roman" w:hAnsi="Times New Roman"/>
          <w:lang w:val="sq-AL"/>
        </w:rPr>
        <w:t xml:space="preserve"> Shqip</w:t>
      </w:r>
      <w:r w:rsidR="002909E1">
        <w:rPr>
          <w:rFonts w:ascii="Times New Roman" w:hAnsi="Times New Roman"/>
          <w:lang w:val="sq-AL"/>
        </w:rPr>
        <w:t>e</w:t>
      </w:r>
      <w:r w:rsidR="002909E1" w:rsidRPr="00087427">
        <w:rPr>
          <w:rFonts w:ascii="Times New Roman" w:hAnsi="Times New Roman"/>
          <w:lang w:val="sq-AL"/>
        </w:rPr>
        <w:t>ris</w:t>
      </w:r>
      <w:r w:rsidR="002909E1">
        <w:rPr>
          <w:rFonts w:ascii="Times New Roman" w:hAnsi="Times New Roman"/>
          <w:lang w:val="sq-AL"/>
        </w:rPr>
        <w:t>eQendra</w:t>
      </w:r>
      <w:r w:rsidR="002909E1" w:rsidRPr="00087427">
        <w:rPr>
          <w:rFonts w:ascii="Times New Roman" w:hAnsi="Times New Roman"/>
          <w:lang w:val="sq-AL"/>
        </w:rPr>
        <w:t xml:space="preserve"> promovon k</w:t>
      </w:r>
      <w:r w:rsidR="002909E1">
        <w:rPr>
          <w:rFonts w:ascii="Times New Roman" w:hAnsi="Times New Roman"/>
          <w:lang w:val="sq-AL"/>
        </w:rPr>
        <w:t>ë</w:t>
      </w:r>
      <w:r w:rsidR="002909E1" w:rsidRPr="00087427">
        <w:rPr>
          <w:rFonts w:ascii="Times New Roman" w:hAnsi="Times New Roman"/>
          <w:lang w:val="sq-AL"/>
        </w:rPr>
        <w:t>to produkt</w:t>
      </w:r>
      <w:r w:rsidR="002909E1">
        <w:rPr>
          <w:rFonts w:ascii="Times New Roman" w:hAnsi="Times New Roman"/>
          <w:lang w:val="sq-AL"/>
        </w:rPr>
        <w:t>e</w:t>
      </w:r>
      <w:r w:rsidR="002909E1" w:rsidRPr="00087427">
        <w:rPr>
          <w:rFonts w:ascii="Times New Roman" w:hAnsi="Times New Roman"/>
          <w:lang w:val="sq-AL"/>
        </w:rPr>
        <w:t xml:space="preserve"> n</w:t>
      </w:r>
      <w:r w:rsidR="002909E1">
        <w:rPr>
          <w:rFonts w:ascii="Times New Roman" w:hAnsi="Times New Roman"/>
          <w:lang w:val="sq-AL"/>
        </w:rPr>
        <w:t>ë</w:t>
      </w:r>
      <w:r w:rsidR="002909E1" w:rsidRPr="00087427">
        <w:rPr>
          <w:rFonts w:ascii="Times New Roman" w:hAnsi="Times New Roman"/>
          <w:lang w:val="sq-AL"/>
        </w:rPr>
        <w:t xml:space="preserve"> bisn</w:t>
      </w:r>
      <w:r w:rsidR="002909E1">
        <w:rPr>
          <w:rFonts w:ascii="Times New Roman" w:hAnsi="Times New Roman"/>
          <w:lang w:val="sq-AL"/>
        </w:rPr>
        <w:t>e</w:t>
      </w:r>
      <w:r w:rsidR="002909E1" w:rsidRPr="00087427">
        <w:rPr>
          <w:rFonts w:ascii="Times New Roman" w:hAnsi="Times New Roman"/>
          <w:lang w:val="sq-AL"/>
        </w:rPr>
        <w:t>sin social q</w:t>
      </w:r>
      <w:r w:rsidR="002909E1">
        <w:rPr>
          <w:rFonts w:ascii="Times New Roman" w:hAnsi="Times New Roman"/>
          <w:lang w:val="sq-AL"/>
        </w:rPr>
        <w:t>ë</w:t>
      </w:r>
      <w:r w:rsidR="002909E1" w:rsidRPr="00087427">
        <w:rPr>
          <w:rFonts w:ascii="Times New Roman" w:hAnsi="Times New Roman"/>
          <w:lang w:val="sq-AL"/>
        </w:rPr>
        <w:t xml:space="preserve"> ka n</w:t>
      </w:r>
      <w:r w:rsidR="002909E1">
        <w:rPr>
          <w:rFonts w:ascii="Times New Roman" w:hAnsi="Times New Roman"/>
          <w:lang w:val="sq-AL"/>
        </w:rPr>
        <w:t>ë</w:t>
      </w:r>
      <w:r w:rsidR="002909E1" w:rsidRPr="00087427">
        <w:rPr>
          <w:rFonts w:ascii="Times New Roman" w:hAnsi="Times New Roman"/>
          <w:lang w:val="sq-AL"/>
        </w:rPr>
        <w:t xml:space="preserve"> Shkod</w:t>
      </w:r>
      <w:r w:rsidR="002909E1">
        <w:rPr>
          <w:rFonts w:ascii="Times New Roman" w:hAnsi="Times New Roman"/>
          <w:lang w:val="sq-AL"/>
        </w:rPr>
        <w:t>e</w:t>
      </w:r>
      <w:r w:rsidR="002909E1" w:rsidRPr="00087427">
        <w:rPr>
          <w:rFonts w:ascii="Times New Roman" w:hAnsi="Times New Roman"/>
          <w:lang w:val="sq-AL"/>
        </w:rPr>
        <w:t xml:space="preserve">r, </w:t>
      </w:r>
      <w:r w:rsidR="002909E1">
        <w:rPr>
          <w:rFonts w:ascii="Times New Roman" w:hAnsi="Times New Roman"/>
          <w:lang w:val="sq-AL"/>
        </w:rPr>
        <w:t>si dhe</w:t>
      </w:r>
      <w:r w:rsidR="002909E1" w:rsidRPr="00087427">
        <w:rPr>
          <w:rFonts w:ascii="Times New Roman" w:hAnsi="Times New Roman"/>
          <w:lang w:val="sq-AL"/>
        </w:rPr>
        <w:t xml:space="preserve"> ndihmon k</w:t>
      </w:r>
      <w:r w:rsidR="002909E1">
        <w:rPr>
          <w:rFonts w:ascii="Times New Roman" w:hAnsi="Times New Roman"/>
          <w:lang w:val="sq-AL"/>
        </w:rPr>
        <w:t>ë</w:t>
      </w:r>
      <w:r w:rsidR="002909E1" w:rsidRPr="00087427">
        <w:rPr>
          <w:rFonts w:ascii="Times New Roman" w:hAnsi="Times New Roman"/>
          <w:lang w:val="sq-AL"/>
        </w:rPr>
        <w:t>to gra n</w:t>
      </w:r>
      <w:r w:rsidR="002909E1">
        <w:rPr>
          <w:rFonts w:ascii="Times New Roman" w:hAnsi="Times New Roman"/>
          <w:lang w:val="sq-AL"/>
        </w:rPr>
        <w:t>ë</w:t>
      </w:r>
      <w:r w:rsidR="002909E1" w:rsidRPr="00087427">
        <w:rPr>
          <w:rFonts w:ascii="Times New Roman" w:hAnsi="Times New Roman"/>
          <w:lang w:val="sq-AL"/>
        </w:rPr>
        <w:t xml:space="preserve"> shitj</w:t>
      </w:r>
      <w:r w:rsidR="002909E1">
        <w:rPr>
          <w:rFonts w:ascii="Times New Roman" w:hAnsi="Times New Roman"/>
          <w:lang w:val="sq-AL"/>
        </w:rPr>
        <w:t>e</w:t>
      </w:r>
      <w:r w:rsidR="002909E1" w:rsidRPr="00087427">
        <w:rPr>
          <w:rFonts w:ascii="Times New Roman" w:hAnsi="Times New Roman"/>
          <w:lang w:val="sq-AL"/>
        </w:rPr>
        <w:t xml:space="preserve">n </w:t>
      </w:r>
      <w:r w:rsidR="002909E1">
        <w:rPr>
          <w:rFonts w:ascii="Times New Roman" w:hAnsi="Times New Roman"/>
          <w:lang w:val="sq-AL"/>
        </w:rPr>
        <w:t>e</w:t>
      </w:r>
      <w:r w:rsidR="002909E1" w:rsidRPr="00087427">
        <w:rPr>
          <w:rFonts w:ascii="Times New Roman" w:hAnsi="Times New Roman"/>
          <w:lang w:val="sq-AL"/>
        </w:rPr>
        <w:t xml:space="preserve"> produkt</w:t>
      </w:r>
      <w:r w:rsidR="002909E1">
        <w:rPr>
          <w:rFonts w:ascii="Times New Roman" w:hAnsi="Times New Roman"/>
          <w:lang w:val="sq-AL"/>
        </w:rPr>
        <w:t>e</w:t>
      </w:r>
      <w:r w:rsidR="002909E1" w:rsidRPr="00087427">
        <w:rPr>
          <w:rFonts w:ascii="Times New Roman" w:hAnsi="Times New Roman"/>
          <w:lang w:val="sq-AL"/>
        </w:rPr>
        <w:t>v</w:t>
      </w:r>
      <w:r w:rsidR="002909E1">
        <w:rPr>
          <w:rFonts w:ascii="Times New Roman" w:hAnsi="Times New Roman"/>
          <w:lang w:val="sq-AL"/>
        </w:rPr>
        <w:t>e</w:t>
      </w:r>
      <w:r w:rsidR="002909E1" w:rsidRPr="00087427">
        <w:rPr>
          <w:rFonts w:ascii="Times New Roman" w:hAnsi="Times New Roman"/>
          <w:lang w:val="sq-AL"/>
        </w:rPr>
        <w:t xml:space="preserve"> n</w:t>
      </w:r>
      <w:r w:rsidR="002909E1">
        <w:rPr>
          <w:rFonts w:ascii="Times New Roman" w:hAnsi="Times New Roman"/>
          <w:lang w:val="sq-AL"/>
        </w:rPr>
        <w:t>ë</w:t>
      </w:r>
      <w:r w:rsidR="002909E1" w:rsidRPr="00087427">
        <w:rPr>
          <w:rFonts w:ascii="Times New Roman" w:hAnsi="Times New Roman"/>
          <w:lang w:val="sq-AL"/>
        </w:rPr>
        <w:t>p</w:t>
      </w:r>
      <w:r w:rsidR="002909E1">
        <w:rPr>
          <w:rFonts w:ascii="Times New Roman" w:hAnsi="Times New Roman"/>
          <w:lang w:val="sq-AL"/>
        </w:rPr>
        <w:t>ë</w:t>
      </w:r>
      <w:r w:rsidR="002909E1" w:rsidRPr="00087427">
        <w:rPr>
          <w:rFonts w:ascii="Times New Roman" w:hAnsi="Times New Roman"/>
          <w:lang w:val="sq-AL"/>
        </w:rPr>
        <w:t>rmj</w:t>
      </w:r>
      <w:r w:rsidR="002909E1">
        <w:rPr>
          <w:rFonts w:ascii="Times New Roman" w:hAnsi="Times New Roman"/>
          <w:lang w:val="sq-AL"/>
        </w:rPr>
        <w:t>e</w:t>
      </w:r>
      <w:r w:rsidR="002909E1" w:rsidRPr="00087427">
        <w:rPr>
          <w:rFonts w:ascii="Times New Roman" w:hAnsi="Times New Roman"/>
          <w:lang w:val="sq-AL"/>
        </w:rPr>
        <w:t>t rrj</w:t>
      </w:r>
      <w:r w:rsidR="002909E1">
        <w:rPr>
          <w:rFonts w:ascii="Times New Roman" w:hAnsi="Times New Roman"/>
          <w:lang w:val="sq-AL"/>
        </w:rPr>
        <w:t>e</w:t>
      </w:r>
      <w:r w:rsidR="002909E1" w:rsidRPr="00087427">
        <w:rPr>
          <w:rFonts w:ascii="Times New Roman" w:hAnsi="Times New Roman"/>
          <w:lang w:val="sq-AL"/>
        </w:rPr>
        <w:t>t</w:t>
      </w:r>
      <w:r w:rsidR="002909E1">
        <w:rPr>
          <w:rFonts w:ascii="Times New Roman" w:hAnsi="Times New Roman"/>
          <w:lang w:val="sq-AL"/>
        </w:rPr>
        <w:t>ë</w:t>
      </w:r>
      <w:r w:rsidR="002909E1" w:rsidRPr="00087427">
        <w:rPr>
          <w:rFonts w:ascii="Times New Roman" w:hAnsi="Times New Roman"/>
          <w:lang w:val="sq-AL"/>
        </w:rPr>
        <w:t>zimit m</w:t>
      </w:r>
      <w:r w:rsidR="002909E1">
        <w:rPr>
          <w:rFonts w:ascii="Times New Roman" w:hAnsi="Times New Roman"/>
          <w:lang w:val="sq-AL"/>
        </w:rPr>
        <w:t>e</w:t>
      </w:r>
      <w:r w:rsidR="002909E1" w:rsidRPr="00087427">
        <w:rPr>
          <w:rFonts w:ascii="Times New Roman" w:hAnsi="Times New Roman"/>
          <w:lang w:val="sq-AL"/>
        </w:rPr>
        <w:t xml:space="preserve"> bisn</w:t>
      </w:r>
      <w:r w:rsidR="002909E1">
        <w:rPr>
          <w:rFonts w:ascii="Times New Roman" w:hAnsi="Times New Roman"/>
          <w:lang w:val="sq-AL"/>
        </w:rPr>
        <w:t>e</w:t>
      </w:r>
      <w:r w:rsidR="002909E1" w:rsidRPr="00087427">
        <w:rPr>
          <w:rFonts w:ascii="Times New Roman" w:hAnsi="Times New Roman"/>
          <w:lang w:val="sq-AL"/>
        </w:rPr>
        <w:t>s</w:t>
      </w:r>
      <w:r w:rsidR="002909E1">
        <w:rPr>
          <w:rFonts w:ascii="Times New Roman" w:hAnsi="Times New Roman"/>
          <w:lang w:val="sq-AL"/>
        </w:rPr>
        <w:t>e</w:t>
      </w:r>
      <w:r w:rsidR="002909E1" w:rsidRPr="00087427">
        <w:rPr>
          <w:rFonts w:ascii="Times New Roman" w:hAnsi="Times New Roman"/>
          <w:lang w:val="sq-AL"/>
        </w:rPr>
        <w:t xml:space="preserve"> t</w:t>
      </w:r>
      <w:r w:rsidR="002909E1">
        <w:rPr>
          <w:rFonts w:ascii="Times New Roman" w:hAnsi="Times New Roman"/>
          <w:lang w:val="sq-AL"/>
        </w:rPr>
        <w:t>ë</w:t>
      </w:r>
      <w:r w:rsidR="002909E1" w:rsidRPr="00087427">
        <w:rPr>
          <w:rFonts w:ascii="Times New Roman" w:hAnsi="Times New Roman"/>
          <w:lang w:val="sq-AL"/>
        </w:rPr>
        <w:t xml:space="preserve"> v</w:t>
      </w:r>
      <w:r w:rsidR="002909E1">
        <w:rPr>
          <w:rFonts w:ascii="Times New Roman" w:hAnsi="Times New Roman"/>
          <w:lang w:val="sq-AL"/>
        </w:rPr>
        <w:t>e</w:t>
      </w:r>
      <w:r w:rsidR="002909E1" w:rsidRPr="00087427">
        <w:rPr>
          <w:rFonts w:ascii="Times New Roman" w:hAnsi="Times New Roman"/>
          <w:lang w:val="sq-AL"/>
        </w:rPr>
        <w:t>riut t</w:t>
      </w:r>
      <w:r w:rsidR="002909E1">
        <w:rPr>
          <w:rFonts w:ascii="Times New Roman" w:hAnsi="Times New Roman"/>
          <w:lang w:val="sq-AL"/>
        </w:rPr>
        <w:t>ëS</w:t>
      </w:r>
      <w:r w:rsidR="002909E1" w:rsidRPr="00087427">
        <w:rPr>
          <w:rFonts w:ascii="Times New Roman" w:hAnsi="Times New Roman"/>
          <w:lang w:val="sq-AL"/>
        </w:rPr>
        <w:t>hqip</w:t>
      </w:r>
      <w:r w:rsidR="002909E1">
        <w:rPr>
          <w:rFonts w:ascii="Times New Roman" w:hAnsi="Times New Roman"/>
          <w:lang w:val="sq-AL"/>
        </w:rPr>
        <w:t>e</w:t>
      </w:r>
      <w:r w:rsidR="002909E1" w:rsidRPr="00087427">
        <w:rPr>
          <w:rFonts w:ascii="Times New Roman" w:hAnsi="Times New Roman"/>
          <w:lang w:val="sq-AL"/>
        </w:rPr>
        <w:t>ris</w:t>
      </w:r>
      <w:r w:rsidR="002909E1">
        <w:rPr>
          <w:rFonts w:ascii="Times New Roman" w:hAnsi="Times New Roman"/>
          <w:lang w:val="sq-AL"/>
        </w:rPr>
        <w:t xml:space="preserve">e. </w:t>
      </w:r>
      <w:r w:rsidRPr="00736E66">
        <w:rPr>
          <w:rFonts w:ascii="Times New Roman" w:hAnsi="Times New Roman"/>
          <w:lang w:val="sq-AL"/>
        </w:rPr>
        <w:t xml:space="preserve">Organizata ka zhvilluar edhe trainime për gratë, mbi të drejtat e tyre. Që prej vitit 2018 me një tjetër projekt të Bashkimit Europian “Gratë në iniciativë”  ajo po punon me  40 gra, agjent gjinor në Bashkinë Pukë për fuqizimin ekonomik, rintegrim social dhe ndërgjegjësim.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Qendra rinore</w:t>
      </w:r>
      <w:r w:rsidR="00DB4B3A">
        <w:rPr>
          <w:rFonts w:ascii="Times New Roman" w:hAnsi="Times New Roman"/>
          <w:lang w:val="sq-AL"/>
        </w:rPr>
        <w:t xml:space="preserve"> përmes granteve që ka siguruar</w:t>
      </w:r>
      <w:r w:rsidRPr="00736E66">
        <w:rPr>
          <w:rFonts w:ascii="Times New Roman" w:hAnsi="Times New Roman"/>
          <w:lang w:val="sq-AL"/>
        </w:rPr>
        <w:t xml:space="preserve"> punon me dhe për të rinjtë dhe përveç aktiviteteve të tjera ka ndërmarrë kurse për formim profesional për të rinjtë, gjë që mbështet përpjekjen për punësimin e të rinjve në këtë Bashki. </w:t>
      </w:r>
    </w:p>
    <w:p w:rsidR="00946B93" w:rsidRDefault="00946B9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Shërbime për personat me aftësi të kufizuara</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Konsultimet me administratorët shoqërorë dhe intervistat me persona me aftësi të kufizuara nxorrën në pah se personat me aftësi të kufizuara në Bashkinë Pukë përballen me pengesa në përpjekjet e tyre për t’u përfshirë në jetën social - ekonomike. Vështirësitë, ndër të tjera, kanë të bëjnë me: (i) Nivelin e ulët të të ardhurave. Administratorët shoqërorë që punojnë drejtpërdrejtë me familjet përfituese të ndihmës ekonomike theksuan se përgjithësisht familjet që kanë në përbërje të tyre persona me aftësi të kufizuara janë ndër më të varfërat dhe kanë nevojë për më shumë mbështetje. (ii) mungesën e shërbimeve të kujdesit shoqëror të lidhura me rehabilitimin e integrimin; (iii) mungesën e përfshirjes së tyre në në sistemin e punësimit (iv) mungesën e aksesueshmërisë (v) paragjykimet.</w:t>
      </w:r>
    </w:p>
    <w:p w:rsidR="00EC2BC9" w:rsidRPr="00736E66" w:rsidRDefault="00EC2BC9" w:rsidP="00EC2BC9">
      <w:pPr>
        <w:rPr>
          <w:rFonts w:ascii="Times New Roman" w:hAnsi="Times New Roman"/>
          <w:i/>
          <w:iCs/>
          <w:lang w:val="sq-AL"/>
        </w:rPr>
      </w:pPr>
      <w:r w:rsidRPr="00736E66">
        <w:rPr>
          <w:rFonts w:ascii="Times New Roman" w:hAnsi="Times New Roman"/>
          <w:i/>
          <w:iCs/>
          <w:lang w:val="sq-AL"/>
        </w:rPr>
        <w:t xml:space="preserve">Shërbimet shëndetësore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Shërbimi përmes mjekëve të familjes egziston në të gjithë territorin. Megjithatë ka mungesa të theksuara të mjekëve specialistë. Në spitalin e Pukës ka vetëm 5 mjekë dhe mjekët e specialiteteve mungojnë. Në mënyrë të veçantë theksohet mungesa e mjekëve specialistë p</w:t>
      </w:r>
      <w:r w:rsidR="006120E8" w:rsidRPr="00736E66">
        <w:rPr>
          <w:rFonts w:ascii="Times New Roman" w:hAnsi="Times New Roman"/>
          <w:lang w:val="sq-AL"/>
        </w:rPr>
        <w:t>ër sëmundjet e shëndetit mendor</w:t>
      </w:r>
      <w:r w:rsidRPr="00736E66">
        <w:rPr>
          <w:rFonts w:ascii="Times New Roman" w:hAnsi="Times New Roman"/>
          <w:lang w:val="sq-AL"/>
        </w:rPr>
        <w:t xml:space="preserve">. Në kushtet që kjo Bashki ndodhet gjeografikisht larg si qendrës së Qarkut Shkodër, ashtu edhe kryeqytetit, marrja e shërbimit nga specialistët kthehet në sfidë per personat me aftësi të kufizuara dhe familjarët e tyre. </w:t>
      </w:r>
    </w:p>
    <w:p w:rsidR="00EC2BC9" w:rsidRPr="00736E66" w:rsidRDefault="00EC2BC9" w:rsidP="00EC2BC9">
      <w:pPr>
        <w:rPr>
          <w:rFonts w:ascii="Times New Roman" w:hAnsi="Times New Roman"/>
          <w:i/>
          <w:iCs/>
          <w:lang w:val="sq-AL"/>
        </w:rPr>
      </w:pPr>
      <w:r w:rsidRPr="00736E66">
        <w:rPr>
          <w:rFonts w:ascii="Times New Roman" w:hAnsi="Times New Roman"/>
          <w:i/>
          <w:iCs/>
          <w:lang w:val="sq-AL"/>
        </w:rPr>
        <w:t>Arsimi</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Nuk ka pengesa në përfshirjen e fëmijëve me aftësi të kufizuara në shkolla. Shkollat kanë mësues ndihmës që mbështet fëmijën sipas vlerësimit të komisionit multidisiplinor. </w:t>
      </w:r>
    </w:p>
    <w:p w:rsidR="00EC2BC9" w:rsidRPr="00736E66" w:rsidRDefault="00EC2BC9" w:rsidP="00EC2BC9">
      <w:pPr>
        <w:rPr>
          <w:rFonts w:ascii="Times New Roman" w:hAnsi="Times New Roman"/>
          <w:i/>
          <w:iCs/>
          <w:lang w:val="sq-AL"/>
        </w:rPr>
      </w:pPr>
      <w:r w:rsidRPr="00736E66">
        <w:rPr>
          <w:rFonts w:ascii="Times New Roman" w:hAnsi="Times New Roman"/>
          <w:i/>
          <w:iCs/>
          <w:lang w:val="sq-AL"/>
        </w:rPr>
        <w:t>Punësimi dhe formimi profesional</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Paraqitet shumë i ulët numri i punëkërkuesve të papunë me aftësi të kufizuara. Vetëm 1 person me aftësi të kufizuara është i rregjistruar si punëkërkues nga 299 persona të rregjistruar për punë në Zyrën </w:t>
      </w:r>
      <w:r w:rsidRPr="00736E66">
        <w:rPr>
          <w:rFonts w:ascii="Times New Roman" w:hAnsi="Times New Roman"/>
          <w:lang w:val="sq-AL"/>
        </w:rPr>
        <w:lastRenderedPageBreak/>
        <w:t>e Punës.  Nuk referohet asnjë rast i punësuar nga programet aktive të tregut të punës në dy vitet e fundit. Gjithashtu konstatohet se mungesa e ambienteve dhe përshtatshmërisë ndërtimore e punëdhënësve, si dhe mungesa e kualifikimit profesional të personave me aftësi të kufizuara punëkërkues të papunë, janë disa nga shkaqet e problematikave që paraqet kjo fushë.</w:t>
      </w:r>
    </w:p>
    <w:p w:rsidR="00EC2BC9" w:rsidRPr="00736E66" w:rsidRDefault="00EC2BC9" w:rsidP="00EC2BC9">
      <w:pPr>
        <w:jc w:val="both"/>
        <w:rPr>
          <w:rFonts w:ascii="Times New Roman" w:hAnsi="Times New Roman"/>
          <w:i/>
          <w:iCs/>
          <w:lang w:val="sq-AL"/>
        </w:rPr>
      </w:pPr>
      <w:r w:rsidRPr="00736E66">
        <w:rPr>
          <w:rFonts w:ascii="Times New Roman" w:hAnsi="Times New Roman"/>
          <w:i/>
          <w:iCs/>
          <w:lang w:val="sq-AL"/>
        </w:rPr>
        <w:t>Shërbimet e kujdesit shoqëror</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Pukë ka siguruar tashmë mbështetjen e UNDP në Shqipëri për të ngritur një qendër ditore për fëmijë me aftësi të kufizuara. Financimi do të vijoj për 18 muajt në vijim dhe është një mundësi shumë e mirë për të ngritur shërbimet e para për personat me aftësi të kufizuara në këtë Bashki.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Ndërkohë organizata “Lëvizja Rinore” përmes një projekti një vjeçar gjithashtu i financuar nga UNDP po punon për ndërgjegjësimin dhe fuqizimin e të rinjve me aftësi të kufizuara për tu integruar në jetën komunitare. </w:t>
      </w:r>
    </w:p>
    <w:p w:rsidR="00EC2BC9" w:rsidRPr="00736E66" w:rsidRDefault="00EC2BC9" w:rsidP="00EC2BC9">
      <w:pPr>
        <w:jc w:val="both"/>
        <w:rPr>
          <w:rFonts w:ascii="Times New Roman" w:hAnsi="Times New Roman"/>
          <w:i/>
          <w:iCs/>
          <w:lang w:val="sq-AL"/>
        </w:rPr>
      </w:pPr>
      <w:r w:rsidRPr="00736E66">
        <w:rPr>
          <w:rFonts w:ascii="Times New Roman" w:hAnsi="Times New Roman"/>
          <w:i/>
          <w:iCs/>
          <w:lang w:val="sq-AL"/>
        </w:rPr>
        <w:t xml:space="preserve">Përshtatshmëria e mjedisit të ndërtuar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Në ndërtimet e reja Bashkia mban në konsideratë legjislacionin për realizimin e përshtatshmërisë mjedisore të objekteve dhe infrastrukturës. Megjithatë ka ende institucione publike që janë pjesërisht ose tërësisht të papërshtatura dhe për rrjedhojë personat me aftësi të kufizuara ndeshin barriera në aksesin tek shërbimet që ato ofrojnë. Nuk ka vëmendje ndaj kërkesave për përshtatshmëri për personat me aftësi të kufizuara që nuk shikojnë ose kanë vështirësi në shikim, si edhe për personat me aftësi të kufizuara që nuk dëgjojnë.</w:t>
      </w:r>
    </w:p>
    <w:p w:rsidR="00946B93" w:rsidRDefault="00946B9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Shërbime për fëmijë në nevojë për mbrojtje dhe përkujdesje</w:t>
      </w:r>
    </w:p>
    <w:p w:rsidR="00EC2BC9" w:rsidRPr="00736E66" w:rsidRDefault="00EC2BC9" w:rsidP="00EC2BC9">
      <w:pPr>
        <w:rPr>
          <w:rFonts w:ascii="Times New Roman" w:hAnsi="Times New Roman"/>
          <w:i/>
          <w:iCs/>
          <w:lang w:val="sq-AL"/>
        </w:rPr>
      </w:pPr>
      <w:r w:rsidRPr="00736E66">
        <w:rPr>
          <w:rFonts w:ascii="Times New Roman" w:hAnsi="Times New Roman"/>
          <w:i/>
          <w:iCs/>
          <w:lang w:val="sq-AL"/>
        </w:rPr>
        <w:t>Identifikimi dhe menaxhimi rastit</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Bashkinë Pukë ka vetëm një Punonjës të Mbrojtjes së Fëmijës (PMF) që mbulon të gjithë territorin e Bashkisë dhe është pjesë e Drejtorisë së Burimeve Njerëzore. Edhe pse Ligji “Për të Drejtat dhe Mbrojtjen e Fëmijëve” parashikon që Njësia e Mbrojtjes së Fëmijës duhet të jetë pjesë e strukturës përgjegjëse të shërbimeve të kujdesit shoqëror në Bashki. Në fakt në këtë Bashki këto dy njësi janë të veçuara, pasi struktura përgjegjëse e shërbimeve është pjesë e Drejtorisë së Financës. Një ndarje e tillë vështirëson punën në identifikimin dhe menaxhimin e rastit, sikurse vendimarrjet për rastet e marrjes së vendimeve për urdhërat e menjëhershëm të mbrojtjes.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PMF ka ngritur grupin teknik ndërsektorial që përbëhet nga 15 përfaqësues të: Prokurorisë, Gjykatës, Policisë, Arsimit, Shëndetësisë etj. Përfaqësuesit e institucioneve janë të trainuar për çështjet e mbrojtjes së fëmijëve dhe përgjithësisht nuk ka zëvendësime të një përfaqësuesi të një institucioni, me përjashtim të rasteve kur një punonjës largohet nga detyra. Grupi mblidhet sa herë ka raste të fëmijëve për të menaxhuar.</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Sfidat e raportuara në punën për mbrojtjen e fëmijëve: (i) mungesa e shërbimeve për të adresuar nevojat e identifikuara të fëmijëve në nevojë për mbrojtje apo përkujdesje. Në mënyrë të veçantë mungesa e shërbimeve të emergjencës, pasi për shkak të distancës së madhe fizike të kësaj Bashkie nga qendra e qarkut, nuk mund të aksesohen shërbimet egzistuese jashtë kësaj Bashkie. Në këto kushte për çdo rast PMF kërkon mbështetjen e shoqatave. (ii) Mungesa e fondeve për menaxhimin e rasteve. </w:t>
      </w:r>
      <w:r w:rsidRPr="00736E66">
        <w:rPr>
          <w:rFonts w:ascii="Times New Roman" w:hAnsi="Times New Roman"/>
          <w:lang w:val="sq-AL"/>
        </w:rPr>
        <w:lastRenderedPageBreak/>
        <w:t xml:space="preserve">Barra e shpenzimeve që lindin nga procedura ligjore apo transporti deri në vendbanimin e fëmijës bie mbi vetë PMF. (iii) Mungesa në burime njerëzore. Në kushtet që PMF është e veçuar në strukturë nga sektori i shërbimit social, vlerësimi i rasteve dhe vizitat në familje kryhen vetëm nga PMF që mbulon të gjithë territorin e Bashkisë. (iv) Bashkia është gjeografikisht shumë e shtrirë  dhe një PMF e vetme nuk mund të punoj edhe për identifikimin proaktiv të rasteve, edhe për menaxhimin e rasteve që identifikohen apo raportohen pranë saj. </w:t>
      </w:r>
    </w:p>
    <w:p w:rsidR="00EC2BC9" w:rsidRPr="00736E66" w:rsidRDefault="00EC2BC9" w:rsidP="00EC2BC9">
      <w:pPr>
        <w:rPr>
          <w:rFonts w:ascii="Times New Roman" w:hAnsi="Times New Roman"/>
          <w:i/>
          <w:iCs/>
          <w:lang w:val="sq-AL"/>
        </w:rPr>
      </w:pPr>
      <w:r w:rsidRPr="00736E66">
        <w:rPr>
          <w:rFonts w:ascii="Times New Roman" w:hAnsi="Times New Roman"/>
          <w:i/>
          <w:iCs/>
          <w:lang w:val="sq-AL"/>
        </w:rPr>
        <w:t>Shërbimet e kujdesit shoqëror</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I vetmi shërbim që adreson edhe nevojat e fëmijëve është Qendra ditore “Sot për të ardhmen” një shërbim jopublik që funksionon në territorin e njësisë administrative Pukë. Kjo qendër ofron edhe shërbim për fëmijët, por me orar të reduktuar, nga ora 10.00 deri në 14.00. Ndërkohë qendra asiston edhe fëmijët pas shkollës kryesisht për përgatitjen e mësimeve. </w:t>
      </w:r>
      <w:r w:rsidR="008A39D4">
        <w:rPr>
          <w:rFonts w:ascii="Times New Roman" w:hAnsi="Times New Roman"/>
          <w:lang w:val="sq-AL"/>
        </w:rPr>
        <w:t xml:space="preserve">Qendra mundëson edhe shërbim për fëmijët në konflikt me ligjin.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Shërbimi i kujdesit alternativ për fëmijët pa kujdes prindëror të përkohshëm funksionon, por në çdo rast familja kujdestare ka lidhje biologjike me fëmijën/fëmijët e vendosur në kujdestari. PMF është përfshirë në kryerjen e procedurave ligjore për marrjen e kujdestarisë në Gjykatë, sikurse monitoron sistematikisht situatën e fëmijëve në familjet kujdestare.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menaxhimin e rasteve sociale PMF bashkëpunon me organizata joqeveritare, por që nuk kanë aktivitet në territorin e Bashkisë. Bashkëpunim ka patur me “ARSIS” për menaxhimin e rasteve të fëmijëve të vendosur në familje kujdestare dhe me </w:t>
      </w:r>
      <w:r w:rsidR="001600F2">
        <w:rPr>
          <w:rFonts w:ascii="Times New Roman" w:hAnsi="Times New Roman"/>
          <w:lang w:val="sq-AL"/>
        </w:rPr>
        <w:t>World</w:t>
      </w:r>
      <w:r w:rsidRPr="00736E66">
        <w:rPr>
          <w:rFonts w:ascii="Times New Roman" w:hAnsi="Times New Roman"/>
          <w:lang w:val="sq-AL"/>
        </w:rPr>
        <w:t xml:space="preserve"> Vision për mbështetje me pako ushqimore të familjeve në vështirësi ekonomike që kanë fëmijë.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Në njësinë administrative Pukë funksionon një çerdhe dhe një kopësht, të cilat kanë të nevojshme përmirësimin e infrastrukturës së tyre të brendshme. Në njësitë e tjera administrative funksionojnë kopshte si pjesë e shkollave, pra ato janë kopshte gjysëm ditore.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shkollat 9 vjeçare dhe në 3 shkollat e mesme të kësaj Bashkie numri i psikologëve është shumë i ulët. Aktualisht është vetëm 1 psikolog dhe përveç numrit të lartë të fëmijëve me të cilët duhet të punojë, është edhe distanca e madhe gjeografike mesh shkollave që nuk mundëson ofrimin e këtij shërbimi kudo dhe me cilësinë e duhur.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shkolla ka mësues ndihmës të trainuar të cilët punojnë me fëmijët me aftësi të kufizuara sipas vlerësimit të kryer nga komisionet multidisiplinare. </w:t>
      </w:r>
    </w:p>
    <w:p w:rsidR="00946B93" w:rsidRDefault="00946B9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Shërbime për viktimat e dhunës në familje</w:t>
      </w:r>
    </w:p>
    <w:p w:rsidR="00EC2BC9" w:rsidRPr="00736E66" w:rsidRDefault="00EC2BC9" w:rsidP="00EC2BC9">
      <w:pPr>
        <w:jc w:val="both"/>
        <w:rPr>
          <w:rFonts w:ascii="Times New Roman" w:hAnsi="Times New Roman"/>
          <w:i/>
          <w:iCs/>
          <w:lang w:val="sq-AL"/>
        </w:rPr>
      </w:pPr>
      <w:r w:rsidRPr="00736E66">
        <w:rPr>
          <w:rFonts w:ascii="Times New Roman" w:hAnsi="Times New Roman"/>
          <w:i/>
          <w:iCs/>
          <w:lang w:val="sq-AL"/>
        </w:rPr>
        <w:t>Identifikimi dhe menaxhimi rastit:</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Prej disa vitesh Bashkia Pukë ka ndërtuar partneritetin me organizata joqeveritare që advokojnë, lobojnë apo ofrojnë shërbime për gratë e veçanërisht për viktimat e dhunës në familje. Përmes këtij partneriteti u ngrit dhe funksionoi mekanizmi lokal për parandalimin e dhunës në familje dhe adresimin e nevojave të viktimave të saj. Përveç ngritjes së Komitetit lokal u punua për shumë vite për informimin dhe ndërgjegjësimin e grave dhe komunitetit në lidhje me dhunën në familje. Ky Komitet mblidhej çdo tre muaj për të diskutuar mbi situatën e dhunës dhe për të koordinuar veprimet mes </w:t>
      </w:r>
      <w:r w:rsidRPr="00736E66">
        <w:rPr>
          <w:rFonts w:ascii="Times New Roman" w:hAnsi="Times New Roman"/>
          <w:lang w:val="sq-AL"/>
        </w:rPr>
        <w:lastRenderedPageBreak/>
        <w:t xml:space="preserve">aktorëve të ndryshëm publik dhe jo publik. Por kjo praktikë prej një viti është ndërprerë. Gjithashtu, pavarësisht përpjekjeve disa vjeçare, siç u theksua edhe më lart jo çdo rast i dhunës denoncohet e raportohet.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ka një koordinator për masa kundër dhunës në familje, por që mbulon edhe detyra të tjera si pjesë e strukturës përgjegjëse të shërbimit social. Për shkak të kësaj ngarkese koordinatori vendor e ka të vështirë punën në terren për identifikimin e rasteve të dhunës dhe mbështetjen sistematike të viktimave të dhunës. Rastet e dhunës referohen në Bashki kryesisht nga Policia. Koordinatorja vendore mbledh grupin teknik ndërsektorial për menaxhimin e çdo rasti dhe në përputhje me nevojat e identifikuara të viktimës e referon pranë shërbimeve specifike. </w:t>
      </w:r>
    </w:p>
    <w:p w:rsidR="00EC2BC9" w:rsidRPr="00736E66" w:rsidRDefault="00EC2BC9" w:rsidP="00EC2BC9">
      <w:pPr>
        <w:rPr>
          <w:rFonts w:ascii="Times New Roman" w:hAnsi="Times New Roman"/>
          <w:i/>
          <w:iCs/>
          <w:lang w:val="sq-AL"/>
        </w:rPr>
      </w:pPr>
      <w:r w:rsidRPr="00736E66">
        <w:rPr>
          <w:rFonts w:ascii="Times New Roman" w:hAnsi="Times New Roman"/>
          <w:i/>
          <w:iCs/>
          <w:lang w:val="sq-AL"/>
        </w:rPr>
        <w:t>Shërbimet e kujdesit shoqëror</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nuk ka ngritur asnjë formë shërbimi për viktimat e dhunës në familje. Megjithatë ka shërbime të ngritura nga organizatat jofitimprurëse. Specifikisht: </w:t>
      </w:r>
    </w:p>
    <w:p w:rsidR="00BF744F" w:rsidRPr="00087427" w:rsidRDefault="00EC2BC9" w:rsidP="00BF744F">
      <w:pPr>
        <w:jc w:val="both"/>
        <w:rPr>
          <w:rFonts w:ascii="Times New Roman" w:hAnsi="Times New Roman"/>
          <w:lang w:val="sq-AL"/>
        </w:rPr>
      </w:pPr>
      <w:r w:rsidRPr="00BF744F">
        <w:rPr>
          <w:rFonts w:ascii="Times New Roman" w:hAnsi="Times New Roman"/>
          <w:lang w:val="sq-AL"/>
        </w:rPr>
        <w:t>Dy organizatat “Hapa të lehtë” dhe “Gruaja tek Gruaja” kanë punuar prej vitesh si për ngritjen e funksionimin e mekanizmit lokal, ashtu edhe për të ofruar shërbime për viktimat e dhunës. Ndërkohë në kushtet që varfëria dhe sfidat pas divorcit për viktimën e dhunës rriten, këto organizata me mbështetjen e Bashkimit Europian po zbatojnë projekte që synojnë fuqizimin ekonomik të viktimave të dhunës në familje. Projekti “</w:t>
      </w:r>
      <w:r w:rsidR="00BF744F" w:rsidRPr="00BF744F">
        <w:rPr>
          <w:rFonts w:ascii="Times New Roman" w:hAnsi="Times New Roman"/>
        </w:rPr>
        <w:t>Përmirësimiipolitikavepublikenë favor tëtëdrejtavetë grave</w:t>
      </w:r>
      <w:r w:rsidRPr="00736E66">
        <w:rPr>
          <w:rFonts w:ascii="Times New Roman" w:hAnsi="Times New Roman"/>
          <w:lang w:val="sq-AL"/>
        </w:rPr>
        <w:t xml:space="preserve">” i prezantuar në komponentin e familjeve përfituese të ndihmës ekonomike në këtë Raport ka target edhe gratë viktima të dhunës në familje, duke synuar fuqizimin dhe riintegrimin e tyre në jetën ekonomike dhe sociale. </w:t>
      </w:r>
      <w:r w:rsidR="00BF744F">
        <w:rPr>
          <w:rFonts w:ascii="Times New Roman" w:hAnsi="Times New Roman"/>
          <w:lang w:val="sq-AL"/>
        </w:rPr>
        <w:t xml:space="preserve">“Hapa të lehtë” </w:t>
      </w:r>
      <w:r w:rsidR="00BF744F" w:rsidRPr="00087427">
        <w:rPr>
          <w:rFonts w:ascii="Times New Roman" w:hAnsi="Times New Roman"/>
          <w:lang w:val="sq-AL"/>
        </w:rPr>
        <w:t>ka r</w:t>
      </w:r>
      <w:r w:rsidR="00BF744F">
        <w:rPr>
          <w:rFonts w:ascii="Times New Roman" w:hAnsi="Times New Roman"/>
          <w:lang w:val="sq-AL"/>
        </w:rPr>
        <w:t>e</w:t>
      </w:r>
      <w:r w:rsidR="00BF744F" w:rsidRPr="00087427">
        <w:rPr>
          <w:rFonts w:ascii="Times New Roman" w:hAnsi="Times New Roman"/>
          <w:lang w:val="sq-AL"/>
        </w:rPr>
        <w:t>alizuar trajnim</w:t>
      </w:r>
      <w:r w:rsidR="00BF744F">
        <w:rPr>
          <w:rFonts w:ascii="Times New Roman" w:hAnsi="Times New Roman"/>
          <w:lang w:val="sq-AL"/>
        </w:rPr>
        <w:t>e,</w:t>
      </w:r>
      <w:r w:rsidR="00BF744F" w:rsidRPr="00087427">
        <w:rPr>
          <w:rFonts w:ascii="Times New Roman" w:hAnsi="Times New Roman"/>
          <w:lang w:val="sq-AL"/>
        </w:rPr>
        <w:t xml:space="preserve"> aktivit</w:t>
      </w:r>
      <w:r w:rsidR="00BF744F">
        <w:rPr>
          <w:rFonts w:ascii="Times New Roman" w:hAnsi="Times New Roman"/>
          <w:lang w:val="sq-AL"/>
        </w:rPr>
        <w:t>e</w:t>
      </w:r>
      <w:r w:rsidR="00BF744F" w:rsidRPr="00087427">
        <w:rPr>
          <w:rFonts w:ascii="Times New Roman" w:hAnsi="Times New Roman"/>
          <w:lang w:val="sq-AL"/>
        </w:rPr>
        <w:t>t</w:t>
      </w:r>
      <w:r w:rsidR="00BF744F">
        <w:rPr>
          <w:rFonts w:ascii="Times New Roman" w:hAnsi="Times New Roman"/>
          <w:lang w:val="sq-AL"/>
        </w:rPr>
        <w:t>e</w:t>
      </w:r>
      <w:r w:rsidR="00BF744F" w:rsidRPr="00087427">
        <w:rPr>
          <w:rFonts w:ascii="Times New Roman" w:hAnsi="Times New Roman"/>
          <w:lang w:val="sq-AL"/>
        </w:rPr>
        <w:t xml:space="preserve"> nd</w:t>
      </w:r>
      <w:r w:rsidR="00BF744F">
        <w:rPr>
          <w:rFonts w:ascii="Times New Roman" w:hAnsi="Times New Roman"/>
          <w:lang w:val="sq-AL"/>
        </w:rPr>
        <w:t>e</w:t>
      </w:r>
      <w:r w:rsidR="00BF744F" w:rsidRPr="00087427">
        <w:rPr>
          <w:rFonts w:ascii="Times New Roman" w:hAnsi="Times New Roman"/>
          <w:lang w:val="sq-AL"/>
        </w:rPr>
        <w:t>rgj</w:t>
      </w:r>
      <w:r w:rsidR="00BF744F">
        <w:rPr>
          <w:rFonts w:ascii="Times New Roman" w:hAnsi="Times New Roman"/>
          <w:lang w:val="sq-AL"/>
        </w:rPr>
        <w:t>e</w:t>
      </w:r>
      <w:r w:rsidR="00BF744F" w:rsidRPr="00087427">
        <w:rPr>
          <w:rFonts w:ascii="Times New Roman" w:hAnsi="Times New Roman"/>
          <w:lang w:val="sq-AL"/>
        </w:rPr>
        <w:t>gj</w:t>
      </w:r>
      <w:r w:rsidR="00BF744F">
        <w:rPr>
          <w:rFonts w:ascii="Times New Roman" w:hAnsi="Times New Roman"/>
          <w:lang w:val="sq-AL"/>
        </w:rPr>
        <w:t>e</w:t>
      </w:r>
      <w:r w:rsidR="00BF744F" w:rsidRPr="00087427">
        <w:rPr>
          <w:rFonts w:ascii="Times New Roman" w:hAnsi="Times New Roman"/>
          <w:lang w:val="sq-AL"/>
        </w:rPr>
        <w:t>su</w:t>
      </w:r>
      <w:r w:rsidR="00BF744F">
        <w:rPr>
          <w:rFonts w:ascii="Times New Roman" w:hAnsi="Times New Roman"/>
          <w:lang w:val="sq-AL"/>
        </w:rPr>
        <w:t>e</w:t>
      </w:r>
      <w:r w:rsidR="00BF744F" w:rsidRPr="00087427">
        <w:rPr>
          <w:rFonts w:ascii="Times New Roman" w:hAnsi="Times New Roman"/>
          <w:lang w:val="sq-AL"/>
        </w:rPr>
        <w:t>s</w:t>
      </w:r>
      <w:r w:rsidR="00BF744F">
        <w:rPr>
          <w:rFonts w:ascii="Times New Roman" w:hAnsi="Times New Roman"/>
          <w:lang w:val="sq-AL"/>
        </w:rPr>
        <w:t>e</w:t>
      </w:r>
      <w:r w:rsidR="00BF744F" w:rsidRPr="00087427">
        <w:rPr>
          <w:rFonts w:ascii="Times New Roman" w:hAnsi="Times New Roman"/>
          <w:lang w:val="sq-AL"/>
        </w:rPr>
        <w:t xml:space="preserve"> mbi t</w:t>
      </w:r>
      <w:r w:rsidR="00BF744F">
        <w:rPr>
          <w:rFonts w:ascii="Times New Roman" w:hAnsi="Times New Roman"/>
          <w:lang w:val="sq-AL"/>
        </w:rPr>
        <w:t>ë</w:t>
      </w:r>
      <w:r w:rsidR="00BF744F" w:rsidRPr="00087427">
        <w:rPr>
          <w:rFonts w:ascii="Times New Roman" w:hAnsi="Times New Roman"/>
          <w:lang w:val="sq-AL"/>
        </w:rPr>
        <w:t xml:space="preserve"> dr</w:t>
      </w:r>
      <w:r w:rsidR="00BF744F">
        <w:rPr>
          <w:rFonts w:ascii="Times New Roman" w:hAnsi="Times New Roman"/>
          <w:lang w:val="sq-AL"/>
        </w:rPr>
        <w:t>e</w:t>
      </w:r>
      <w:r w:rsidR="00BF744F" w:rsidRPr="00087427">
        <w:rPr>
          <w:rFonts w:ascii="Times New Roman" w:hAnsi="Times New Roman"/>
          <w:lang w:val="sq-AL"/>
        </w:rPr>
        <w:t xml:space="preserve">jtat </w:t>
      </w:r>
      <w:r w:rsidR="00BF744F">
        <w:rPr>
          <w:rFonts w:ascii="Times New Roman" w:hAnsi="Times New Roman"/>
          <w:lang w:val="sq-AL"/>
        </w:rPr>
        <w:t>e</w:t>
      </w:r>
      <w:r w:rsidR="00BF744F" w:rsidRPr="00087427">
        <w:rPr>
          <w:rFonts w:ascii="Times New Roman" w:hAnsi="Times New Roman"/>
          <w:lang w:val="sq-AL"/>
        </w:rPr>
        <w:t xml:space="preserve"> grav</w:t>
      </w:r>
      <w:r w:rsidR="00BF744F">
        <w:rPr>
          <w:rFonts w:ascii="Times New Roman" w:hAnsi="Times New Roman"/>
          <w:lang w:val="sq-AL"/>
        </w:rPr>
        <w:t>e</w:t>
      </w:r>
      <w:r w:rsidR="00BF744F" w:rsidRPr="00087427">
        <w:rPr>
          <w:rFonts w:ascii="Times New Roman" w:hAnsi="Times New Roman"/>
          <w:lang w:val="sq-AL"/>
        </w:rPr>
        <w:t xml:space="preserve"> dh</w:t>
      </w:r>
      <w:r w:rsidR="00BF744F">
        <w:rPr>
          <w:rFonts w:ascii="Times New Roman" w:hAnsi="Times New Roman"/>
          <w:lang w:val="sq-AL"/>
        </w:rPr>
        <w:t>e</w:t>
      </w:r>
      <w:r w:rsidR="00BF744F" w:rsidRPr="00087427">
        <w:rPr>
          <w:rFonts w:ascii="Times New Roman" w:hAnsi="Times New Roman"/>
          <w:lang w:val="sq-AL"/>
        </w:rPr>
        <w:t xml:space="preserve"> ofron konsul</w:t>
      </w:r>
      <w:r w:rsidR="00BF744F">
        <w:rPr>
          <w:rFonts w:ascii="Times New Roman" w:hAnsi="Times New Roman"/>
          <w:lang w:val="sq-AL"/>
        </w:rPr>
        <w:t>e</w:t>
      </w:r>
      <w:r w:rsidR="00BF744F" w:rsidRPr="00087427">
        <w:rPr>
          <w:rFonts w:ascii="Times New Roman" w:hAnsi="Times New Roman"/>
          <w:lang w:val="sq-AL"/>
        </w:rPr>
        <w:t>nc</w:t>
      </w:r>
      <w:r w:rsidR="00BF744F">
        <w:rPr>
          <w:rFonts w:ascii="Times New Roman" w:hAnsi="Times New Roman"/>
          <w:lang w:val="sq-AL"/>
        </w:rPr>
        <w:t>ë</w:t>
      </w:r>
      <w:r w:rsidR="00BF744F" w:rsidRPr="00087427">
        <w:rPr>
          <w:rFonts w:ascii="Times New Roman" w:hAnsi="Times New Roman"/>
          <w:lang w:val="sq-AL"/>
        </w:rPr>
        <w:t xml:space="preserve"> psikologjik</w:t>
      </w:r>
      <w:r w:rsidR="00BF744F">
        <w:rPr>
          <w:rFonts w:ascii="Times New Roman" w:hAnsi="Times New Roman"/>
          <w:lang w:val="sq-AL"/>
        </w:rPr>
        <w:t>e</w:t>
      </w:r>
      <w:r w:rsidR="00BF744F" w:rsidRPr="00087427">
        <w:rPr>
          <w:rFonts w:ascii="Times New Roman" w:hAnsi="Times New Roman"/>
          <w:lang w:val="sq-AL"/>
        </w:rPr>
        <w:t xml:space="preserve"> dh</w:t>
      </w:r>
      <w:r w:rsidR="00BF744F">
        <w:rPr>
          <w:rFonts w:ascii="Times New Roman" w:hAnsi="Times New Roman"/>
          <w:lang w:val="sq-AL"/>
        </w:rPr>
        <w:t>e</w:t>
      </w:r>
      <w:r w:rsidR="00BF744F" w:rsidRPr="00087427">
        <w:rPr>
          <w:rFonts w:ascii="Times New Roman" w:hAnsi="Times New Roman"/>
          <w:lang w:val="sq-AL"/>
        </w:rPr>
        <w:t xml:space="preserve"> p</w:t>
      </w:r>
      <w:r w:rsidR="00BF744F">
        <w:rPr>
          <w:rFonts w:ascii="Times New Roman" w:hAnsi="Times New Roman"/>
          <w:lang w:val="sq-AL"/>
        </w:rPr>
        <w:t>ë</w:t>
      </w:r>
      <w:r w:rsidR="00BF744F" w:rsidRPr="00087427">
        <w:rPr>
          <w:rFonts w:ascii="Times New Roman" w:hAnsi="Times New Roman"/>
          <w:lang w:val="sq-AL"/>
        </w:rPr>
        <w:t>rfaq</w:t>
      </w:r>
      <w:r w:rsidR="00BF744F">
        <w:rPr>
          <w:rFonts w:ascii="Times New Roman" w:hAnsi="Times New Roman"/>
          <w:lang w:val="sq-AL"/>
        </w:rPr>
        <w:t>ë</w:t>
      </w:r>
      <w:r w:rsidR="00BF744F" w:rsidRPr="00087427">
        <w:rPr>
          <w:rFonts w:ascii="Times New Roman" w:hAnsi="Times New Roman"/>
          <w:lang w:val="sq-AL"/>
        </w:rPr>
        <w:t>sim juridik n</w:t>
      </w:r>
      <w:r w:rsidR="00BF744F">
        <w:rPr>
          <w:rFonts w:ascii="Times New Roman" w:hAnsi="Times New Roman"/>
          <w:lang w:val="sq-AL"/>
        </w:rPr>
        <w:t>ë</w:t>
      </w:r>
      <w:r w:rsidR="00BF744F" w:rsidRPr="00087427">
        <w:rPr>
          <w:rFonts w:ascii="Times New Roman" w:hAnsi="Times New Roman"/>
          <w:lang w:val="sq-AL"/>
        </w:rPr>
        <w:t xml:space="preserve"> gjykat</w:t>
      </w:r>
      <w:r w:rsidR="00BF744F">
        <w:rPr>
          <w:rFonts w:ascii="Times New Roman" w:hAnsi="Times New Roman"/>
          <w:lang w:val="sq-AL"/>
        </w:rPr>
        <w:t>ë</w:t>
      </w:r>
      <w:r w:rsidR="00BF744F" w:rsidRPr="00087427">
        <w:rPr>
          <w:rFonts w:ascii="Times New Roman" w:hAnsi="Times New Roman"/>
          <w:lang w:val="sq-AL"/>
        </w:rPr>
        <w:t xml:space="preserve"> p</w:t>
      </w:r>
      <w:r w:rsidR="00BF744F">
        <w:rPr>
          <w:rFonts w:ascii="Times New Roman" w:hAnsi="Times New Roman"/>
          <w:lang w:val="sq-AL"/>
        </w:rPr>
        <w:t>ë</w:t>
      </w:r>
      <w:r w:rsidR="00BF744F" w:rsidRPr="00087427">
        <w:rPr>
          <w:rFonts w:ascii="Times New Roman" w:hAnsi="Times New Roman"/>
          <w:lang w:val="sq-AL"/>
        </w:rPr>
        <w:t xml:space="preserve">r viktimat </w:t>
      </w:r>
      <w:r w:rsidR="00BF744F">
        <w:rPr>
          <w:rFonts w:ascii="Times New Roman" w:hAnsi="Times New Roman"/>
          <w:lang w:val="sq-AL"/>
        </w:rPr>
        <w:t>e</w:t>
      </w:r>
      <w:r w:rsidR="00BF744F" w:rsidRPr="00087427">
        <w:rPr>
          <w:rFonts w:ascii="Times New Roman" w:hAnsi="Times New Roman"/>
          <w:lang w:val="sq-AL"/>
        </w:rPr>
        <w:t xml:space="preserve"> dhun</w:t>
      </w:r>
      <w:r w:rsidR="00BF744F">
        <w:rPr>
          <w:rFonts w:ascii="Times New Roman" w:hAnsi="Times New Roman"/>
          <w:lang w:val="sq-AL"/>
        </w:rPr>
        <w:t>ë</w:t>
      </w:r>
      <w:r w:rsidR="00BF744F" w:rsidRPr="00087427">
        <w:rPr>
          <w:rFonts w:ascii="Times New Roman" w:hAnsi="Times New Roman"/>
          <w:lang w:val="sq-AL"/>
        </w:rPr>
        <w:t>s n</w:t>
      </w:r>
      <w:r w:rsidR="00BF744F">
        <w:rPr>
          <w:rFonts w:ascii="Times New Roman" w:hAnsi="Times New Roman"/>
          <w:lang w:val="sq-AL"/>
        </w:rPr>
        <w:t>ë</w:t>
      </w:r>
      <w:r w:rsidR="00BF744F" w:rsidRPr="00087427">
        <w:rPr>
          <w:rFonts w:ascii="Times New Roman" w:hAnsi="Times New Roman"/>
          <w:lang w:val="sq-AL"/>
        </w:rPr>
        <w:t xml:space="preserve"> familj</w:t>
      </w:r>
      <w:r w:rsidR="00BF744F">
        <w:rPr>
          <w:rFonts w:ascii="Times New Roman" w:hAnsi="Times New Roman"/>
          <w:lang w:val="sq-AL"/>
        </w:rPr>
        <w:t>e</w:t>
      </w:r>
      <w:r w:rsidR="00BF744F" w:rsidRPr="00087427">
        <w:rPr>
          <w:rFonts w:ascii="Times New Roman" w:hAnsi="Times New Roman"/>
          <w:lang w:val="sq-AL"/>
        </w:rPr>
        <w:t xml:space="preserv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“Gruaja tek gruaja” do të mundësoj për një vit shërbimin ligjor dhe psikologjik për viktimat e dhunës në këtë Bashki përmes një juristi dhe një psikologu që do të punojnë në këtë territor.</w:t>
      </w:r>
    </w:p>
    <w:p w:rsidR="00946B93" w:rsidRDefault="00946B9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Shërbimi i strehimit social</w:t>
      </w:r>
    </w:p>
    <w:p w:rsidR="00EC2BC9" w:rsidRPr="00736E66" w:rsidRDefault="00EC2BC9" w:rsidP="00EC2BC9">
      <w:pPr>
        <w:jc w:val="both"/>
        <w:rPr>
          <w:rFonts w:ascii="Times New Roman" w:eastAsia="Times New Roman" w:hAnsi="Times New Roman"/>
          <w:lang w:val="sq-AL"/>
        </w:rPr>
      </w:pPr>
      <w:r w:rsidRPr="00736E66">
        <w:rPr>
          <w:rFonts w:ascii="Times New Roman" w:hAnsi="Times New Roman"/>
          <w:lang w:val="sq-AL"/>
        </w:rPr>
        <w:t>Pavarësisht kërkesave për strehim social,</w:t>
      </w:r>
      <w:r w:rsidRPr="00736E66">
        <w:rPr>
          <w:rFonts w:ascii="Times New Roman" w:eastAsia="Times New Roman" w:hAnsi="Times New Roman"/>
          <w:lang w:val="sq-AL"/>
        </w:rPr>
        <w:t xml:space="preserve">nukjanë aplikuar për shumë vite asnjë prej formave të strehimit social. Së fundmi Bashkia ka ndërtuar 24 banesa sociale dhe ka nënshkruar marrëveshjen me Entin e Banesave për administrimin e tyre. Bashkia ka ngritur tashmë një komision që do të vlerësojë dokumentacionin e çdo familje aplikuese dhe do të mundësojë më pas akomodimin e 24 familjeve në to. </w:t>
      </w:r>
    </w:p>
    <w:p w:rsidR="00946B93" w:rsidRDefault="00946B9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 xml:space="preserve">Shërbime për të moshuarit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Përgjatë periudhës së pandemisë së Covid-19 struktura përgjegjëse e shërbimit social në Bashkinë Pukë është kujdesur të mbështesë të moshuar që jetojnë vetëm. Shërbimi është i ngjashëm me modelin e shërbimit në familje për të moshuarit, pasi ekipi i Bashkisë është kujdesur përveçse ti mbështeste me pako ushqimore, i ka ndihmuar me blerjen e ushqimeve, ilaçeve përmes bashkëpunimit me tre farmaci në Pukë. </w:t>
      </w:r>
    </w:p>
    <w:p w:rsidR="00EC2BC9" w:rsidRPr="00736E66" w:rsidRDefault="00EC2BC9" w:rsidP="00EC2BC9">
      <w:pPr>
        <w:jc w:val="both"/>
        <w:rPr>
          <w:rFonts w:ascii="Times New Roman" w:hAnsi="Times New Roman"/>
          <w:b/>
          <w:bCs/>
          <w:i/>
          <w:iCs/>
          <w:color w:val="002060"/>
          <w:lang w:val="sq-AL"/>
        </w:rPr>
      </w:pPr>
      <w:r w:rsidRPr="00736E66">
        <w:rPr>
          <w:rFonts w:ascii="Times New Roman" w:hAnsi="Times New Roman"/>
          <w:lang w:val="sq-AL"/>
        </w:rPr>
        <w:t xml:space="preserve">Tek Qendra Sociale “Sot për të ardhmen” në njësinë administrative Pukë është ngritur një ambjent ku të moshuarit kalojnë kohën e lirë, sikurse mbështeten me kujdes shëndetësor.  </w:t>
      </w:r>
    </w:p>
    <w:p w:rsidR="00946B93" w:rsidRDefault="00946B93" w:rsidP="00EC2BC9">
      <w:pPr>
        <w:jc w:val="both"/>
        <w:rPr>
          <w:rFonts w:ascii="Times New Roman" w:hAnsi="Times New Roman"/>
          <w:b/>
          <w:bCs/>
          <w:i/>
          <w:iCs/>
          <w:color w:val="000000"/>
          <w:lang w:val="sq-AL"/>
        </w:rPr>
      </w:pPr>
    </w:p>
    <w:p w:rsidR="00EC2BC9" w:rsidRPr="00736E66" w:rsidRDefault="00EC2BC9" w:rsidP="00EC2BC9">
      <w:pPr>
        <w:jc w:val="both"/>
        <w:rPr>
          <w:rFonts w:ascii="Times New Roman" w:hAnsi="Times New Roman"/>
          <w:b/>
          <w:bCs/>
          <w:i/>
          <w:iCs/>
          <w:color w:val="000000"/>
          <w:lang w:val="sq-AL"/>
        </w:rPr>
      </w:pPr>
      <w:r w:rsidRPr="00736E66">
        <w:rPr>
          <w:rFonts w:ascii="Times New Roman" w:hAnsi="Times New Roman"/>
          <w:b/>
          <w:bCs/>
          <w:i/>
          <w:iCs/>
          <w:color w:val="000000"/>
          <w:lang w:val="sq-AL"/>
        </w:rPr>
        <w:t>Shërbime për familjet që kanë përjetuar divorc</w:t>
      </w:r>
    </w:p>
    <w:p w:rsidR="00EC2BC9" w:rsidRDefault="00EC2BC9" w:rsidP="007B497E">
      <w:pPr>
        <w:pStyle w:val="NormalWeb"/>
        <w:jc w:val="both"/>
        <w:rPr>
          <w:sz w:val="22"/>
          <w:szCs w:val="22"/>
          <w:lang w:val="sq-AL"/>
        </w:rPr>
      </w:pPr>
      <w:r w:rsidRPr="00736E66">
        <w:rPr>
          <w:sz w:val="22"/>
          <w:szCs w:val="22"/>
          <w:lang w:val="sq-AL"/>
        </w:rPr>
        <w:t xml:space="preserve">Nuk u identifikua në territorin e Bashkisë Pukë ndonjë formë e shërbimit të kujdesit shoqëror për pjesëtarë të famljeve që kanë përjetuar divorc. </w:t>
      </w:r>
    </w:p>
    <w:p w:rsidR="00EC2BC9" w:rsidRPr="00946B93" w:rsidRDefault="00EC2BC9" w:rsidP="00EC2BC9">
      <w:pPr>
        <w:pStyle w:val="Heading3"/>
        <w:rPr>
          <w:rFonts w:ascii="Times New Roman" w:hAnsi="Times New Roman"/>
          <w:b/>
          <w:bCs/>
          <w:color w:val="002060"/>
          <w:lang w:val="sq-AL" w:eastAsia="sq-AL"/>
        </w:rPr>
      </w:pPr>
      <w:bookmarkStart w:id="18" w:name="_Toc63182345"/>
      <w:r w:rsidRPr="00946B93">
        <w:rPr>
          <w:rFonts w:ascii="Times New Roman" w:hAnsi="Times New Roman"/>
          <w:b/>
          <w:bCs/>
          <w:color w:val="002060"/>
          <w:lang w:val="sq-AL" w:eastAsia="sq-AL"/>
        </w:rPr>
        <w:t>2.</w:t>
      </w:r>
      <w:r w:rsidR="00A65501" w:rsidRPr="00946B93">
        <w:rPr>
          <w:rFonts w:ascii="Times New Roman" w:hAnsi="Times New Roman"/>
          <w:b/>
          <w:bCs/>
          <w:color w:val="002060"/>
          <w:lang w:val="sq-AL" w:eastAsia="sq-AL"/>
        </w:rPr>
        <w:t>1</w:t>
      </w:r>
      <w:r w:rsidRPr="00946B93">
        <w:rPr>
          <w:rFonts w:ascii="Times New Roman" w:hAnsi="Times New Roman"/>
          <w:b/>
          <w:bCs/>
          <w:color w:val="002060"/>
          <w:lang w:val="sq-AL" w:eastAsia="sq-AL"/>
        </w:rPr>
        <w:t>.3. Mangësitë - nevojat e paplotësuara</w:t>
      </w:r>
      <w:bookmarkEnd w:id="18"/>
    </w:p>
    <w:p w:rsidR="00EC2BC9" w:rsidRPr="00736E66" w:rsidRDefault="00EC2BC9" w:rsidP="00EC2BC9">
      <w:pPr>
        <w:rPr>
          <w:lang w:val="sq-AL" w:eastAsia="sq-AL"/>
        </w:rPr>
      </w:pP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Bazuar në nevojat e identifikuara për shërbime për secilin prej grupeve, analizën e shërbimeve egzistuese, si dhe duke ju referuar shportës së shërbimeve të kujdesit shoqëror sipas përcaktimeve në VKM 518, </w:t>
      </w:r>
      <w:r w:rsidRPr="00736E66">
        <w:rPr>
          <w:rFonts w:ascii="Times New Roman" w:eastAsia="Times New Roman" w:hAnsi="Times New Roman"/>
          <w:lang w:val="sq-AL" w:eastAsia="sq-AL"/>
        </w:rPr>
        <w:t>datë 04.09.2018 “Për shërbimet e kujdesit shoqëror komunitar e rezidencial, kriteret, procedurat për përfitimin e tyre dhe masën e shumës për shpenzime personale për përfituesit e shërbimit të organizuar”, konkludojmë se m</w:t>
      </w:r>
      <w:r w:rsidRPr="00736E66">
        <w:rPr>
          <w:rFonts w:ascii="Times New Roman" w:hAnsi="Times New Roman"/>
          <w:lang w:val="sq-AL"/>
        </w:rPr>
        <w:t>angësitë aktuale i përkasin dy drejtimeve kryesore: 1. Mungesa në burime njerëzore dhe kapacitete të Bashkisë për të ngritur dhe bërë funksional sistemin komunitar të shërbimeve të kujdesit shoqëror dhe 2. Mangësitë në shërbime të kujdesit shoqëror të vlerësuara mbi bazën e nevojave të individëve të identifikuar që duhet ti marrin këto shërbime.</w:t>
      </w:r>
    </w:p>
    <w:p w:rsidR="00906FC2" w:rsidRDefault="00906FC2" w:rsidP="00EC2BC9">
      <w:pPr>
        <w:jc w:val="both"/>
        <w:rPr>
          <w:rFonts w:ascii="Times New Roman" w:hAnsi="Times New Roman"/>
          <w:b/>
          <w:bCs/>
          <w:i/>
          <w:iCs/>
          <w:color w:val="002060"/>
          <w:lang w:val="sq-AL"/>
        </w:rPr>
      </w:pPr>
    </w:p>
    <w:p w:rsidR="00EC2BC9" w:rsidRPr="00906FC2" w:rsidRDefault="00EC2BC9" w:rsidP="00EC2BC9">
      <w:pPr>
        <w:jc w:val="both"/>
        <w:rPr>
          <w:rFonts w:ascii="Times New Roman" w:hAnsi="Times New Roman"/>
          <w:b/>
          <w:bCs/>
          <w:i/>
          <w:iCs/>
          <w:color w:val="002060"/>
          <w:lang w:val="sq-AL"/>
        </w:rPr>
      </w:pPr>
      <w:r w:rsidRPr="00906FC2">
        <w:rPr>
          <w:rFonts w:ascii="Times New Roman" w:hAnsi="Times New Roman"/>
          <w:b/>
          <w:bCs/>
          <w:i/>
          <w:iCs/>
          <w:color w:val="002060"/>
          <w:lang w:val="sq-AL"/>
        </w:rPr>
        <w:t>2.</w:t>
      </w:r>
      <w:r w:rsidR="00A65501" w:rsidRPr="00906FC2">
        <w:rPr>
          <w:rFonts w:ascii="Times New Roman" w:hAnsi="Times New Roman"/>
          <w:b/>
          <w:bCs/>
          <w:i/>
          <w:iCs/>
          <w:color w:val="002060"/>
          <w:lang w:val="sq-AL"/>
        </w:rPr>
        <w:t>1</w:t>
      </w:r>
      <w:r w:rsidRPr="00906FC2">
        <w:rPr>
          <w:rFonts w:ascii="Times New Roman" w:hAnsi="Times New Roman"/>
          <w:b/>
          <w:bCs/>
          <w:i/>
          <w:iCs/>
          <w:color w:val="002060"/>
          <w:lang w:val="sq-AL"/>
        </w:rPr>
        <w:t>.3.1. Mangësitë në burime njerëzore dhe kapacitete të Bashkisë</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Në nivelin e Bashkisë struktura përgjegjëse e shërbimit social është Sektori i Ndihmës Ekonomike dhe Shërbimit Social, i cili përbëhet nga përgjegjësja e sektorit dhe një specialist. Ky personel shumë i limituar përmbush:</w:t>
      </w:r>
    </w:p>
    <w:p w:rsidR="00EC2BC9" w:rsidRPr="00736E66" w:rsidRDefault="00EC2BC9" w:rsidP="00EC2BC9">
      <w:pPr>
        <w:numPr>
          <w:ilvl w:val="0"/>
          <w:numId w:val="4"/>
        </w:numPr>
        <w:jc w:val="both"/>
        <w:rPr>
          <w:rFonts w:ascii="Times New Roman" w:hAnsi="Times New Roman"/>
          <w:lang w:val="sq-AL"/>
        </w:rPr>
      </w:pPr>
      <w:r w:rsidRPr="00736E66">
        <w:rPr>
          <w:rFonts w:ascii="Times New Roman" w:hAnsi="Times New Roman"/>
          <w:lang w:val="sq-AL"/>
        </w:rPr>
        <w:t>Funksione që rrjedhin nga ligji “Për asistencën sociale”. Administratorja shoqërore pjesë e sektorit mundëson aplikimin për ndihmë ekonomike të familjeve në territorin e njësisë administrative Pukë.</w:t>
      </w:r>
    </w:p>
    <w:p w:rsidR="00EC2BC9" w:rsidRPr="00736E66" w:rsidRDefault="00EC2BC9" w:rsidP="00EC2BC9">
      <w:pPr>
        <w:numPr>
          <w:ilvl w:val="0"/>
          <w:numId w:val="4"/>
        </w:numPr>
        <w:jc w:val="both"/>
        <w:rPr>
          <w:rFonts w:ascii="Times New Roman" w:hAnsi="Times New Roman"/>
          <w:lang w:val="sq-AL"/>
        </w:rPr>
      </w:pPr>
      <w:r w:rsidRPr="00736E66">
        <w:rPr>
          <w:rFonts w:ascii="Times New Roman" w:hAnsi="Times New Roman"/>
          <w:lang w:val="sq-AL"/>
        </w:rPr>
        <w:t>Aplikimin dhe përfitimin e pagesës së aftësisë së kufizuar. Kjo detyrë përmbushet nga përgjegjësja e sektorit.</w:t>
      </w:r>
    </w:p>
    <w:p w:rsidR="00EC2BC9" w:rsidRPr="00736E66" w:rsidRDefault="00EC2BC9" w:rsidP="00EC2BC9">
      <w:pPr>
        <w:numPr>
          <w:ilvl w:val="0"/>
          <w:numId w:val="4"/>
        </w:numPr>
        <w:jc w:val="both"/>
        <w:rPr>
          <w:rFonts w:ascii="Times New Roman" w:hAnsi="Times New Roman"/>
          <w:lang w:val="sq-AL"/>
        </w:rPr>
      </w:pPr>
      <w:r w:rsidRPr="00736E66">
        <w:rPr>
          <w:rFonts w:ascii="Times New Roman" w:hAnsi="Times New Roman"/>
          <w:lang w:val="sq-AL"/>
        </w:rPr>
        <w:t xml:space="preserve">Funksione që rrjedhin nga ligji “Për barazinë gjinore” dhe ligji “Për masa kundër dhunës në familje”. Detyrat që rrjedhin nga këto ligje përmbushen nga përgjegjësja e sektorit. Megjithatë koordinatorja vendore për masa kundër dhunës në familje menaxhon vetëm rastet e dhunës në territorin e njësisë administrative Pukë, rastet e tjera menaxhohen nga administratorët shoqëror të njësive administrative.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Siç u shpjegua në seksionin mbi të drejtat dhe mbrojtjen e fëmijës Punonjësi i Mbrojtjes së Fëmijës nuk është pjesë e këtij sektori, por pjesë e drejtorisë së burimeve njërëzore, gjë që bie në kundërshtim me ligjin “Për të drejtat dhe mbrojtjen e fëmijëve”. </w:t>
      </w:r>
    </w:p>
    <w:p w:rsidR="00EC2BC9" w:rsidRPr="00736E66" w:rsidRDefault="00EC2BC9" w:rsidP="00EC2BC9">
      <w:pPr>
        <w:pStyle w:val="NoSpacing"/>
        <w:jc w:val="both"/>
        <w:rPr>
          <w:rFonts w:ascii="Times New Roman" w:hAnsi="Times New Roman"/>
          <w:lang w:val="sq-AL"/>
        </w:rPr>
      </w:pPr>
      <w:r w:rsidRPr="00736E66">
        <w:rPr>
          <w:rFonts w:ascii="Times New Roman" w:hAnsi="Times New Roman"/>
          <w:lang w:val="sq-AL"/>
        </w:rPr>
        <w:t xml:space="preserve">Në nivelin e njësive administrative funksionet që rrjedhin nga të gjitha ligjet e lartpërmendura përmbushen nga administratorët shoqëror. Në çdo njësi ka një administrator shoqëror. </w:t>
      </w:r>
    </w:p>
    <w:p w:rsidR="00EC2BC9" w:rsidRPr="00736E66" w:rsidRDefault="00EC2BC9" w:rsidP="00EC2BC9">
      <w:pPr>
        <w:pStyle w:val="NoSpacing"/>
        <w:jc w:val="both"/>
        <w:rPr>
          <w:rFonts w:ascii="Times New Roman" w:hAnsi="Times New Roman"/>
          <w:lang w:val="sq-AL"/>
        </w:rPr>
      </w:pP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Sfidat e identifikuara për këtë ekip në të dy nivelet e organizimit: (i) niveli i lartë i varfërisë dhe mungesa e shërbimeve për të adresuar nevojat e identifikuara. (ii) Mungesa e fondeve për menaxhimin e rasteve. Barra e shpenzimeve që lindin nga transporti deri në vendbanimin e individit në nevojë bie mbi stafin. (iii) Mungesa në burime njerëzore dhe e infrastrukturës së përshtatëshme të punës. Kjo </w:t>
      </w:r>
      <w:r w:rsidRPr="00736E66">
        <w:rPr>
          <w:rFonts w:ascii="Times New Roman" w:hAnsi="Times New Roman"/>
          <w:lang w:val="sq-AL"/>
        </w:rPr>
        <w:lastRenderedPageBreak/>
        <w:t xml:space="preserve">veçanërisht për stafin në Bashki, pasi ambjentet nuk janë të përshtatura si për personat më aftësi të kufizuara, ashtu dhe nevojat për intervistimin e viktimave të dhunës, të fëmijëve etj. (iv) Bashkia është gjeografikisht shumë e shtrirë  dhe ka vështirësi për identifikimin proaktiv të rasteve edhe për menaxhimin e rasteve që identifikohen apo raportohen. (v) ka nevoja për trainime për menaxhimin e rasteve, veçënërisht në njësitë administrative.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Me formën aktuale të organizimit sektori e ka të pamundur të përmbushë detyra që rrjedhin nga ligji “Për shërbimet e kujdesit shoqëror”. Plotësimi i sektorit me personelin e duhur, rishikimi i Rregullores së Bashkisë ku të përcaktohen qartësisht si misioni ashtu edhe përshkrimet e punës së punonjësve në përputhje me legjislacionin specifik, së bashku me ngritjen e Njësive të Vlerësimit të Nevojave dhe Referimit do ti hapte rrugën ngritjes së sistemit komunitar të shërbimeve të kujdesit shoqëror.</w:t>
      </w:r>
    </w:p>
    <w:p w:rsidR="00906FC2" w:rsidRDefault="00906FC2" w:rsidP="00EC2BC9">
      <w:pPr>
        <w:jc w:val="both"/>
        <w:rPr>
          <w:rFonts w:ascii="Times New Roman" w:hAnsi="Times New Roman"/>
          <w:b/>
          <w:bCs/>
          <w:i/>
          <w:iCs/>
          <w:color w:val="002060"/>
          <w:lang w:val="sq-AL"/>
        </w:rPr>
      </w:pPr>
    </w:p>
    <w:p w:rsidR="00EC2BC9" w:rsidRPr="00906FC2" w:rsidRDefault="00EC2BC9" w:rsidP="00EC2BC9">
      <w:pPr>
        <w:jc w:val="both"/>
        <w:rPr>
          <w:rFonts w:ascii="Times New Roman" w:hAnsi="Times New Roman"/>
          <w:b/>
          <w:bCs/>
          <w:i/>
          <w:iCs/>
          <w:color w:val="002060"/>
          <w:lang w:val="sq-AL"/>
        </w:rPr>
      </w:pPr>
      <w:r w:rsidRPr="00906FC2">
        <w:rPr>
          <w:rFonts w:ascii="Times New Roman" w:hAnsi="Times New Roman"/>
          <w:b/>
          <w:bCs/>
          <w:i/>
          <w:iCs/>
          <w:color w:val="002060"/>
          <w:lang w:val="sq-AL"/>
        </w:rPr>
        <w:t>2.</w:t>
      </w:r>
      <w:r w:rsidR="00A65501" w:rsidRPr="00906FC2">
        <w:rPr>
          <w:rFonts w:ascii="Times New Roman" w:hAnsi="Times New Roman"/>
          <w:b/>
          <w:bCs/>
          <w:i/>
          <w:iCs/>
          <w:color w:val="002060"/>
          <w:lang w:val="sq-AL"/>
        </w:rPr>
        <w:t>1</w:t>
      </w:r>
      <w:r w:rsidRPr="00906FC2">
        <w:rPr>
          <w:rFonts w:ascii="Times New Roman" w:hAnsi="Times New Roman"/>
          <w:b/>
          <w:bCs/>
          <w:i/>
          <w:iCs/>
          <w:color w:val="002060"/>
          <w:lang w:val="sq-AL"/>
        </w:rPr>
        <w:t>.3.2. Mangësitë në shërbime të kujdesit shoqëror</w:t>
      </w:r>
    </w:p>
    <w:p w:rsidR="00EC2BC9" w:rsidRPr="00736E66" w:rsidRDefault="00EC2BC9" w:rsidP="00EC2BC9">
      <w:pPr>
        <w:numPr>
          <w:ilvl w:val="0"/>
          <w:numId w:val="2"/>
        </w:numPr>
        <w:jc w:val="both"/>
        <w:rPr>
          <w:rFonts w:ascii="Times New Roman" w:eastAsia="Times New Roman" w:hAnsi="Times New Roman"/>
          <w:b/>
          <w:bCs/>
          <w:i/>
          <w:iCs/>
          <w:lang w:val="sq-AL" w:eastAsia="sq-AL"/>
        </w:rPr>
      </w:pPr>
      <w:r w:rsidRPr="00736E66">
        <w:rPr>
          <w:rFonts w:ascii="Times New Roman" w:hAnsi="Times New Roman"/>
          <w:b/>
          <w:bCs/>
          <w:i/>
          <w:iCs/>
          <w:lang w:val="sq-AL" w:eastAsia="sq-AL"/>
        </w:rPr>
        <w:t xml:space="preserve">Për </w:t>
      </w:r>
      <w:r w:rsidRPr="00736E66">
        <w:rPr>
          <w:rFonts w:ascii="Times New Roman" w:eastAsia="Times New Roman" w:hAnsi="Times New Roman"/>
          <w:b/>
          <w:bCs/>
          <w:i/>
          <w:iCs/>
          <w:lang w:val="sq-AL" w:eastAsia="sq-AL"/>
        </w:rPr>
        <w:t>4</w:t>
      </w:r>
      <w:r w:rsidR="00E7224D">
        <w:rPr>
          <w:rFonts w:ascii="Times New Roman" w:eastAsia="Times New Roman" w:hAnsi="Times New Roman"/>
          <w:b/>
          <w:bCs/>
          <w:i/>
          <w:iCs/>
          <w:lang w:val="sq-AL" w:eastAsia="sq-AL"/>
        </w:rPr>
        <w:t>0</w:t>
      </w:r>
      <w:r w:rsidRPr="00736E66">
        <w:rPr>
          <w:rFonts w:ascii="Times New Roman" w:eastAsia="Times New Roman" w:hAnsi="Times New Roman"/>
          <w:b/>
          <w:bCs/>
          <w:i/>
          <w:iCs/>
          <w:lang w:val="sq-AL" w:eastAsia="sq-AL"/>
        </w:rPr>
        <w:t xml:space="preserve">0 familje përfituese të ndihmës ekonomike, të paktën 50 familje të varfëra të papërfshira në këtë skemë: </w:t>
      </w:r>
    </w:p>
    <w:p w:rsidR="00EC2BC9" w:rsidRPr="00736E66" w:rsidRDefault="00EC2BC9" w:rsidP="00EC2BC9">
      <w:pPr>
        <w:jc w:val="both"/>
        <w:rPr>
          <w:rFonts w:ascii="Times New Roman" w:hAnsi="Times New Roman"/>
          <w:lang w:val="sq-AL" w:eastAsia="sq-AL"/>
        </w:rPr>
      </w:pPr>
      <w:r w:rsidRPr="00736E66">
        <w:rPr>
          <w:rFonts w:ascii="Times New Roman" w:hAnsi="Times New Roman"/>
          <w:lang w:val="sq-AL" w:eastAsia="sq-AL"/>
        </w:rPr>
        <w:t>Në kushtet që 8% e familjeve në këtë Bashki janë pa të ardhura apo me të ardhura të pamjaftueshme është e domosdoshme që Bashkia Pukë të zhvillojë si pjesë të Planit të saj Social mekanizmat e duhura që bëjnë realitet fuqizimin ekonomik të tyre. Bashkia Pukë ka kushtet e nevojshme për ta zhvilluar këtë mekanizëm që prioritizon fuqizimin e individëve të familjeve në kushte të vështira ekonomike pasi:</w:t>
      </w:r>
    </w:p>
    <w:p w:rsidR="00EC2BC9" w:rsidRPr="00736E66" w:rsidRDefault="00EC2BC9" w:rsidP="00EC2BC9">
      <w:pPr>
        <w:numPr>
          <w:ilvl w:val="0"/>
          <w:numId w:val="5"/>
        </w:numPr>
        <w:jc w:val="both"/>
        <w:rPr>
          <w:rFonts w:ascii="Times New Roman" w:hAnsi="Times New Roman"/>
          <w:lang w:val="sq-AL" w:eastAsia="sq-AL"/>
        </w:rPr>
      </w:pPr>
      <w:r w:rsidRPr="00736E66">
        <w:rPr>
          <w:rFonts w:ascii="Times New Roman" w:hAnsi="Times New Roman"/>
          <w:lang w:val="sq-AL" w:eastAsia="sq-AL"/>
        </w:rPr>
        <w:t xml:space="preserve">Kjo Bashki është një ndër zonat e pasura minerare të vendit, e cila disponon gjithashtu sipërfaqe të konsiderueshme pyjore dhe bimë mjeksore. Terreni malor i Pukës është shumë i përshtatshëm për zhvillimin e turizmit malor. Hapësira punësimi mund të krijohen për: (i) mbledhjen, përpunimin dhe nxjerrjen në treg të bimëve medicinale, (ii) punë dore sipas traditës vendase; (iii) përpunim i produkteve blektorale; (iv) turizëm. </w:t>
      </w:r>
    </w:p>
    <w:p w:rsidR="00EC2BC9" w:rsidRPr="00736E66" w:rsidRDefault="00EC2BC9" w:rsidP="00EC2BC9">
      <w:pPr>
        <w:numPr>
          <w:ilvl w:val="0"/>
          <w:numId w:val="5"/>
        </w:numPr>
        <w:jc w:val="both"/>
        <w:rPr>
          <w:rFonts w:ascii="Times New Roman" w:hAnsi="Times New Roman"/>
          <w:lang w:val="sq-AL" w:eastAsia="sq-AL"/>
        </w:rPr>
      </w:pPr>
      <w:r w:rsidRPr="00736E66">
        <w:rPr>
          <w:rFonts w:ascii="Times New Roman" w:hAnsi="Times New Roman"/>
          <w:lang w:val="sq-AL" w:eastAsia="sq-AL"/>
        </w:rPr>
        <w:t>Është ngritur tashmë ndërveprimi mes Zyrës së Punës dhe administratorëve shoqëror për të nxitur punësimin e individëve madhorë të familjeve përfituese të ndihmës ekonomike. Ky ndërveprim duhet zgjeruar me përfshirjen edhe të aktorëve të tjerë që mund të nxisin punësimin.</w:t>
      </w:r>
    </w:p>
    <w:p w:rsidR="00EC2BC9" w:rsidRPr="00736E66" w:rsidRDefault="00EC2BC9" w:rsidP="00EC2BC9">
      <w:pPr>
        <w:numPr>
          <w:ilvl w:val="0"/>
          <w:numId w:val="5"/>
        </w:numPr>
        <w:jc w:val="both"/>
        <w:rPr>
          <w:rFonts w:ascii="Times New Roman" w:hAnsi="Times New Roman"/>
          <w:lang w:val="sq-AL" w:eastAsia="sq-AL"/>
        </w:rPr>
      </w:pPr>
      <w:r w:rsidRPr="00736E66">
        <w:rPr>
          <w:rFonts w:ascii="Times New Roman" w:hAnsi="Times New Roman"/>
          <w:lang w:val="sq-AL" w:eastAsia="sq-AL"/>
        </w:rPr>
        <w:t xml:space="preserve">Është mundësuar tashmë listimi i profesioneve nga Zyra e Punës dhe orientimi i kurseve të formimit profesional sipas kërkesave të tregut të Punës në Bashkinë Pukë, gjë që përbën gjithashtu një avantazh që lehtëson përmbushjen e këtij prioriteti të Bashkisë dhe vetë Zyrës së Punës. </w:t>
      </w:r>
    </w:p>
    <w:p w:rsidR="00EC2BC9" w:rsidRPr="00736E66" w:rsidRDefault="00EC2BC9" w:rsidP="00EC2BC9">
      <w:pPr>
        <w:numPr>
          <w:ilvl w:val="0"/>
          <w:numId w:val="5"/>
        </w:numPr>
        <w:jc w:val="both"/>
        <w:rPr>
          <w:rFonts w:ascii="Times New Roman" w:hAnsi="Times New Roman"/>
          <w:lang w:val="sq-AL" w:eastAsia="sq-AL"/>
        </w:rPr>
      </w:pPr>
      <w:r w:rsidRPr="00736E66">
        <w:rPr>
          <w:rFonts w:ascii="Times New Roman" w:hAnsi="Times New Roman"/>
          <w:lang w:val="sq-AL" w:eastAsia="sq-AL"/>
        </w:rPr>
        <w:t>Organizatat jo qeveritare që operojnë për të drejtat dhe mbrojtjen e grave apo grupeve vulnerabël në territorin e kësaj Bashkie kanë ndërtuar tashmë modele praktike të fuqizimit ekonomik që deri tani kanë pasur si target gratë apo viktimat e dhunës në familje, por që janë një bazë e rëndësishme për të vijuar me modele të ngjashme që sjellin si produkt punësimin.</w:t>
      </w:r>
    </w:p>
    <w:p w:rsidR="00EC2BC9" w:rsidRPr="00736E66" w:rsidRDefault="00EC2BC9" w:rsidP="00EC2BC9">
      <w:pPr>
        <w:jc w:val="both"/>
        <w:rPr>
          <w:rFonts w:ascii="Times New Roman" w:hAnsi="Times New Roman"/>
          <w:lang w:val="sq-AL" w:eastAsia="sq-AL"/>
        </w:rPr>
      </w:pPr>
      <w:r w:rsidRPr="00736E66">
        <w:rPr>
          <w:rFonts w:ascii="Times New Roman" w:hAnsi="Times New Roman"/>
          <w:lang w:val="sq-AL" w:eastAsia="sq-AL"/>
        </w:rPr>
        <w:lastRenderedPageBreak/>
        <w:t>Duke mbajtur në konsideratë këto mundësi, sikurse edhe parashikimet e shportës së shërbimeve komunitare</w:t>
      </w:r>
      <w:r w:rsidRPr="00736E66">
        <w:rPr>
          <w:rStyle w:val="FootnoteReference"/>
          <w:rFonts w:ascii="Times New Roman" w:hAnsi="Times New Roman"/>
          <w:lang w:val="sq-AL" w:eastAsia="sq-AL"/>
        </w:rPr>
        <w:footnoteReference w:id="8"/>
      </w:r>
      <w:r w:rsidRPr="00736E66">
        <w:rPr>
          <w:rFonts w:ascii="Times New Roman" w:hAnsi="Times New Roman"/>
          <w:lang w:val="sq-AL" w:eastAsia="sq-AL"/>
        </w:rPr>
        <w:t xml:space="preserve">, për fuqizimin ekonomik janë të nevojshme:  </w:t>
      </w:r>
    </w:p>
    <w:p w:rsidR="00906FC2" w:rsidRPr="00906FC2" w:rsidRDefault="00EC2BC9" w:rsidP="00906FC2">
      <w:pPr>
        <w:pStyle w:val="NoSpacing"/>
        <w:numPr>
          <w:ilvl w:val="0"/>
          <w:numId w:val="10"/>
        </w:numPr>
        <w:rPr>
          <w:rFonts w:ascii="Times New Roman" w:hAnsi="Times New Roman"/>
          <w:b/>
          <w:bCs/>
          <w:i/>
          <w:iCs/>
          <w:lang w:val="sq-AL"/>
        </w:rPr>
      </w:pPr>
      <w:r w:rsidRPr="00906FC2">
        <w:rPr>
          <w:rFonts w:ascii="Times New Roman" w:hAnsi="Times New Roman"/>
          <w:lang w:val="sq-AL" w:eastAsia="sq-AL"/>
        </w:rPr>
        <w:t xml:space="preserve">Zgjerimi i ndërveprimit institucional aktual në këndvështrimin e fuqizimit të familjeve pa të ardhura dhe me të ardhura të pamjaftueshme. </w:t>
      </w:r>
    </w:p>
    <w:p w:rsidR="00EC2BC9" w:rsidRPr="00906FC2" w:rsidRDefault="00EC2BC9" w:rsidP="00906FC2">
      <w:pPr>
        <w:pStyle w:val="NoSpacing"/>
        <w:numPr>
          <w:ilvl w:val="0"/>
          <w:numId w:val="10"/>
        </w:numPr>
        <w:rPr>
          <w:rFonts w:ascii="Times New Roman" w:hAnsi="Times New Roman"/>
          <w:b/>
          <w:bCs/>
          <w:i/>
          <w:iCs/>
          <w:lang w:val="sq-AL"/>
        </w:rPr>
      </w:pPr>
      <w:r w:rsidRPr="00906FC2">
        <w:rPr>
          <w:rFonts w:ascii="Times New Roman" w:hAnsi="Times New Roman"/>
          <w:color w:val="000000"/>
          <w:lang w:val="sq-AL"/>
        </w:rPr>
        <w:t xml:space="preserve">Shërbimi i informimit dhe këshillimit </w:t>
      </w:r>
      <w:r w:rsidRPr="00906FC2">
        <w:rPr>
          <w:rFonts w:ascii="Times New Roman" w:eastAsia="Times New Roman" w:hAnsi="Times New Roman"/>
          <w:color w:val="000000"/>
          <w:lang w:val="sq-AL" w:eastAsia="sq-AL"/>
        </w:rPr>
        <w:t xml:space="preserve">për punësim per përmirësimin e situatës së individit, duke e orientuar rreth mundësive më të përshtatshme për nevojat e tij. </w:t>
      </w:r>
    </w:p>
    <w:p w:rsidR="00EC2BC9" w:rsidRDefault="00EC2BC9" w:rsidP="00906FC2">
      <w:pPr>
        <w:pStyle w:val="NoSpacing"/>
        <w:numPr>
          <w:ilvl w:val="0"/>
          <w:numId w:val="10"/>
        </w:numPr>
        <w:rPr>
          <w:rFonts w:ascii="Times New Roman" w:hAnsi="Times New Roman"/>
          <w:lang w:val="sq-AL" w:eastAsia="sq-AL"/>
        </w:rPr>
      </w:pPr>
      <w:r w:rsidRPr="00906FC2">
        <w:rPr>
          <w:rFonts w:ascii="Times New Roman" w:eastAsia="Times New Roman" w:hAnsi="Times New Roman"/>
          <w:color w:val="000000"/>
          <w:lang w:val="sq-AL" w:eastAsia="sq-AL"/>
        </w:rPr>
        <w:t>Bizneset/ndërmarrjet sociale.</w:t>
      </w:r>
    </w:p>
    <w:p w:rsidR="00906FC2" w:rsidRPr="00906FC2" w:rsidRDefault="00906FC2" w:rsidP="00906FC2">
      <w:pPr>
        <w:pStyle w:val="NoSpacing"/>
        <w:ind w:left="720"/>
        <w:rPr>
          <w:rFonts w:ascii="Times New Roman" w:hAnsi="Times New Roman"/>
          <w:lang w:val="sq-AL" w:eastAsia="sq-AL"/>
        </w:rPr>
      </w:pPr>
    </w:p>
    <w:p w:rsidR="00EC2BC9" w:rsidRPr="00736E66" w:rsidRDefault="00EC2BC9" w:rsidP="00EC2BC9">
      <w:pPr>
        <w:numPr>
          <w:ilvl w:val="0"/>
          <w:numId w:val="2"/>
        </w:numPr>
        <w:jc w:val="both"/>
        <w:rPr>
          <w:rFonts w:ascii="Times New Roman" w:eastAsia="Times New Roman" w:hAnsi="Times New Roman"/>
          <w:b/>
          <w:bCs/>
          <w:i/>
          <w:iCs/>
          <w:lang w:val="sq-AL" w:eastAsia="sq-AL"/>
        </w:rPr>
      </w:pPr>
      <w:r w:rsidRPr="00736E66">
        <w:rPr>
          <w:rFonts w:ascii="Times New Roman" w:eastAsia="Times New Roman" w:hAnsi="Times New Roman"/>
          <w:b/>
          <w:bCs/>
          <w:i/>
          <w:iCs/>
          <w:lang w:val="sq-AL" w:eastAsia="sq-AL"/>
        </w:rPr>
        <w:t>Për 284  persona me aftësi të kufizuara mbi 18 vjeç:</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Në Bashkinë Pukë nuk ka një Plan për përfshirjen dhe aksesueshmërinë e personave me aftësi të kufizuara. Ky Plan në thelb do të mundësonte analizën e thelluar multisektoriale të nevojave të personave me aftësi të kufizuara në këtë Bashki, duke parashikuar njëkohësisht edhe masat që duhet të marrin jo vetëm njësitë specifike të Bashkisë, por edhe institucione të tjera si arsimi, shëndetësia, zyra e punës, formimi profesional etj për të përmbushur kërkesat që rrjedhin nga legjislacioni kombëtar dhe Konventa për të Drejtat e Personave me Aftësi të Kufizuara. Rekomandohet hartimi i kësaj Plani multisektorial.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Në këndvështrimin e shërbimeve të kujdesit shoqëror, duke mbajtur në konsideratë: (i) Distancën e madhe gjeografike mes kësaj Bashkie dhe shërbimeve në nivel qarku apo nivel kombëtar, që bën të pamundur aksesin e personave me aftësi të kufizuara nga kjo Bashki tek këto shërbime; (ii) nevojat e personave me aftësi të kufizuara të grupmoshave të ndryshme për shërbime zhvilluese dhe rehabilituese që lehtësojnë integrimin e tyre në familje dhe komunitet; (iii) financimin e mundësuar nga UNDP të shërbimit për fëmijë me aftësi të kufizuara, është prioritare n</w:t>
      </w:r>
      <w:r w:rsidRPr="00736E66">
        <w:rPr>
          <w:rFonts w:ascii="Times New Roman" w:hAnsi="Times New Roman"/>
          <w:color w:val="000000"/>
          <w:lang w:val="sq-AL"/>
        </w:rPr>
        <w:t xml:space="preserve">gritja e Qendrës Ditore Multifunksionale për Personat me Aftësi të Kufizuara. </w:t>
      </w:r>
      <w:r w:rsidRPr="00736E66">
        <w:rPr>
          <w:rFonts w:ascii="Times New Roman" w:hAnsi="Times New Roman"/>
          <w:lang w:val="sq-AL"/>
        </w:rPr>
        <w:t xml:space="preserve">Qendra duhet të ofrojë tipe të ndryshme shërbimesh sipas nevojave të personave me aftësi të kufizuara. </w:t>
      </w:r>
    </w:p>
    <w:p w:rsidR="00EC2BC9" w:rsidRPr="00736E66" w:rsidRDefault="00EC2BC9" w:rsidP="00EC2BC9">
      <w:pPr>
        <w:jc w:val="both"/>
        <w:rPr>
          <w:rFonts w:ascii="Times New Roman" w:hAnsi="Times New Roman"/>
          <w:color w:val="000000"/>
          <w:lang w:val="sq-AL"/>
        </w:rPr>
      </w:pPr>
    </w:p>
    <w:p w:rsidR="00EC2BC9" w:rsidRPr="00736E66" w:rsidRDefault="00EC2BC9" w:rsidP="00EC2BC9">
      <w:pPr>
        <w:numPr>
          <w:ilvl w:val="0"/>
          <w:numId w:val="2"/>
        </w:numPr>
        <w:jc w:val="both"/>
        <w:rPr>
          <w:rFonts w:ascii="Times New Roman" w:eastAsia="Times New Roman" w:hAnsi="Times New Roman"/>
          <w:b/>
          <w:bCs/>
          <w:lang w:val="sq-AL"/>
        </w:rPr>
      </w:pPr>
      <w:r w:rsidRPr="00736E66">
        <w:rPr>
          <w:rFonts w:ascii="Times New Roman" w:hAnsi="Times New Roman"/>
          <w:b/>
          <w:bCs/>
          <w:i/>
          <w:iCs/>
          <w:lang w:val="sq-AL" w:eastAsia="sq-AL"/>
        </w:rPr>
        <w:t>Për 632 fëmijë në nevojë për mbrojtje dhe përkujdesje: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Pukë duhet të riorganizojë strukturat e shërbimeve të kujdesit shoqëror dhe të mundësojë lidhjen organike të kësaj strukture me Njësinë e Mbrojtjes së Fëmijës, në përputhje me ligjin “Për të drejtat dhe mbrojtjen e fëmijëve”.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Njësia e Mbrojtjes së Fëmijës duhet të mbledhë sistematikisht tregues satistikorë dhe administrativë nga burime brenda Bashkisë dhe institucione të tjera lokale, tregues që lehtësojnë analizën e situatës së fëmijëve në territorin e saj. Kjo analizë ndihmon në planifikimin e politikave lokale në këndvështrimin e mbrojtjes dhe kujdesit ndaj fëmijëve, sikurse orienton veprimin e vazhdueshëm të NJMF dhe institucioneve që kanë role e përgjegjësi për të përmirësuar cilësisht jetën dhe mjedisin për fëmijët. </w:t>
      </w:r>
    </w:p>
    <w:p w:rsidR="00EC2BC9" w:rsidRPr="00736E66" w:rsidRDefault="00EC2BC9" w:rsidP="00EC2BC9">
      <w:pPr>
        <w:jc w:val="both"/>
        <w:rPr>
          <w:rFonts w:ascii="Times New Roman" w:hAnsi="Times New Roman"/>
          <w:b/>
          <w:bCs/>
          <w:i/>
          <w:iCs/>
          <w:lang w:val="sq-AL" w:eastAsia="sq-AL"/>
        </w:rPr>
      </w:pPr>
      <w:r w:rsidRPr="00736E66">
        <w:rPr>
          <w:rFonts w:ascii="Times New Roman" w:hAnsi="Times New Roman"/>
          <w:lang w:val="sq-AL"/>
        </w:rPr>
        <w:t xml:space="preserve">Masa konkrete janë të nevojshme për të mundësuar identifikimin proaktiv në terren të rasteve të fëmijëve në nevojë për mbrojtje dhe përkujdesje, mekanizmin e raportimit dhe referimit të rastit, sikurse dhe për ndërgjegjësimin e fëmijëve dhe komuniteteve në të gjithë territorin mbi të drejtat që duhet të gëzojnë fëmijët. Është i nevojshëm shërbimi në Qendër Ditore për Fëmijët. </w:t>
      </w:r>
    </w:p>
    <w:p w:rsidR="00EC2BC9" w:rsidRPr="00736E66" w:rsidRDefault="00EC2BC9" w:rsidP="00EC2BC9">
      <w:pPr>
        <w:ind w:left="720"/>
        <w:jc w:val="both"/>
        <w:rPr>
          <w:rFonts w:ascii="Times New Roman" w:hAnsi="Times New Roman"/>
          <w:b/>
          <w:bCs/>
          <w:i/>
          <w:iCs/>
          <w:lang w:val="sq-AL" w:eastAsia="sq-AL"/>
        </w:rPr>
      </w:pPr>
    </w:p>
    <w:p w:rsidR="00EC2BC9" w:rsidRPr="00736E66" w:rsidRDefault="00EC2BC9" w:rsidP="00EC2BC9">
      <w:pPr>
        <w:numPr>
          <w:ilvl w:val="0"/>
          <w:numId w:val="2"/>
        </w:numPr>
        <w:jc w:val="both"/>
        <w:rPr>
          <w:rFonts w:ascii="Times New Roman" w:hAnsi="Times New Roman"/>
          <w:b/>
          <w:bCs/>
          <w:i/>
          <w:iCs/>
          <w:lang w:val="sq-AL" w:eastAsia="sq-AL"/>
        </w:rPr>
      </w:pPr>
      <w:r w:rsidRPr="00736E66">
        <w:rPr>
          <w:rFonts w:ascii="Times New Roman" w:hAnsi="Times New Roman"/>
          <w:b/>
          <w:bCs/>
          <w:i/>
          <w:iCs/>
          <w:lang w:val="sq-AL" w:eastAsia="sq-AL"/>
        </w:rPr>
        <w:lastRenderedPageBreak/>
        <w:t>Për të paktën 100 viktima të dhunës në familje: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Pukë duhet të riorganizojë strukturat e shërbimeve të kujdesit shoqëror dhe të mundësojë një koordinator vendor për masat kundër dhunës në familje që është i angazhuar vetëm në çështjet e dhunës dhe barazisë gjinore, si pjesë e strukturës përgjegjëse për shërbimet e kujdesit shoqëror.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Duhet të riaktivizohet marrëveshja mes institucioneve dhe organizatave lokale për funksionimin efektiv të mekanizmit lokal. Takimet periodike të Komitetit dhe specialistëve të institucioneve lokale dhe organizatave duhet të lehtësojnë kuptimin shumëdimensional të fenomenit të dhunës dhe të masave që duhen marrë për të parandaluar dhunën, mbrojtur dhe riintegruar viktimat e saj.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Masa konkrete duhen ndërmarrë për të mundësuar identifikimin proaktiv në terren të rasteve të dhunës, mekanizmin e raportimit dhe referimit të rastit, sikurse dhe masa për ndërgjegjësimin e komuniteteve në të gjithë territorin për ta denoncuar dhunës. Komuniteti duhet të informohet mbi masat e parashikuara për fuqizimin dhe rintegrimin ekonomik e social të viktimave, si dhe mbi shërbimet e ngritura në funksion të nevojave të tyre. Së bashku me ofrimin e shërbimeve, informimi do të rrisë besimin e komunitetit dhe vetë viktimave të dhunës në familje se denoncimi i dhunës do të pasohet me mbështetjen e nevojshme nga mekanizmi lokal.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Masat për fuqizimin ekonomik të viktimave të dhunës janë të domosdoshme dhe duhen ndërthurur me shërbimet e Zyrës së Punës, me ngritjen e bizneseve sociale dhe formimin profesional, si dhe mbështetjen me strehim social. Praktikat e ngritura nga organizatat jofitimprurëse janë një mundësi shumë e mirë për ta vijuar këtë model edhe pas përfundimit të projektit. </w:t>
      </w:r>
    </w:p>
    <w:p w:rsidR="00EC2BC9" w:rsidRDefault="00EC2BC9" w:rsidP="00EC2BC9">
      <w:pPr>
        <w:jc w:val="both"/>
        <w:rPr>
          <w:rFonts w:ascii="Times New Roman" w:hAnsi="Times New Roman"/>
          <w:lang w:val="sq-AL"/>
        </w:rPr>
      </w:pPr>
      <w:r w:rsidRPr="00736E66">
        <w:rPr>
          <w:rFonts w:ascii="Times New Roman" w:hAnsi="Times New Roman"/>
          <w:lang w:val="sq-AL"/>
        </w:rPr>
        <w:t xml:space="preserve">Është e nevojshme një qendër emergjence 72 orëshe për viktimat e dhunës në familje, në kushtet që Bashkia Punë është gjeografikisht larg qendrës së Qarkut apo shërbimeve të tjera të ngjashme në nivel kombëtar. </w:t>
      </w:r>
    </w:p>
    <w:p w:rsidR="00906FC2" w:rsidRPr="000034A5" w:rsidRDefault="00906FC2" w:rsidP="00EC2BC9">
      <w:pPr>
        <w:jc w:val="both"/>
        <w:rPr>
          <w:rFonts w:ascii="Times New Roman" w:hAnsi="Times New Roman"/>
          <w:sz w:val="18"/>
          <w:szCs w:val="18"/>
          <w:lang w:val="sq-AL"/>
        </w:rPr>
      </w:pPr>
    </w:p>
    <w:p w:rsidR="00EC2BC9" w:rsidRPr="00736E66" w:rsidRDefault="00EC2BC9" w:rsidP="00EC2BC9">
      <w:pPr>
        <w:numPr>
          <w:ilvl w:val="0"/>
          <w:numId w:val="2"/>
        </w:numPr>
        <w:jc w:val="both"/>
        <w:rPr>
          <w:rFonts w:ascii="Times New Roman" w:hAnsi="Times New Roman"/>
          <w:b/>
          <w:bCs/>
          <w:i/>
          <w:iCs/>
          <w:lang w:val="sq-AL" w:eastAsia="sq-AL"/>
        </w:rPr>
      </w:pPr>
      <w:r w:rsidRPr="00736E66">
        <w:rPr>
          <w:rFonts w:ascii="Times New Roman" w:hAnsi="Times New Roman"/>
          <w:b/>
          <w:bCs/>
          <w:i/>
          <w:iCs/>
          <w:lang w:val="sq-AL" w:eastAsia="sq-AL"/>
        </w:rPr>
        <w:t>Për të paktën 100 të moshuar:</w:t>
      </w:r>
    </w:p>
    <w:p w:rsidR="00EC2BC9" w:rsidRDefault="00EC2BC9" w:rsidP="00EC2BC9">
      <w:pPr>
        <w:jc w:val="both"/>
        <w:rPr>
          <w:rFonts w:ascii="Times New Roman" w:hAnsi="Times New Roman"/>
          <w:lang w:val="sq-AL"/>
        </w:rPr>
      </w:pPr>
      <w:r w:rsidRPr="00736E66">
        <w:rPr>
          <w:rFonts w:ascii="Times New Roman" w:hAnsi="Times New Roman"/>
          <w:lang w:val="sq-AL"/>
        </w:rPr>
        <w:t xml:space="preserve">Shërbimet ditore dhe në familje për të moshuar që jetojnë në vështirësi ekonomike janë të nevojshme. Bashkia ka tashmë dy modele që krijojnë bazën për ti ngritur të dy këto shërbime të plota dhe në përputhje me standartet kombëtare.Qendra Rinore krijon mundësi të mirë për mobilizimin e të rinjve dhe përfshirjen e tyre në mbështetjen e individëve në nevojë në territorin e Bashkisë. Shërbimi në familje, që duhet dizenjuar sipas standartit kombëtar, mund të mbështetet edhe nga grupet vullnetare të të rinjve.Shërbimi ditor pjesë e Qendrës “Sot për të ardhmen” duhet zgjeruar në përputhje me standartin kombëtar për këtë formë shërbimi, duke e kombinuar gjithashtu me shërbimin në familje. </w:t>
      </w:r>
    </w:p>
    <w:p w:rsidR="00906FC2" w:rsidRPr="000034A5" w:rsidRDefault="00906FC2" w:rsidP="00EC2BC9">
      <w:pPr>
        <w:jc w:val="both"/>
        <w:rPr>
          <w:rFonts w:ascii="Times New Roman" w:hAnsi="Times New Roman"/>
          <w:sz w:val="18"/>
          <w:szCs w:val="18"/>
          <w:lang w:val="sq-AL"/>
        </w:rPr>
      </w:pPr>
    </w:p>
    <w:p w:rsidR="00EC2BC9" w:rsidRPr="00736E66" w:rsidRDefault="00EC2BC9" w:rsidP="00EC2BC9">
      <w:pPr>
        <w:numPr>
          <w:ilvl w:val="0"/>
          <w:numId w:val="2"/>
        </w:numPr>
        <w:jc w:val="both"/>
        <w:rPr>
          <w:rFonts w:ascii="Times New Roman" w:hAnsi="Times New Roman"/>
          <w:lang w:val="sq-AL"/>
        </w:rPr>
      </w:pPr>
      <w:r w:rsidRPr="00736E66">
        <w:rPr>
          <w:rFonts w:ascii="Times New Roman" w:hAnsi="Times New Roman"/>
          <w:b/>
          <w:bCs/>
          <w:i/>
          <w:iCs/>
          <w:lang w:val="sq-AL" w:eastAsia="sq-AL"/>
        </w:rPr>
        <w:t>Për të paktën 40 familje që përjetojnë divorc:</w:t>
      </w:r>
    </w:p>
    <w:p w:rsidR="00EC2BC9" w:rsidRDefault="00EC2BC9" w:rsidP="00906FC2">
      <w:pPr>
        <w:jc w:val="both"/>
        <w:rPr>
          <w:rFonts w:ascii="Times New Roman" w:hAnsi="Times New Roman"/>
          <w:lang w:val="sq-AL"/>
        </w:rPr>
      </w:pPr>
      <w:r w:rsidRPr="00736E66">
        <w:rPr>
          <w:rFonts w:ascii="Times New Roman" w:hAnsi="Times New Roman"/>
          <w:lang w:val="sq-AL"/>
        </w:rPr>
        <w:t xml:space="preserve">Përgjithësisht nevojat e familjeve që përjetojnë divorc janë të ndryshme. Shërbimi bazë i nevojshëm është shërbimi psikologjik, megjithatë çdo rast do të kërkojë një vlerësim të plotë të nevojave </w:t>
      </w:r>
      <w:r w:rsidRPr="000660DF">
        <w:rPr>
          <w:rFonts w:ascii="Times New Roman" w:hAnsi="Times New Roman"/>
          <w:lang w:val="sq-AL"/>
        </w:rPr>
        <w:t>të pjesëtarëve</w:t>
      </w:r>
      <w:r w:rsidRPr="00736E66">
        <w:rPr>
          <w:rFonts w:ascii="Times New Roman" w:hAnsi="Times New Roman"/>
          <w:lang w:val="sq-AL"/>
        </w:rPr>
        <w:t xml:space="preserve"> të familjes dhe referim tek shërbime të tjera të nevojshme. </w:t>
      </w:r>
    </w:p>
    <w:p w:rsidR="00906FC2" w:rsidRPr="000034A5" w:rsidRDefault="00906FC2" w:rsidP="00906FC2">
      <w:pPr>
        <w:jc w:val="both"/>
        <w:rPr>
          <w:rFonts w:ascii="Times New Roman" w:hAnsi="Times New Roman"/>
          <w:sz w:val="18"/>
          <w:szCs w:val="18"/>
          <w:lang w:val="sq-AL"/>
        </w:rPr>
      </w:pPr>
    </w:p>
    <w:p w:rsidR="00EC2BC9" w:rsidRPr="00736E66" w:rsidRDefault="00EC2BC9" w:rsidP="00EC2BC9">
      <w:pPr>
        <w:numPr>
          <w:ilvl w:val="0"/>
          <w:numId w:val="2"/>
        </w:numPr>
        <w:rPr>
          <w:rFonts w:ascii="Times New Roman" w:eastAsia="Times New Roman" w:hAnsi="Times New Roman"/>
          <w:b/>
          <w:bCs/>
          <w:i/>
          <w:iCs/>
          <w:lang w:val="sq-AL" w:eastAsia="sq-AL"/>
        </w:rPr>
      </w:pPr>
      <w:r w:rsidRPr="00736E66">
        <w:rPr>
          <w:rFonts w:ascii="Times New Roman" w:eastAsia="Times New Roman" w:hAnsi="Times New Roman"/>
          <w:b/>
          <w:bCs/>
          <w:i/>
          <w:iCs/>
          <w:lang w:val="sq-AL" w:eastAsia="sq-AL"/>
        </w:rPr>
        <w:lastRenderedPageBreak/>
        <w:t>Për të gjitha grupet në nevojë të identifikuara në përputhje me nevojat e vlerësuara për strehim social:</w:t>
      </w:r>
    </w:p>
    <w:p w:rsidR="00EC2BC9" w:rsidRDefault="00EC2BC9" w:rsidP="00BB1AA9">
      <w:pPr>
        <w:jc w:val="both"/>
        <w:rPr>
          <w:rFonts w:ascii="Times New Roman" w:hAnsi="Times New Roman"/>
          <w:lang w:val="sq-AL"/>
        </w:rPr>
      </w:pPr>
      <w:r w:rsidRPr="00736E66">
        <w:rPr>
          <w:rFonts w:ascii="Times New Roman" w:hAnsi="Times New Roman"/>
          <w:lang w:val="sq-AL"/>
        </w:rPr>
        <w:t xml:space="preserve">Përveç banesave sociale është e rëndësishme që Bashkia të aplikojë edhe bonusin e qerasë. Kjo formë mbështetje për strehim është më e përshtatëshme për familjet pa të ardhura, të cilat e kanë të pamundur që të paguajnë qoftë edhe një sasi sado të vogël parash çdo muaj për banesë sociale. Kjo formë shërbimi është më efikase për menaxhimin emergjentë të rasteve dhe duhet të prioritizojë, sipas nevojës së vlerësuar, viktimat e dhunës në familje, nënat kryefamiljare, familje në vështirësi ekonomike që kanë përjetuar divorc, persona me aftësi të kufizuar, të moshuar të pastrehë që jetojnë vetëm dhe në vështirësi ekonomike. </w:t>
      </w:r>
    </w:p>
    <w:p w:rsidR="00EC2BC9" w:rsidRDefault="00EC2BC9" w:rsidP="00EC2BC9">
      <w:pPr>
        <w:pStyle w:val="Heading2"/>
        <w:rPr>
          <w:rFonts w:ascii="Times New Roman" w:hAnsi="Times New Roman"/>
          <w:b/>
          <w:bCs/>
          <w:color w:val="002060"/>
          <w:sz w:val="24"/>
          <w:szCs w:val="24"/>
          <w:lang w:val="sq-AL"/>
        </w:rPr>
      </w:pPr>
      <w:bookmarkStart w:id="19" w:name="_Toc63182346"/>
      <w:r w:rsidRPr="00906FC2">
        <w:rPr>
          <w:rFonts w:ascii="Times New Roman" w:hAnsi="Times New Roman"/>
          <w:b/>
          <w:bCs/>
          <w:color w:val="002060"/>
          <w:sz w:val="24"/>
          <w:szCs w:val="24"/>
          <w:lang w:val="sq-AL"/>
        </w:rPr>
        <w:t>2.</w:t>
      </w:r>
      <w:r w:rsidR="00906FC2" w:rsidRPr="00906FC2">
        <w:rPr>
          <w:rFonts w:ascii="Times New Roman" w:hAnsi="Times New Roman"/>
          <w:b/>
          <w:bCs/>
          <w:color w:val="002060"/>
          <w:sz w:val="24"/>
          <w:szCs w:val="24"/>
          <w:lang w:val="sq-AL"/>
        </w:rPr>
        <w:t>2</w:t>
      </w:r>
      <w:r w:rsidRPr="00906FC2">
        <w:rPr>
          <w:rFonts w:ascii="Times New Roman" w:hAnsi="Times New Roman"/>
          <w:b/>
          <w:bCs/>
          <w:color w:val="002060"/>
          <w:sz w:val="24"/>
          <w:szCs w:val="24"/>
          <w:lang w:val="sq-AL"/>
        </w:rPr>
        <w:t>. Analiza S</w:t>
      </w:r>
      <w:r w:rsidR="00DE4AEF">
        <w:rPr>
          <w:rFonts w:ascii="Times New Roman" w:hAnsi="Times New Roman"/>
          <w:b/>
          <w:bCs/>
          <w:color w:val="002060"/>
          <w:sz w:val="24"/>
          <w:szCs w:val="24"/>
          <w:lang w:val="sq-AL"/>
        </w:rPr>
        <w:t>W</w:t>
      </w:r>
      <w:r w:rsidRPr="00906FC2">
        <w:rPr>
          <w:rFonts w:ascii="Times New Roman" w:hAnsi="Times New Roman"/>
          <w:b/>
          <w:bCs/>
          <w:color w:val="002060"/>
          <w:sz w:val="24"/>
          <w:szCs w:val="24"/>
          <w:lang w:val="sq-AL"/>
        </w:rPr>
        <w:t>OT</w:t>
      </w:r>
      <w:bookmarkEnd w:id="19"/>
    </w:p>
    <w:p w:rsidR="000034A5" w:rsidRPr="000034A5" w:rsidRDefault="000034A5" w:rsidP="000034A5">
      <w:pPr>
        <w:rPr>
          <w:lang w:val="sq-AL"/>
        </w:rPr>
      </w:pPr>
    </w:p>
    <w:p w:rsidR="00EC2BC9" w:rsidRPr="00736E66" w:rsidRDefault="000034A5" w:rsidP="00EC2BC9">
      <w:pPr>
        <w:rPr>
          <w:lang w:val="sq-AL"/>
        </w:rPr>
      </w:pPr>
      <w:r w:rsidRPr="00994C43">
        <w:rPr>
          <w:rFonts w:ascii="Times New Roman" w:hAnsi="Times New Roman"/>
          <w:noProof/>
          <w:color w:val="000000"/>
          <w:sz w:val="24"/>
          <w:szCs w:val="24"/>
        </w:rPr>
        <w:drawing>
          <wp:inline distT="0" distB="0" distL="0" distR="0">
            <wp:extent cx="5772150" cy="3646949"/>
            <wp:effectExtent l="0" t="0" r="0"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C2BC9" w:rsidRPr="00127FFE" w:rsidRDefault="00EC2BC9" w:rsidP="00BB1AA9">
      <w:pPr>
        <w:pStyle w:val="Heading2"/>
        <w:ind w:right="4346"/>
        <w:rPr>
          <w:rFonts w:ascii="Times New Roman" w:hAnsi="Times New Roman"/>
          <w:b/>
          <w:bCs/>
          <w:color w:val="002060"/>
          <w:sz w:val="22"/>
          <w:szCs w:val="22"/>
          <w:lang w:val="sq-AL"/>
        </w:rPr>
      </w:pPr>
      <w:bookmarkStart w:id="20" w:name="_Toc63182347"/>
      <w:r w:rsidRPr="00127FFE">
        <w:rPr>
          <w:rFonts w:ascii="Times New Roman" w:hAnsi="Times New Roman"/>
          <w:b/>
          <w:bCs/>
          <w:color w:val="002060"/>
          <w:sz w:val="22"/>
          <w:szCs w:val="22"/>
          <w:lang w:val="sq-AL"/>
        </w:rPr>
        <w:t>Pikat e forta</w:t>
      </w:r>
      <w:bookmarkEnd w:id="20"/>
    </w:p>
    <w:p w:rsidR="00EC2BC9" w:rsidRPr="00736E66" w:rsidRDefault="00EC2BC9" w:rsidP="000034A5">
      <w:pPr>
        <w:ind w:firstLine="720"/>
        <w:rPr>
          <w:rFonts w:ascii="Times New Roman" w:hAnsi="Times New Roman"/>
          <w:b/>
          <w:bCs/>
          <w:i/>
          <w:iCs/>
          <w:lang w:val="sq-AL"/>
        </w:rPr>
      </w:pPr>
      <w:r w:rsidRPr="00736E66">
        <w:rPr>
          <w:rFonts w:ascii="Times New Roman" w:hAnsi="Times New Roman"/>
          <w:b/>
          <w:bCs/>
          <w:i/>
          <w:iCs/>
          <w:lang w:val="sq-AL"/>
        </w:rPr>
        <w:t>1. Partneritet i ngritur me institucione  publike dhe organizata joqeveritare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Pukë ka ndërtuar partneritetin me institucione kyç si Zyra e Punës, strukturat arsimore dhe Policia, sikurse me organizata joqeveritare dhe ofrues shërbimesh që janë një bazë e rëndësishme për zbatimin e disa prej masave thelbësore të parashikuara në Planin Social. </w:t>
      </w:r>
    </w:p>
    <w:p w:rsidR="00EC2BC9" w:rsidRPr="00736E66" w:rsidRDefault="00EC2BC9" w:rsidP="000034A5">
      <w:pPr>
        <w:ind w:firstLine="720"/>
        <w:rPr>
          <w:rFonts w:ascii="Times New Roman" w:hAnsi="Times New Roman"/>
          <w:b/>
          <w:bCs/>
          <w:i/>
          <w:iCs/>
          <w:lang w:val="sq-AL"/>
        </w:rPr>
      </w:pPr>
      <w:r w:rsidRPr="00736E66">
        <w:rPr>
          <w:rFonts w:ascii="Times New Roman" w:hAnsi="Times New Roman"/>
          <w:b/>
          <w:bCs/>
          <w:i/>
          <w:iCs/>
          <w:lang w:val="sq-AL"/>
        </w:rPr>
        <w:t>2. Egzistenca e modeleve për disa tipe shërbimesh</w:t>
      </w:r>
    </w:p>
    <w:p w:rsidR="00EC2BC9" w:rsidRDefault="00EC2BC9" w:rsidP="00EC2BC9">
      <w:pPr>
        <w:jc w:val="both"/>
        <w:rPr>
          <w:rFonts w:ascii="Times New Roman" w:hAnsi="Times New Roman"/>
          <w:lang w:val="sq-AL"/>
        </w:rPr>
      </w:pPr>
      <w:r w:rsidRPr="00736E66">
        <w:rPr>
          <w:rFonts w:ascii="Times New Roman" w:hAnsi="Times New Roman"/>
          <w:lang w:val="sq-AL"/>
        </w:rPr>
        <w:t xml:space="preserve">Për formësimin e programit të fuqizimit ekonomik, për shërbimet për viktimat e dhunës në familje dhe shërbimet për familjet e fëmijët egzistojnë modele dhe praktika të ngritura nga ofrues jopublik shërbimesh, që janë një bazë shumë e rëndësishme e që lehtëson punën e ekipit social të Bashkisë në procesin e zbatimit të Planit. </w:t>
      </w:r>
    </w:p>
    <w:p w:rsidR="00EC2BC9" w:rsidRPr="00736E66" w:rsidRDefault="00EC2BC9" w:rsidP="000034A5">
      <w:pPr>
        <w:ind w:firstLine="720"/>
        <w:jc w:val="both"/>
        <w:rPr>
          <w:rFonts w:ascii="Times New Roman" w:hAnsi="Times New Roman"/>
          <w:b/>
          <w:bCs/>
          <w:i/>
          <w:iCs/>
          <w:lang w:val="sq-AL"/>
        </w:rPr>
      </w:pPr>
      <w:r w:rsidRPr="00736E66">
        <w:rPr>
          <w:rFonts w:ascii="Times New Roman" w:hAnsi="Times New Roman"/>
          <w:b/>
          <w:bCs/>
          <w:i/>
          <w:iCs/>
          <w:lang w:val="sq-AL"/>
        </w:rPr>
        <w:lastRenderedPageBreak/>
        <w:t>3. Aftësia për të thithur fonde</w:t>
      </w:r>
    </w:p>
    <w:p w:rsidR="00EC2BC9" w:rsidRPr="00736E66" w:rsidRDefault="00EC2BC9" w:rsidP="00EC2BC9">
      <w:pPr>
        <w:jc w:val="both"/>
        <w:rPr>
          <w:rFonts w:ascii="Times New Roman" w:eastAsia="Times New Roman" w:hAnsi="Times New Roman"/>
          <w:lang w:val="sq-AL"/>
        </w:rPr>
      </w:pPr>
      <w:r w:rsidRPr="00736E66">
        <w:rPr>
          <w:rFonts w:ascii="Times New Roman" w:hAnsi="Times New Roman"/>
          <w:lang w:val="sq-AL"/>
        </w:rPr>
        <w:t>Bashkia</w:t>
      </w:r>
      <w:r w:rsidRPr="00736E66">
        <w:rPr>
          <w:rFonts w:ascii="Times New Roman" w:eastAsia="Times New Roman" w:hAnsi="Times New Roman"/>
          <w:lang w:val="sq-AL"/>
        </w:rPr>
        <w:t xml:space="preserve">ka arritur të sigurojë së fundi mbështetjen e UNDP për ngritjen e shërbimit ditor për fëmijë me aftësi të kufizuara. Aftësia për të hartuar projekte që gjejnë mbështetjen e donatorëve është shumë e rëndësishme në kushtet që Fondi Social që do të mundësojë zbatimin e Planit do të ngrihet me burime nga Bashkia, Ministria e Linjës, donatorë. </w:t>
      </w:r>
    </w:p>
    <w:p w:rsidR="00127FFE" w:rsidRDefault="00127FFE" w:rsidP="00EC2BC9">
      <w:pPr>
        <w:pStyle w:val="Heading2"/>
        <w:rPr>
          <w:rFonts w:ascii="Times New Roman" w:hAnsi="Times New Roman"/>
          <w:b/>
          <w:bCs/>
          <w:sz w:val="22"/>
          <w:szCs w:val="22"/>
          <w:lang w:val="sq-AL"/>
        </w:rPr>
      </w:pPr>
    </w:p>
    <w:p w:rsidR="00EC2BC9" w:rsidRPr="00127FFE" w:rsidRDefault="00EC2BC9" w:rsidP="00EC2BC9">
      <w:pPr>
        <w:pStyle w:val="Heading2"/>
        <w:rPr>
          <w:rFonts w:ascii="Times New Roman" w:hAnsi="Times New Roman"/>
          <w:b/>
          <w:bCs/>
          <w:color w:val="002060"/>
          <w:sz w:val="22"/>
          <w:szCs w:val="22"/>
          <w:lang w:val="sq-AL"/>
        </w:rPr>
      </w:pPr>
      <w:bookmarkStart w:id="21" w:name="_Toc63182348"/>
      <w:r w:rsidRPr="00127FFE">
        <w:rPr>
          <w:rFonts w:ascii="Times New Roman" w:hAnsi="Times New Roman"/>
          <w:b/>
          <w:bCs/>
          <w:color w:val="002060"/>
          <w:sz w:val="22"/>
          <w:szCs w:val="22"/>
          <w:lang w:val="sq-AL"/>
        </w:rPr>
        <w:t>Pikat e dobëta</w:t>
      </w:r>
      <w:bookmarkEnd w:id="21"/>
    </w:p>
    <w:p w:rsidR="00EC2BC9" w:rsidRPr="00736E66" w:rsidRDefault="00EC2BC9" w:rsidP="00EC2BC9">
      <w:pPr>
        <w:rPr>
          <w:lang w:val="sq-AL"/>
        </w:rPr>
      </w:pPr>
    </w:p>
    <w:p w:rsidR="00EC2BC9" w:rsidRPr="00736E66" w:rsidRDefault="00EC2BC9" w:rsidP="000034A5">
      <w:pPr>
        <w:ind w:firstLine="720"/>
        <w:jc w:val="both"/>
        <w:rPr>
          <w:rFonts w:ascii="Times New Roman" w:hAnsi="Times New Roman"/>
          <w:b/>
          <w:bCs/>
          <w:i/>
          <w:iCs/>
          <w:lang w:val="sq-AL"/>
        </w:rPr>
      </w:pPr>
      <w:r w:rsidRPr="00736E66">
        <w:rPr>
          <w:rFonts w:ascii="Times New Roman" w:hAnsi="Times New Roman"/>
          <w:b/>
          <w:bCs/>
          <w:i/>
          <w:iCs/>
          <w:lang w:val="sq-AL"/>
        </w:rPr>
        <w:t xml:space="preserve">1. Mungesa në burime njerëzore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Analiza e organizimit të Bashkisë në të dy nivelet tregoi se ka nevojë jo vetëm për shtimin e personelit, por edhe për rishikimin e roleve dhe përgjegjësive si të strukturës përgjegjëse për shërbimet e kujdesit shoqëror në Bashki, ashtu edhe të njësive administrative ku duhet të funksionojnë Njësitë e Vlerësimit të Nevojave dhe Referimit. Kjo do të kërkojë si buxhet shtesë, ashtu edhe rishikim të Rregullores së Bashkisë e trainim të personelit për t’ju përgjigjur cilësisht detyrave funksionale.</w:t>
      </w:r>
    </w:p>
    <w:p w:rsidR="00EC2BC9" w:rsidRPr="00736E66" w:rsidRDefault="00EC2BC9" w:rsidP="000034A5">
      <w:pPr>
        <w:ind w:firstLine="720"/>
        <w:jc w:val="both"/>
        <w:rPr>
          <w:rFonts w:ascii="Times New Roman" w:hAnsi="Times New Roman"/>
          <w:b/>
          <w:bCs/>
          <w:i/>
          <w:iCs/>
          <w:lang w:val="sq-AL"/>
        </w:rPr>
      </w:pPr>
      <w:r w:rsidRPr="00736E66">
        <w:rPr>
          <w:rFonts w:ascii="Times New Roman" w:hAnsi="Times New Roman"/>
          <w:b/>
          <w:bCs/>
          <w:i/>
          <w:iCs/>
          <w:lang w:val="sq-AL"/>
        </w:rPr>
        <w:t>2. Mungesa në buxhet</w:t>
      </w:r>
    </w:p>
    <w:p w:rsidR="00EC2BC9" w:rsidRDefault="00EC2BC9" w:rsidP="00BB1AA9">
      <w:pPr>
        <w:jc w:val="both"/>
        <w:rPr>
          <w:rFonts w:ascii="Times New Roman" w:hAnsi="Times New Roman"/>
          <w:lang w:val="sq-AL"/>
        </w:rPr>
      </w:pPr>
      <w:r w:rsidRPr="00736E66">
        <w:rPr>
          <w:rFonts w:ascii="Times New Roman" w:hAnsi="Times New Roman"/>
          <w:lang w:val="sq-AL"/>
        </w:rPr>
        <w:t xml:space="preserve">Bashkia nuk ka parashikuar në programin buxhetor afatmesëm fonde për financimin e shërbimeve të reja të kujdesit shoqëror. Ndërkohë mungesat në buxhet limitojnë edhe kapacitetet e strukturave të shërbimit social në të dy nivelet për të menaxhuar rastet sociale. </w:t>
      </w:r>
    </w:p>
    <w:p w:rsidR="00127FFE" w:rsidRPr="00736E66" w:rsidRDefault="00127FFE" w:rsidP="00BB1AA9">
      <w:pPr>
        <w:jc w:val="both"/>
        <w:rPr>
          <w:rFonts w:ascii="Times New Roman" w:hAnsi="Times New Roman"/>
          <w:lang w:val="sq-AL"/>
        </w:rPr>
      </w:pPr>
    </w:p>
    <w:p w:rsidR="00EC2BC9" w:rsidRPr="00127FFE" w:rsidRDefault="00EC2BC9" w:rsidP="00EC2BC9">
      <w:pPr>
        <w:pStyle w:val="Heading2"/>
        <w:rPr>
          <w:rFonts w:ascii="Times New Roman" w:hAnsi="Times New Roman"/>
          <w:b/>
          <w:bCs/>
          <w:color w:val="002060"/>
          <w:sz w:val="22"/>
          <w:szCs w:val="22"/>
          <w:lang w:val="sq-AL"/>
        </w:rPr>
      </w:pPr>
      <w:bookmarkStart w:id="22" w:name="_Toc63182349"/>
      <w:r w:rsidRPr="00127FFE">
        <w:rPr>
          <w:rFonts w:ascii="Times New Roman" w:hAnsi="Times New Roman"/>
          <w:b/>
          <w:bCs/>
          <w:color w:val="002060"/>
          <w:sz w:val="22"/>
          <w:szCs w:val="22"/>
          <w:lang w:val="sq-AL"/>
        </w:rPr>
        <w:t>Mundësitë</w:t>
      </w:r>
      <w:bookmarkEnd w:id="22"/>
    </w:p>
    <w:p w:rsidR="00EC2BC9" w:rsidRPr="00736E66" w:rsidRDefault="00EC2BC9" w:rsidP="000034A5">
      <w:pPr>
        <w:ind w:firstLine="720"/>
        <w:jc w:val="both"/>
        <w:rPr>
          <w:rFonts w:ascii="Times New Roman" w:hAnsi="Times New Roman"/>
          <w:b/>
          <w:bCs/>
          <w:i/>
          <w:iCs/>
          <w:lang w:val="sq-AL"/>
        </w:rPr>
      </w:pPr>
      <w:r w:rsidRPr="00736E66">
        <w:rPr>
          <w:rFonts w:ascii="Times New Roman" w:hAnsi="Times New Roman"/>
          <w:b/>
          <w:bCs/>
          <w:i/>
          <w:iCs/>
          <w:lang w:val="sq-AL"/>
        </w:rPr>
        <w:t xml:space="preserve">1. Kuadri ligjor i plotë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Egziston tashmë një kuadër ligjor i plotë që rregullon ngritjen dhe funksionimin e sistemeve komunitare të kujdesit shoqëror. Aktet nënligjore të Ligjit 121/2016 “Për shërbimet e kujdesit shoqëror” kanë përcaktuar qartësisht sistemin e rregullave për ngritjen e shërbimeve komunitare për grupet në nevojë për shërbime, për mekanizmin e financimit të shërbimeve, sikurse edhe për burimet njerëzore që duhet të egzistojnë në funksion të këtij sistemi. Për shërbimet e kujdesit shoqëror egzistojnë standarte kombëtare të miratura që janë baza mbi të cilën do të ngrihen tipet e shërbimeve që përmban Plani Social i Bashkisë. </w:t>
      </w:r>
    </w:p>
    <w:p w:rsidR="00EC2BC9" w:rsidRPr="00736E66" w:rsidRDefault="00EC2BC9" w:rsidP="000034A5">
      <w:pPr>
        <w:ind w:firstLine="720"/>
        <w:jc w:val="both"/>
        <w:rPr>
          <w:rFonts w:ascii="Times New Roman" w:hAnsi="Times New Roman"/>
          <w:b/>
          <w:bCs/>
          <w:i/>
          <w:iCs/>
          <w:lang w:val="sq-AL"/>
        </w:rPr>
      </w:pPr>
      <w:r w:rsidRPr="00736E66">
        <w:rPr>
          <w:rFonts w:ascii="Times New Roman" w:hAnsi="Times New Roman"/>
          <w:b/>
          <w:bCs/>
          <w:i/>
          <w:iCs/>
          <w:lang w:val="sq-AL"/>
        </w:rPr>
        <w:t>2. Mbështetje e donatorëve</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ka demonstruar kapacitet për të thithur fonde për ngritje shërbimesh. </w:t>
      </w:r>
    </w:p>
    <w:p w:rsidR="00EC2BC9" w:rsidRPr="00736E66" w:rsidRDefault="00EC2BC9" w:rsidP="000034A5">
      <w:pPr>
        <w:ind w:firstLine="720"/>
        <w:jc w:val="both"/>
        <w:rPr>
          <w:rFonts w:ascii="Times New Roman" w:hAnsi="Times New Roman"/>
          <w:b/>
          <w:bCs/>
          <w:i/>
          <w:iCs/>
          <w:lang w:val="sq-AL"/>
        </w:rPr>
      </w:pPr>
      <w:r w:rsidRPr="00736E66">
        <w:rPr>
          <w:rFonts w:ascii="Times New Roman" w:hAnsi="Times New Roman"/>
          <w:b/>
          <w:bCs/>
          <w:i/>
          <w:iCs/>
          <w:lang w:val="sq-AL"/>
        </w:rPr>
        <w:t>3. Partneriteti i ngritur me ofrues shërbimesh</w:t>
      </w:r>
    </w:p>
    <w:p w:rsidR="00EC2BC9" w:rsidRDefault="00EC2BC9" w:rsidP="00EC2BC9">
      <w:pPr>
        <w:jc w:val="both"/>
        <w:rPr>
          <w:rFonts w:ascii="Times New Roman" w:hAnsi="Times New Roman"/>
          <w:lang w:val="sq-AL"/>
        </w:rPr>
      </w:pPr>
      <w:r w:rsidRPr="00736E66">
        <w:rPr>
          <w:rFonts w:ascii="Times New Roman" w:hAnsi="Times New Roman"/>
          <w:lang w:val="sq-AL"/>
        </w:rPr>
        <w:t xml:space="preserve">Bashkia ka partneritet të ngritur gjithashtu me disa organizata që kanë shprehur angazhim për tu përfshirë në procesin e zbatimit të Planit Social. </w:t>
      </w:r>
    </w:p>
    <w:p w:rsidR="00EC2BC9" w:rsidRPr="00736E66" w:rsidRDefault="00EC2BC9" w:rsidP="000034A5">
      <w:pPr>
        <w:ind w:firstLine="720"/>
        <w:rPr>
          <w:rFonts w:ascii="Times New Roman" w:hAnsi="Times New Roman"/>
          <w:b/>
          <w:bCs/>
          <w:i/>
          <w:iCs/>
          <w:lang w:val="sq-AL"/>
        </w:rPr>
      </w:pPr>
      <w:r w:rsidRPr="00736E66">
        <w:rPr>
          <w:rFonts w:ascii="Times New Roman" w:hAnsi="Times New Roman"/>
          <w:b/>
          <w:bCs/>
          <w:i/>
          <w:iCs/>
          <w:lang w:val="sq-AL"/>
        </w:rPr>
        <w:t>4. Eksperienca dhe praktika të ngjashme</w:t>
      </w:r>
    </w:p>
    <w:p w:rsidR="00EC2BC9" w:rsidRPr="00736E66" w:rsidRDefault="00EC2BC9" w:rsidP="00BB1AA9">
      <w:pPr>
        <w:jc w:val="both"/>
        <w:rPr>
          <w:rFonts w:ascii="Times New Roman" w:hAnsi="Times New Roman"/>
          <w:lang w:val="sq-AL"/>
        </w:rPr>
      </w:pPr>
      <w:r w:rsidRPr="00736E66">
        <w:rPr>
          <w:rFonts w:ascii="Times New Roman" w:hAnsi="Times New Roman"/>
          <w:lang w:val="sq-AL"/>
        </w:rPr>
        <w:lastRenderedPageBreak/>
        <w:t xml:space="preserve">Bashkia Shkodër, si Bashkia më e afërt gjeografikisht me Bashkinë Pukë ka të ngritura disa tipe shërbimesh të kujdesit shoqëror duke krijuar një eksperiencë dhe model praktik tek i cili struktura përgjegjëse e shërbimeve sociale të Bashkisë mund të mbështetet. </w:t>
      </w:r>
    </w:p>
    <w:p w:rsidR="00127FFE" w:rsidRDefault="00127FFE" w:rsidP="00EC2BC9">
      <w:pPr>
        <w:pStyle w:val="Heading2"/>
        <w:rPr>
          <w:rFonts w:ascii="Times New Roman" w:hAnsi="Times New Roman"/>
          <w:b/>
          <w:bCs/>
          <w:sz w:val="22"/>
          <w:szCs w:val="22"/>
          <w:lang w:val="sq-AL"/>
        </w:rPr>
      </w:pPr>
    </w:p>
    <w:p w:rsidR="00EC2BC9" w:rsidRPr="00127FFE" w:rsidRDefault="00EC2BC9" w:rsidP="00EC2BC9">
      <w:pPr>
        <w:pStyle w:val="Heading2"/>
        <w:rPr>
          <w:rFonts w:ascii="Times New Roman" w:hAnsi="Times New Roman"/>
          <w:b/>
          <w:bCs/>
          <w:color w:val="002060"/>
          <w:sz w:val="22"/>
          <w:szCs w:val="22"/>
          <w:lang w:val="sq-AL"/>
        </w:rPr>
      </w:pPr>
      <w:bookmarkStart w:id="23" w:name="_Toc63182350"/>
      <w:r w:rsidRPr="00127FFE">
        <w:rPr>
          <w:rFonts w:ascii="Times New Roman" w:hAnsi="Times New Roman"/>
          <w:b/>
          <w:bCs/>
          <w:color w:val="002060"/>
          <w:sz w:val="22"/>
          <w:szCs w:val="22"/>
          <w:lang w:val="sq-AL"/>
        </w:rPr>
        <w:t>Rreziqet</w:t>
      </w:r>
      <w:bookmarkEnd w:id="23"/>
    </w:p>
    <w:p w:rsidR="00EC2BC9" w:rsidRPr="00736E66" w:rsidRDefault="00EC2BC9" w:rsidP="000034A5">
      <w:pPr>
        <w:ind w:firstLine="720"/>
        <w:rPr>
          <w:rFonts w:ascii="Times New Roman" w:hAnsi="Times New Roman"/>
          <w:b/>
          <w:bCs/>
          <w:i/>
          <w:iCs/>
          <w:lang w:val="sq-AL"/>
        </w:rPr>
      </w:pPr>
      <w:r w:rsidRPr="00736E66">
        <w:rPr>
          <w:rFonts w:ascii="Times New Roman" w:hAnsi="Times New Roman"/>
          <w:b/>
          <w:bCs/>
          <w:i/>
          <w:iCs/>
          <w:lang w:val="sq-AL"/>
        </w:rPr>
        <w:t>1. Hendek i financimit të Planit Social</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 xml:space="preserve">Bashkia nuk ka parashikuar në buxhetin tre vjeçar të saj fonde shtesë për ngritjen dhe funksionimin e shërbimeve të reja të kujdesit shoqëror. Bashkisë do ti duhet të alokoj fonde nga të ardhurat e saj, të kërkoj mbështetje financiare nga Ministria përgjegjëse për çështjet sociale, sikurse të ndërtojë punën me donatorë të ndryshëm me qëllim financimin e komponentëve të këtij Plani. Strukturës përgjegjëse për shërbimet sociale në Bashki do ti duhet të identifikojë donatorë të mundshëm dhe të punojë ngushtë me specialistin e projekteve të Bashkisë me qëllim hartimin e projekteve të detajuara për të siguruar financim për zbatimin e Planit. </w:t>
      </w:r>
    </w:p>
    <w:p w:rsidR="00EC2BC9" w:rsidRPr="00736E66" w:rsidRDefault="00EC2BC9" w:rsidP="000034A5">
      <w:pPr>
        <w:pStyle w:val="MediumGrid21"/>
        <w:ind w:firstLine="720"/>
        <w:jc w:val="both"/>
        <w:rPr>
          <w:rFonts w:ascii="Times New Roman" w:hAnsi="Times New Roman"/>
          <w:b/>
          <w:bCs/>
          <w:i/>
          <w:iCs/>
          <w:lang w:val="sq-AL"/>
        </w:rPr>
      </w:pPr>
      <w:r w:rsidRPr="00736E66">
        <w:rPr>
          <w:rFonts w:ascii="Times New Roman" w:hAnsi="Times New Roman"/>
          <w:b/>
          <w:bCs/>
          <w:i/>
          <w:iCs/>
          <w:lang w:val="sq-AL"/>
        </w:rPr>
        <w:t>2. Mungesa e eksperiencës në ngritjen e shërbimeve të reja</w:t>
      </w:r>
    </w:p>
    <w:p w:rsidR="00EC2BC9" w:rsidRPr="00736E66" w:rsidRDefault="00EC2BC9" w:rsidP="00EC2BC9">
      <w:pPr>
        <w:pStyle w:val="MediumGrid21"/>
        <w:jc w:val="both"/>
        <w:rPr>
          <w:rFonts w:ascii="Times New Roman" w:hAnsi="Times New Roman"/>
          <w:lang w:val="sq-AL"/>
        </w:rPr>
      </w:pPr>
    </w:p>
    <w:p w:rsidR="00EC2BC9" w:rsidRDefault="00EC2BC9" w:rsidP="00736E66">
      <w:pPr>
        <w:jc w:val="both"/>
        <w:rPr>
          <w:rFonts w:ascii="Times New Roman" w:hAnsi="Times New Roman"/>
          <w:lang w:val="sq-AL"/>
        </w:rPr>
      </w:pPr>
      <w:r w:rsidRPr="00736E66">
        <w:rPr>
          <w:rFonts w:ascii="Times New Roman" w:hAnsi="Times New Roman"/>
          <w:lang w:val="sq-AL"/>
        </w:rPr>
        <w:t xml:space="preserve">Strukturat e shërbimeve të kujdesit shoqëror në Bashki duhet të familjarizohen me standartet e shërbimeve të kujdesit shoqëror të parashikuara për tu ngritur si pjesë e Planit Social, sikurse dhe me procedurat e ngritjes së shërbimeve (nëse shërbimi do ngrihet nga Bashkia) apo prokurimit të tyre (nëse shërbimi do financohet nga Fondi Social, por do të ngrihet nga operatorë jopublikë).  Kjo sfidë që duhet kapërcyer përmes trainimeve, por edhe vizitave studimore në shërbime egzistuese jashtë Bashkisë Pukë. </w:t>
      </w:r>
    </w:p>
    <w:p w:rsidR="00127FFE" w:rsidRDefault="00127FFE" w:rsidP="00736E66">
      <w:pPr>
        <w:jc w:val="both"/>
        <w:rPr>
          <w:rFonts w:ascii="Times New Roman" w:hAnsi="Times New Roman"/>
          <w:lang w:val="sq-AL"/>
        </w:rPr>
      </w:pPr>
    </w:p>
    <w:p w:rsidR="00EC2BC9" w:rsidRPr="00127FFE" w:rsidRDefault="00EC2BC9" w:rsidP="00EC2BC9">
      <w:pPr>
        <w:pStyle w:val="Heading1"/>
        <w:rPr>
          <w:rFonts w:ascii="Times New Roman" w:hAnsi="Times New Roman"/>
          <w:b/>
          <w:bCs/>
          <w:color w:val="C00000"/>
          <w:sz w:val="24"/>
          <w:szCs w:val="24"/>
          <w:lang w:val="sq-AL"/>
        </w:rPr>
      </w:pPr>
      <w:bookmarkStart w:id="24" w:name="_Toc63182351"/>
      <w:r w:rsidRPr="00127FFE">
        <w:rPr>
          <w:rFonts w:ascii="Times New Roman" w:hAnsi="Times New Roman"/>
          <w:b/>
          <w:bCs/>
          <w:color w:val="C00000"/>
          <w:sz w:val="24"/>
          <w:szCs w:val="24"/>
          <w:lang w:val="sq-AL"/>
        </w:rPr>
        <w:t>3. QËLLIMET, OBJEKTIVAT DHE AKTIVITETET</w:t>
      </w:r>
      <w:bookmarkEnd w:id="24"/>
    </w:p>
    <w:p w:rsidR="00EC2BC9" w:rsidRDefault="00EC2BC9" w:rsidP="00EC2BC9">
      <w:pPr>
        <w:jc w:val="both"/>
        <w:rPr>
          <w:lang w:val="sq-AL"/>
        </w:rPr>
      </w:pPr>
    </w:p>
    <w:p w:rsidR="00EC2BC9" w:rsidRPr="00736E66" w:rsidRDefault="00EC2BC9" w:rsidP="00EC2BC9">
      <w:pPr>
        <w:jc w:val="both"/>
        <w:rPr>
          <w:rFonts w:ascii="Times New Roman" w:eastAsia="Times New Roman" w:hAnsi="Times New Roman"/>
          <w:lang w:val="sq-AL" w:eastAsia="sq-AL"/>
        </w:rPr>
      </w:pPr>
      <w:r w:rsidRPr="00736E66">
        <w:rPr>
          <w:rFonts w:ascii="Times New Roman" w:hAnsi="Times New Roman"/>
          <w:lang w:val="sq-AL"/>
        </w:rPr>
        <w:t xml:space="preserve">Bashkia Pukë në periudhën 2021-2023 do të ndërmarrë çdo masë të nevojshme që mundëson ngritjen dhe funksionimin e një sistemi komunitar shërbimesh </w:t>
      </w:r>
      <w:r w:rsidRPr="00736E66">
        <w:rPr>
          <w:rFonts w:ascii="Times New Roman" w:eastAsia="Times New Roman" w:hAnsi="Times New Roman"/>
          <w:lang w:val="sq-AL" w:eastAsia="sq-AL"/>
        </w:rPr>
        <w:t xml:space="preserve">që adreson nevojat e individëve për mbrojtje, përkujdesje, rintegrim, fuqizim dhe përfshirje sociale. </w:t>
      </w:r>
    </w:p>
    <w:p w:rsidR="00EC2BC9" w:rsidRPr="00736E66" w:rsidRDefault="00EC2BC9" w:rsidP="00EC2BC9">
      <w:pPr>
        <w:jc w:val="both"/>
        <w:rPr>
          <w:rFonts w:ascii="Times New Roman" w:hAnsi="Times New Roman"/>
          <w:lang w:val="sq-AL"/>
        </w:rPr>
      </w:pPr>
      <w:r w:rsidRPr="00736E66">
        <w:rPr>
          <w:rFonts w:ascii="Times New Roman" w:hAnsi="Times New Roman"/>
          <w:lang w:val="sq-AL"/>
        </w:rPr>
        <w:t>Për të përmbushur këtë qëllim janë parashikuar ndërhyrje të koordinuara me njëra-tjetrën në dy drejtime kryesore:</w:t>
      </w:r>
    </w:p>
    <w:p w:rsidR="00EC2BC9" w:rsidRPr="00736E66" w:rsidRDefault="00EC2BC9" w:rsidP="00EC2BC9">
      <w:pPr>
        <w:jc w:val="both"/>
        <w:rPr>
          <w:rFonts w:ascii="Times New Roman" w:hAnsi="Times New Roman"/>
          <w:lang w:val="sq-AL"/>
        </w:rPr>
      </w:pPr>
      <w:r w:rsidRPr="00736E66">
        <w:rPr>
          <w:rFonts w:ascii="Times New Roman" w:hAnsi="Times New Roman"/>
          <w:i/>
          <w:iCs/>
          <w:color w:val="000000"/>
          <w:lang w:val="sq-AL"/>
        </w:rPr>
        <w:t>1. Forcim i kapaciteteve dhe mekanizmave institucionalë për identifikimin dhe adresimin e nevojave të çdo individi në situatë të pafavorshme.</w:t>
      </w:r>
      <w:r w:rsidRPr="00736E66">
        <w:rPr>
          <w:rFonts w:ascii="Times New Roman" w:hAnsi="Times New Roman"/>
          <w:color w:val="000000"/>
          <w:lang w:val="sq-AL"/>
        </w:rPr>
        <w:t>Në thelb ndërhyrjet</w:t>
      </w:r>
      <w:r w:rsidRPr="00736E66">
        <w:rPr>
          <w:rFonts w:ascii="Times New Roman" w:hAnsi="Times New Roman"/>
          <w:lang w:val="sq-AL"/>
        </w:rPr>
        <w:t xml:space="preserve"> e parashikuara mundësojnë: (1) riorganizimin e strukturave të bashkisë në të dy nivelet dhe ngritjen e kapaciteteve të tyre për të përmbushur cilësisht detyrat funksionale. Kjo ndërhyrje siguron nga një anë ngritjen e sistemit komunitar të shërbimeve (detyrë e strukturës përgjegjëse të shërbimeve të kujdesit shoqëror në Bashki) dhe nga ana tjetër identifikimin proaktiv të rasteve të individëve në nevojë për shërbime, menaxhimin dhe referimin e tyre (detyrë e Njësive të Vlerësimit të Nevojave dhe Referimit). (2) Adresimi i nevojave të grupeve vulnerabël nuk është përgjegjësi vetëm e Bashkisë, prandaj janë parashikuar masa që krijojnë mekanizma aktualisht të munguar, apo përforcojnë mekanizmat aktualë në mënyrë që sistemi komunitar të jetë i koordinuar e ti përgjigjet me efektivitet nevojave të çdo individi.  </w:t>
      </w:r>
    </w:p>
    <w:p w:rsidR="00EC2BC9" w:rsidRPr="00736E66" w:rsidRDefault="00EC2BC9" w:rsidP="00EC2BC9">
      <w:pPr>
        <w:jc w:val="both"/>
        <w:rPr>
          <w:rFonts w:ascii="Times New Roman" w:hAnsi="Times New Roman"/>
          <w:lang w:val="sq-AL"/>
        </w:rPr>
      </w:pPr>
      <w:r w:rsidRPr="00736E66">
        <w:rPr>
          <w:rFonts w:ascii="Times New Roman" w:hAnsi="Times New Roman"/>
          <w:i/>
          <w:iCs/>
          <w:color w:val="000000"/>
          <w:lang w:val="sq-AL"/>
        </w:rPr>
        <w:lastRenderedPageBreak/>
        <w:t>2. Ngritja e sistemit komunitar të shërbimeve të kujdesit shoqëror që adresojnë nevojat për fuqizim ekonomik, zhvillim dhe riintegrim të çdo individi që i ka të nevojshëm këto shërbime</w:t>
      </w:r>
      <w:r w:rsidRPr="00736E66">
        <w:rPr>
          <w:rFonts w:ascii="Times New Roman" w:hAnsi="Times New Roman"/>
          <w:b/>
          <w:bCs/>
          <w:color w:val="000000"/>
          <w:lang w:val="sq-AL"/>
        </w:rPr>
        <w:t xml:space="preserve">. </w:t>
      </w:r>
      <w:r w:rsidRPr="00736E66">
        <w:rPr>
          <w:rFonts w:ascii="Times New Roman" w:hAnsi="Times New Roman"/>
          <w:lang w:val="sq-AL"/>
        </w:rPr>
        <w:t xml:space="preserve">Shporta e shërbimeve komunitare do të përfshijë </w:t>
      </w:r>
      <w:r w:rsidRPr="00736E66">
        <w:rPr>
          <w:rFonts w:ascii="Times New Roman" w:hAnsi="Times New Roman"/>
          <w:i/>
          <w:iCs/>
          <w:lang w:val="sq-AL"/>
        </w:rPr>
        <w:t>(1)</w:t>
      </w:r>
      <w:r w:rsidRPr="00736E66">
        <w:rPr>
          <w:rFonts w:ascii="Times New Roman" w:hAnsi="Times New Roman"/>
          <w:lang w:val="sq-AL"/>
        </w:rPr>
        <w:t xml:space="preserve"> Shërbime që nxisin fuqizimin ekonomik të individëve të familjeve pa të ardhura, me të ardhura të pamjaftueshme dhe çdo individi në situatë vulnerabiliteti; </w:t>
      </w:r>
      <w:r w:rsidRPr="00736E66">
        <w:rPr>
          <w:rFonts w:ascii="Times New Roman" w:hAnsi="Times New Roman"/>
          <w:i/>
          <w:iCs/>
          <w:lang w:val="sq-AL"/>
        </w:rPr>
        <w:t>(2)</w:t>
      </w:r>
      <w:r w:rsidRPr="00736E66">
        <w:rPr>
          <w:rFonts w:ascii="Times New Roman" w:hAnsi="Times New Roman"/>
          <w:lang w:val="sq-AL"/>
        </w:rPr>
        <w:t xml:space="preserve"> Shërbime të emergjencës, ditore dhe në familje sipas nevojave të identifikuara dhe të vlerësuara për individë në nevojë për shërbime, fëmijë në nevojë për mbrojtje e përkujdesje, persona me aftësi të kufizuara, viktima të dhunës në familje, të moshuar në situatë të vështirë ekonomike apo që jetojnë vetëm. </w:t>
      </w:r>
    </w:p>
    <w:p w:rsidR="00EC2BC9" w:rsidRDefault="00EC2BC9" w:rsidP="00EC2BC9">
      <w:pPr>
        <w:jc w:val="both"/>
        <w:rPr>
          <w:rFonts w:ascii="Times New Roman" w:hAnsi="Times New Roman"/>
          <w:sz w:val="24"/>
          <w:szCs w:val="24"/>
          <w:lang w:val="sq-AL"/>
        </w:rPr>
        <w:sectPr w:rsidR="00EC2BC9" w:rsidSect="00736E66">
          <w:headerReference w:type="even" r:id="rId23"/>
          <w:headerReference w:type="default" r:id="rId24"/>
          <w:footerReference w:type="even" r:id="rId25"/>
          <w:footerReference w:type="default" r:id="rId26"/>
          <w:headerReference w:type="first" r:id="rId27"/>
          <w:footerReference w:type="first" r:id="rId28"/>
          <w:pgSz w:w="11906" w:h="16838"/>
          <w:pgMar w:top="1440" w:right="1376" w:bottom="1440" w:left="1440" w:header="708" w:footer="708" w:gutter="0"/>
          <w:cols w:space="708"/>
          <w:docGrid w:linePitch="360"/>
        </w:sectPr>
      </w:pPr>
    </w:p>
    <w:p w:rsidR="00EC2BC9" w:rsidRDefault="00630EE8" w:rsidP="00EC2BC9">
      <w:pPr>
        <w:jc w:val="both"/>
        <w:rPr>
          <w:rFonts w:ascii="Times New Roman" w:hAnsi="Times New Roman"/>
          <w:sz w:val="24"/>
          <w:szCs w:val="24"/>
          <w:lang w:val="sq-AL"/>
        </w:rPr>
      </w:pPr>
      <w:r w:rsidRPr="00630EE8">
        <w:rPr>
          <w:noProof/>
        </w:rPr>
        <w:lastRenderedPageBreak/>
        <w:pict>
          <v:shapetype id="_x0000_t32" coordsize="21600,21600" o:spt="32" o:oned="t" path="m,l21600,21600e" filled="f">
            <v:path arrowok="t" fillok="f" o:connecttype="none"/>
            <o:lock v:ext="edit" shapetype="t"/>
          </v:shapetype>
          <v:shape id="AutoShape 34" o:spid="_x0000_s1026" type="#_x0000_t32" style="position:absolute;left:0;text-align:left;margin-left:112.2pt;margin-top:97.1pt;width:0;height:45.8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" strokecolor="#92d050" strokeweight="3pt">
            <v:stroke endarrow="block"/>
          </v:shape>
        </w:pict>
      </w:r>
      <w:r w:rsidRPr="00630EE8">
        <w:rPr>
          <w:noProof/>
        </w:rPr>
        <w:pict>
          <v:shape id="AutoShape 33" o:spid="_x0000_s1057" type="#_x0000_t32" style="position:absolute;left:0;text-align:left;margin-left:57.95pt;margin-top:100pt;width:.95pt;height:41.0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" strokecolor="#c00000" strokeweight="3pt">
            <v:stroke endarrow="block"/>
          </v:shape>
        </w:pict>
      </w:r>
      <w:r w:rsidRPr="00630EE8">
        <w:rPr>
          <w:noProof/>
        </w:rPr>
        <w:pict>
          <v:shapetype id="_x0000_t202" coordsize="21600,21600" o:spt="202" path="m,l,21600r21600,l21600,xe">
            <v:stroke joinstyle="miter"/>
            <v:path gradientshapeok="t" o:connecttype="rect"/>
          </v:shapetype>
          <v:shape id="Text Box 3" o:spid="_x0000_s1056" type="#_x0000_t202" style="position:absolute;left:0;text-align:left;margin-left:30.85pt;margin-top:17.7pt;width:107.5pt;height:68.25pt;z-index:2516469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" fillcolor="#c00000" stroked="f" strokeweight=".5pt">
            <v:textbox>
              <w:txbxContent>
                <w:p w:rsidR="008819AB" w:rsidRDefault="008819AB" w:rsidP="00EC2BC9">
                  <w:pPr>
                    <w:jc w:val="center"/>
                    <w:rPr>
                      <w:lang w:val="sq-AL"/>
                    </w:rPr>
                  </w:pPr>
                </w:p>
                <w:p w:rsidR="008819AB" w:rsidRPr="00393BB4" w:rsidRDefault="008819AB" w:rsidP="00EC2BC9">
                  <w:pPr>
                    <w:jc w:val="center"/>
                    <w:rPr>
                      <w:b/>
                      <w:bCs/>
                      <w:color w:val="FFFFFF"/>
                      <w:lang w:val="sq-AL"/>
                    </w:rPr>
                  </w:pPr>
                  <w:r w:rsidRPr="00393BB4">
                    <w:rPr>
                      <w:b/>
                      <w:bCs/>
                      <w:color w:val="FFFFFF"/>
                      <w:lang w:val="sq-AL"/>
                    </w:rPr>
                    <w:t>KOMUNITETI</w:t>
                  </w:r>
                </w:p>
              </w:txbxContent>
            </v:textbox>
          </v:shape>
        </w:pict>
      </w:r>
      <w:r w:rsidRPr="00630EE8">
        <w:rPr>
          <w:noProof/>
        </w:rPr>
        <w:pict>
          <v:roundrect id="Rectangle: Rounded Corners 2" o:spid="_x0000_s1055" style="position:absolute;left:0;text-align:left;margin-left:21.5pt;margin-top:7.45pt;width:130.9pt;height:92.55pt;z-index:251645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" fillcolor="#c00000" stroked="f" strokeweight="1pt">
            <v:stroke joinstyle="miter"/>
          </v:roundrect>
        </w:pict>
      </w:r>
      <w:r w:rsidRPr="00630EE8">
        <w:rPr>
          <w:noProof/>
        </w:rPr>
        <w:pict>
          <v:shape id="Text Box 6" o:spid="_x0000_s1027" type="#_x0000_t202" style="position:absolute;left:0;text-align:left;margin-left:587.2pt;margin-top:-27.1pt;width:125.3pt;height:97.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" fillcolor="window" stroked="f" strokeweight=".5pt">
            <v:textbox>
              <w:txbxContent>
                <w:p w:rsidR="008819AB" w:rsidRPr="009F29E6" w:rsidRDefault="008819AB" w:rsidP="00EC2BC9">
                  <w:pPr>
                    <w:jc w:val="center"/>
                    <w:rPr>
                      <w:rFonts w:ascii="Times New Roman" w:hAnsi="Times New Roman"/>
                      <w:b/>
                      <w:bCs/>
                      <w:color w:val="002060"/>
                      <w:sz w:val="24"/>
                      <w:szCs w:val="24"/>
                      <w:lang w:val="sq-AL"/>
                    </w:rPr>
                  </w:pPr>
                  <w:r w:rsidRPr="009F29E6">
                    <w:rPr>
                      <w:rFonts w:ascii="Times New Roman" w:hAnsi="Times New Roman"/>
                      <w:b/>
                      <w:bCs/>
                      <w:color w:val="002060"/>
                      <w:sz w:val="24"/>
                      <w:szCs w:val="24"/>
                      <w:lang w:val="sq-AL"/>
                    </w:rPr>
                    <w:t>SISTEMI KOMUNITAR I SHËRBIMEVE TË KUJDESIT SHOQËROR</w:t>
                  </w:r>
                </w:p>
                <w:p w:rsidR="008819AB" w:rsidRDefault="008819AB" w:rsidP="00EC2BC9"/>
              </w:txbxContent>
            </v:textbox>
          </v:shape>
        </w:pict>
      </w:r>
      <w:r w:rsidR="00EA1E2C">
        <w:rPr>
          <w:noProof/>
        </w:rPr>
        <w:drawing>
          <wp:inline distT="0" distB="0" distL="0" distR="0">
            <wp:extent cx="9006840" cy="5678170"/>
            <wp:effectExtent l="0" t="0" r="10160" b="0"/>
            <wp:docPr id="1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953" b="-16017"/>
                    <a:stretch>
                      <a:fillRect/>
                    </a:stretch>
                  </pic:blipFill>
                  <pic:spPr bwMode="auto">
                    <a:xfrm>
                      <a:off x="0" y="0"/>
                      <a:ext cx="9006840" cy="5678170"/>
                    </a:xfrm>
                    <a:prstGeom prst="rect">
                      <a:avLst/>
                    </a:prstGeom>
                    <a:noFill/>
                    <a:ln>
                      <a:noFill/>
                    </a:ln>
                  </pic:spPr>
                </pic:pic>
              </a:graphicData>
            </a:graphic>
          </wp:inline>
        </w:drawing>
      </w:r>
    </w:p>
    <w:p w:rsidR="00EC2BC9" w:rsidRDefault="00EC2BC9" w:rsidP="00EC2BC9">
      <w:pPr>
        <w:jc w:val="both"/>
        <w:rPr>
          <w:rFonts w:ascii="Times New Roman" w:hAnsi="Times New Roman"/>
          <w:b/>
          <w:bCs/>
          <w:i/>
          <w:iCs/>
          <w:sz w:val="24"/>
          <w:szCs w:val="24"/>
          <w:lang w:val="sq-AL"/>
        </w:rPr>
        <w:sectPr w:rsidR="00EC2BC9" w:rsidSect="00BD6768">
          <w:pgSz w:w="16838" w:h="11906" w:orient="landscape"/>
          <w:pgMar w:top="1440" w:right="1440" w:bottom="1440" w:left="1440" w:header="708" w:footer="708" w:gutter="0"/>
          <w:cols w:space="708"/>
          <w:docGrid w:linePitch="360"/>
        </w:sectPr>
      </w:pPr>
    </w:p>
    <w:p w:rsidR="008868BA" w:rsidRPr="00127FFE" w:rsidRDefault="00EC2BC9" w:rsidP="00EC2BC9">
      <w:pPr>
        <w:jc w:val="both"/>
        <w:rPr>
          <w:rFonts w:ascii="Times New Roman" w:hAnsi="Times New Roman"/>
          <w:b/>
          <w:bCs/>
          <w:color w:val="002060"/>
          <w:lang w:val="sq-AL"/>
        </w:rPr>
      </w:pPr>
      <w:r w:rsidRPr="00127FFE">
        <w:rPr>
          <w:rFonts w:ascii="Times New Roman" w:hAnsi="Times New Roman"/>
          <w:b/>
          <w:bCs/>
          <w:color w:val="002060"/>
          <w:lang w:val="sq-AL"/>
        </w:rPr>
        <w:lastRenderedPageBreak/>
        <w:t>Qëllimi 1. Forcimi i kapaciteteve dhe mekanizmave institucionalë për identifikimin dhe adresimin e nevojave të çdo individi në situatë të pafavorshme</w:t>
      </w:r>
    </w:p>
    <w:p w:rsidR="00EC2BC9" w:rsidRPr="0064164A" w:rsidRDefault="00EC2BC9" w:rsidP="008868BA">
      <w:pPr>
        <w:jc w:val="both"/>
        <w:rPr>
          <w:rFonts w:ascii="Times New Roman" w:hAnsi="Times New Roman"/>
          <w:bCs/>
          <w:i/>
          <w:iCs/>
          <w:lang w:val="sq-AL"/>
        </w:rPr>
      </w:pPr>
      <w:r w:rsidRPr="00127FFE">
        <w:rPr>
          <w:rFonts w:ascii="Times New Roman" w:hAnsi="Times New Roman"/>
          <w:b/>
          <w:bCs/>
          <w:i/>
          <w:iCs/>
          <w:color w:val="002060"/>
          <w:lang w:val="sq-AL"/>
        </w:rPr>
        <w:t>Objektivi 1</w:t>
      </w:r>
      <w:r w:rsidRPr="0064164A">
        <w:rPr>
          <w:rFonts w:ascii="Times New Roman" w:hAnsi="Times New Roman"/>
          <w:b/>
          <w:bCs/>
          <w:i/>
          <w:iCs/>
          <w:color w:val="002060"/>
          <w:lang w:val="sq-AL"/>
        </w:rPr>
        <w:t>.</w:t>
      </w:r>
      <w:r w:rsidRPr="0064164A">
        <w:rPr>
          <w:rFonts w:ascii="Times New Roman" w:hAnsi="Times New Roman"/>
          <w:bCs/>
          <w:i/>
          <w:iCs/>
          <w:lang w:val="sq-AL"/>
        </w:rPr>
        <w:t xml:space="preserve">Personeli i mbrojtjes dhe përkujdesit social në Bashki do të ketë kapacitetet e nevojshme për të ngritur e bërë funksional sistemin komunitar të shërbimeve të kujdesit shoqëror </w:t>
      </w:r>
    </w:p>
    <w:p w:rsidR="00EC2BC9" w:rsidRPr="00CB3852" w:rsidRDefault="00EC2BC9" w:rsidP="00A65501">
      <w:pPr>
        <w:jc w:val="both"/>
        <w:rPr>
          <w:rFonts w:ascii="Times New Roman" w:hAnsi="Times New Roman"/>
          <w:b/>
          <w:bCs/>
          <w:i/>
          <w:iCs/>
          <w:color w:val="002060"/>
          <w:lang w:val="sq-AL"/>
        </w:rPr>
      </w:pPr>
      <w:r w:rsidRPr="00127FFE">
        <w:rPr>
          <w:rFonts w:ascii="Times New Roman" w:hAnsi="Times New Roman"/>
          <w:b/>
          <w:bCs/>
          <w:i/>
          <w:iCs/>
          <w:color w:val="002060"/>
          <w:lang w:val="sq-AL"/>
        </w:rPr>
        <w:t xml:space="preserve">Objektivi 2. </w:t>
      </w:r>
      <w:r w:rsidRPr="0064164A">
        <w:rPr>
          <w:rFonts w:ascii="Times New Roman" w:hAnsi="Times New Roman"/>
          <w:bCs/>
          <w:i/>
          <w:iCs/>
          <w:lang w:val="sq-AL"/>
        </w:rPr>
        <w:t xml:space="preserve">Krijimi i mekanizmave ndërinstitucional dhe shumëdisiplinor për informimin, ndërgjegjësim të komunitetit, si dhe identifikimin e menaxhimin e rasteve sociale në territorin e Bashkisë </w:t>
      </w:r>
    </w:p>
    <w:p w:rsidR="00EC2BC9" w:rsidRDefault="00EC2BC9" w:rsidP="00A65501">
      <w:pPr>
        <w:jc w:val="both"/>
        <w:rPr>
          <w:rFonts w:ascii="Times New Roman" w:hAnsi="Times New Roman"/>
          <w:bCs/>
          <w:i/>
          <w:iCs/>
          <w:lang w:val="sq-AL"/>
        </w:rPr>
      </w:pPr>
      <w:r w:rsidRPr="00127FFE">
        <w:rPr>
          <w:rFonts w:ascii="Times New Roman" w:hAnsi="Times New Roman"/>
          <w:b/>
          <w:bCs/>
          <w:i/>
          <w:iCs/>
          <w:color w:val="002060"/>
          <w:lang w:val="sq-AL"/>
        </w:rPr>
        <w:t>Objektivi 3</w:t>
      </w:r>
      <w:r w:rsidR="00127FFE">
        <w:rPr>
          <w:rFonts w:ascii="Times New Roman" w:hAnsi="Times New Roman"/>
          <w:b/>
          <w:bCs/>
          <w:i/>
          <w:iCs/>
          <w:color w:val="002060"/>
          <w:lang w:val="sq-AL"/>
        </w:rPr>
        <w:t>.</w:t>
      </w:r>
      <w:r w:rsidRPr="0064164A">
        <w:rPr>
          <w:rFonts w:ascii="Times New Roman" w:hAnsi="Times New Roman"/>
          <w:bCs/>
          <w:i/>
          <w:iCs/>
          <w:lang w:val="sq-AL"/>
        </w:rPr>
        <w:t>Njësitë e Vlerësimit të Nevojave dhe Referimit do të kenë kapacitetet, burimet njerëzore dhe financiare të nevojshme për identifikimin dhe menaxhimin e rastit, si dhe referimin tek sistemi i shërbimeve të kujdesit shoqëror</w:t>
      </w:r>
      <w:r w:rsidR="008868BA" w:rsidRPr="0064164A">
        <w:rPr>
          <w:rFonts w:ascii="Times New Roman" w:hAnsi="Times New Roman"/>
          <w:bCs/>
          <w:i/>
          <w:iCs/>
          <w:lang w:val="sq-AL"/>
        </w:rPr>
        <w:t>.</w:t>
      </w:r>
    </w:p>
    <w:p w:rsidR="00205865" w:rsidRDefault="00630EE8" w:rsidP="00A65501">
      <w:pPr>
        <w:jc w:val="both"/>
        <w:rPr>
          <w:rFonts w:ascii="Times New Roman" w:hAnsi="Times New Roman"/>
          <w:bCs/>
          <w:i/>
          <w:iCs/>
          <w:lang w:val="sq-AL"/>
        </w:rPr>
      </w:pPr>
      <w:r w:rsidRPr="00630EE8">
        <w:rPr>
          <w:rFonts w:ascii="Times New Roman" w:hAnsi="Times New Roman"/>
          <w:b/>
          <w:bCs/>
          <w:noProof/>
          <w:color w:val="002060"/>
        </w:rPr>
        <w:pict>
          <v:shape id="_x0000_s1028" type="#_x0000_t202" style="position:absolute;left:0;text-align:left;margin-left:0;margin-top:21.95pt;width:443.7pt;height:425.3pt;z-index:2516736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" fillcolor="#deeaf6" stroked="f">
            <v:textbox>
              <w:txbxContent>
                <w:p w:rsidR="008819AB" w:rsidRPr="002F075E" w:rsidRDefault="008819AB" w:rsidP="00EC2BC9">
                  <w:pPr>
                    <w:jc w:val="both"/>
                    <w:rPr>
                      <w:rStyle w:val="tlid-translation"/>
                      <w:rFonts w:ascii="Times New Roman" w:hAnsi="Times New Roman"/>
                      <w:color w:val="000000"/>
                      <w:sz w:val="20"/>
                      <w:szCs w:val="20"/>
                      <w:lang w:val="sq-AL"/>
                    </w:rPr>
                  </w:pPr>
                  <w:r w:rsidRPr="002F075E">
                    <w:rPr>
                      <w:rStyle w:val="tlid-translation"/>
                      <w:rFonts w:ascii="Times New Roman" w:hAnsi="Times New Roman"/>
                      <w:b/>
                      <w:bCs/>
                      <w:color w:val="002060"/>
                      <w:sz w:val="20"/>
                      <w:szCs w:val="20"/>
                      <w:lang w:val="sq-AL"/>
                    </w:rPr>
                    <w:t>Rezultati Strategjik 1</w:t>
                  </w:r>
                  <w:r w:rsidRPr="002F075E">
                    <w:rPr>
                      <w:rStyle w:val="tlid-translation"/>
                      <w:rFonts w:ascii="Times New Roman" w:hAnsi="Times New Roman"/>
                      <w:color w:val="002060"/>
                      <w:sz w:val="20"/>
                      <w:szCs w:val="20"/>
                      <w:lang w:val="sq-AL"/>
                    </w:rPr>
                    <w:t> :</w:t>
                  </w:r>
                  <w:r w:rsidRPr="002F075E">
                    <w:rPr>
                      <w:rStyle w:val="tlid-translation"/>
                      <w:rFonts w:ascii="Times New Roman" w:hAnsi="Times New Roman"/>
                      <w:color w:val="000000"/>
                      <w:sz w:val="20"/>
                      <w:szCs w:val="20"/>
                      <w:lang w:val="sq-AL"/>
                    </w:rPr>
                    <w:t xml:space="preserve"> Bashkia ka kapacitetet dhe mekanizmat e nevojshëm për të ngritur e bërë funksional sistemin e shërbimeve të kujdesit shoqëror</w:t>
                  </w:r>
                </w:p>
                <w:p w:rsidR="008819AB" w:rsidRPr="002F075E" w:rsidRDefault="008819AB" w:rsidP="00EC2BC9">
                  <w:pPr>
                    <w:jc w:val="both"/>
                    <w:rPr>
                      <w:rFonts w:ascii="Times New Roman" w:hAnsi="Times New Roman"/>
                      <w:color w:val="000000"/>
                      <w:sz w:val="20"/>
                      <w:szCs w:val="20"/>
                      <w:lang w:val="sq-AL"/>
                    </w:rPr>
                  </w:pPr>
                  <w:r w:rsidRPr="002F075E">
                    <w:rPr>
                      <w:rFonts w:ascii="Times New Roman" w:hAnsi="Times New Roman"/>
                      <w:b/>
                      <w:bCs/>
                      <w:color w:val="002060"/>
                      <w:sz w:val="20"/>
                      <w:szCs w:val="20"/>
                      <w:lang w:val="sq-AL"/>
                    </w:rPr>
                    <w:t>Treguesit që masin përmbushjen e rezultatit</w:t>
                  </w:r>
                  <w:r w:rsidRPr="002F075E">
                    <w:rPr>
                      <w:rFonts w:ascii="Times New Roman" w:hAnsi="Times New Roman"/>
                      <w:color w:val="002060"/>
                      <w:sz w:val="20"/>
                      <w:szCs w:val="20"/>
                      <w:lang w:val="sq-AL"/>
                    </w:rPr>
                    <w:t>:</w:t>
                  </w:r>
                  <w:r w:rsidRPr="002F075E">
                    <w:rPr>
                      <w:rFonts w:ascii="Times New Roman" w:hAnsi="Times New Roman"/>
                      <w:color w:val="000000"/>
                      <w:sz w:val="20"/>
                      <w:szCs w:val="20"/>
                      <w:lang w:val="sq-AL"/>
                    </w:rPr>
                    <w:t xml:space="preserve"> të specifikuar në çdo aktivitetet të Planit të Veprimit</w:t>
                  </w:r>
                </w:p>
                <w:p w:rsidR="008819AB" w:rsidRPr="002F075E" w:rsidRDefault="008819AB" w:rsidP="00EC2BC9">
                  <w:pPr>
                    <w:jc w:val="both"/>
                    <w:rPr>
                      <w:rFonts w:ascii="Times New Roman" w:hAnsi="Times New Roman"/>
                      <w:b/>
                      <w:bCs/>
                      <w:color w:val="002060"/>
                      <w:sz w:val="20"/>
                      <w:szCs w:val="20"/>
                      <w:lang w:val="sq-AL"/>
                    </w:rPr>
                  </w:pPr>
                  <w:r w:rsidRPr="002F075E">
                    <w:rPr>
                      <w:rFonts w:ascii="Times New Roman" w:hAnsi="Times New Roman"/>
                      <w:b/>
                      <w:bCs/>
                      <w:color w:val="002060"/>
                      <w:sz w:val="20"/>
                      <w:szCs w:val="20"/>
                      <w:lang w:val="sq-AL"/>
                    </w:rPr>
                    <w:t xml:space="preserve">Rezultate të pritshme: </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Sektori i mbrojtjes, përfshirjes dhe kujdesit social ka burimet e nevojshme njerëzore për të përmbushur misionin që ka në përputhje me parashikimet ligjore.</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Personeli i trainuar ka kapacitetet praktike dhe infrastrukturore për të përmbushur detyrat funksionale.</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Njësitë e Vlerësimit të Nevojave të ngritura dhe me detyra të qarta të konsoliduara në Rregulloren e Bashkisë.</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 xml:space="preserve">Njësitë e Vlerësimit të Nevojave njohin dhe zbatojnë në praktikë protokollet e punës për menaxhimin e rasteve sociale. </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 xml:space="preserve">Sektori social mbledh dhe analizon çdo vit treguesit social për të vlerësuar situatën e grupeve në nevojë për shërbime dhe rishikon Planin Social përmes proceseve të konsultimit me vetë përfituesit e programeve sociale. </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Mekanizmat ndërinstitucional dhe shumëdisiplinor të ngritur dhe funksional lehtësojnë menaxhimin efektiv të rasteve sociale.</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Komuniteti në të gjithë territorin (41fshatra dhe në qendër të Bashkisë) i informuar mbi egzistencën e sistemit komunitar të shërbimeve të kujdesit shoqëror dhe rrugët për të aksesuar shërbimet</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Komuniteti i ndërgjegjësuar veçanërisht mbi të drejtat e fëmijëve, të drejtat e personave me aftësi të kufizuara dhe fenomenin e dhunës në familje.</w:t>
                  </w:r>
                </w:p>
                <w:p w:rsidR="008819AB" w:rsidRPr="002F075E" w:rsidRDefault="008819AB" w:rsidP="00EC2BC9">
                  <w:pPr>
                    <w:pStyle w:val="ListParagraph"/>
                    <w:numPr>
                      <w:ilvl w:val="0"/>
                      <w:numId w:val="7"/>
                    </w:numPr>
                    <w:jc w:val="both"/>
                    <w:rPr>
                      <w:rFonts w:ascii="Times New Roman" w:hAnsi="Times New Roman"/>
                      <w:color w:val="000000"/>
                      <w:sz w:val="20"/>
                      <w:szCs w:val="20"/>
                      <w:lang w:val="sq-AL"/>
                    </w:rPr>
                  </w:pPr>
                  <w:r w:rsidRPr="002F075E">
                    <w:rPr>
                      <w:rFonts w:ascii="Times New Roman" w:hAnsi="Times New Roman"/>
                      <w:color w:val="000000"/>
                      <w:sz w:val="20"/>
                      <w:szCs w:val="20"/>
                      <w:lang w:val="sq-AL"/>
                    </w:rPr>
                    <w:t xml:space="preserve">Rritje me 30% e rasteve sociale të identifikuara dhe referuara pranë shërbimeve sipas nevojës.  </w:t>
                  </w:r>
                </w:p>
                <w:p w:rsidR="008819AB" w:rsidRPr="002F075E" w:rsidRDefault="008819AB" w:rsidP="00EC2BC9">
                  <w:pPr>
                    <w:pStyle w:val="ListParagraph"/>
                    <w:numPr>
                      <w:ilvl w:val="0"/>
                      <w:numId w:val="7"/>
                    </w:numPr>
                    <w:spacing w:after="200" w:line="276" w:lineRule="auto"/>
                    <w:jc w:val="both"/>
                    <w:rPr>
                      <w:rFonts w:ascii="Times New Roman" w:hAnsi="Times New Roman"/>
                      <w:sz w:val="20"/>
                      <w:szCs w:val="20"/>
                      <w:lang w:val="sq-AL"/>
                    </w:rPr>
                  </w:pPr>
                  <w:r w:rsidRPr="002F075E">
                    <w:rPr>
                      <w:rFonts w:ascii="Times New Roman" w:hAnsi="Times New Roman"/>
                      <w:sz w:val="20"/>
                      <w:szCs w:val="20"/>
                      <w:lang w:val="sq-AL"/>
                    </w:rPr>
                    <w:t>Çdo individ i rrezikuar nga varfëria apo përjashtimi social përfiton nga sistemi i ngritur proaktiv i identifikimit të rastit dhe referimit tek shërbimet.</w:t>
                  </w:r>
                </w:p>
                <w:p w:rsidR="008819AB" w:rsidRPr="002F075E" w:rsidRDefault="008819AB" w:rsidP="00EC2BC9">
                  <w:pPr>
                    <w:jc w:val="both"/>
                    <w:rPr>
                      <w:rFonts w:ascii="Times New Roman" w:hAnsi="Times New Roman"/>
                      <w:i/>
                      <w:iCs/>
                      <w:color w:val="000000"/>
                      <w:sz w:val="20"/>
                      <w:szCs w:val="20"/>
                      <w:highlight w:val="yellow"/>
                      <w:lang w:val="sq-AL"/>
                    </w:rPr>
                  </w:pPr>
                  <w:r w:rsidRPr="002F075E">
                    <w:rPr>
                      <w:rFonts w:ascii="Times New Roman" w:hAnsi="Times New Roman"/>
                      <w:b/>
                      <w:bCs/>
                      <w:color w:val="002060"/>
                      <w:sz w:val="20"/>
                      <w:szCs w:val="20"/>
                      <w:lang w:val="sq-AL"/>
                    </w:rPr>
                    <w:t>Partnerë:</w:t>
                  </w:r>
                  <w:r w:rsidRPr="002F075E">
                    <w:rPr>
                      <w:rFonts w:ascii="Times New Roman" w:hAnsi="Times New Roman"/>
                      <w:color w:val="000000"/>
                      <w:sz w:val="20"/>
                      <w:szCs w:val="20"/>
                      <w:lang w:val="sq-AL"/>
                    </w:rPr>
                    <w:t xml:space="preserve">Drejtoria Rajonale e Shërbimit Social Shtetëror Qarku Shkodër, </w:t>
                  </w:r>
                  <w:r w:rsidRPr="002F075E">
                    <w:rPr>
                      <w:rFonts w:ascii="Times New Roman" w:hAnsi="Times New Roman"/>
                      <w:sz w:val="20"/>
                      <w:szCs w:val="20"/>
                      <w:lang w:val="sq-AL"/>
                    </w:rPr>
                    <w:t>Kryetarët e fshatrave, strukturat e policisë, shëndetësisë, arsimit, Zyra e Punës, Drejtoria Rajonale e Formimit Profesional, Agjensia e Zhvillimit të Bujqësisë dega Rajonale Shkodër.</w:t>
                  </w:r>
                </w:p>
                <w:p w:rsidR="008819AB" w:rsidRPr="00352745" w:rsidRDefault="008819AB" w:rsidP="00CB3852">
                  <w:pPr>
                    <w:jc w:val="both"/>
                    <w:rPr>
                      <w:rFonts w:ascii="Times New Roman" w:hAnsi="Times New Roman"/>
                      <w:color w:val="000000"/>
                      <w:sz w:val="20"/>
                      <w:szCs w:val="20"/>
                      <w:lang w:val="sq-AL"/>
                    </w:rPr>
                  </w:pPr>
                  <w:r w:rsidRPr="002F075E">
                    <w:rPr>
                      <w:rFonts w:ascii="Times New Roman" w:hAnsi="Times New Roman"/>
                      <w:b/>
                      <w:bCs/>
                      <w:color w:val="002060"/>
                      <w:sz w:val="20"/>
                      <w:szCs w:val="20"/>
                      <w:lang w:val="sq-AL"/>
                    </w:rPr>
                    <w:t>Kosto</w:t>
                  </w:r>
                  <w:r w:rsidRPr="002F075E">
                    <w:rPr>
                      <w:rFonts w:ascii="Times New Roman" w:hAnsi="Times New Roman"/>
                      <w:b/>
                      <w:bCs/>
                      <w:i/>
                      <w:iCs/>
                      <w:color w:val="000000"/>
                      <w:sz w:val="20"/>
                      <w:szCs w:val="20"/>
                      <w:lang w:val="sq-AL"/>
                    </w:rPr>
                    <w:t>:</w:t>
                  </w:r>
                  <w:r w:rsidR="00013405">
                    <w:rPr>
                      <w:rFonts w:ascii="Times New Roman" w:hAnsi="Times New Roman"/>
                      <w:color w:val="000000"/>
                      <w:sz w:val="20"/>
                      <w:szCs w:val="20"/>
                      <w:lang w:val="sq-AL"/>
                    </w:rPr>
                    <w:t>11.778.000 lek</w:t>
                  </w:r>
                  <w:r w:rsidRPr="002F075E">
                    <w:rPr>
                      <w:rFonts w:ascii="Times New Roman" w:hAnsi="Times New Roman"/>
                      <w:color w:val="000000"/>
                      <w:sz w:val="20"/>
                      <w:szCs w:val="20"/>
                      <w:lang w:val="sq-AL"/>
                    </w:rPr>
                    <w:t xml:space="preserve"> në periudhën 3 vjeçare të zbatimit të Planit Social.</w:t>
                  </w:r>
                </w:p>
              </w:txbxContent>
            </v:textbox>
            <w10:wrap anchorx="margin"/>
          </v:shape>
        </w:pict>
      </w:r>
      <w:r w:rsidRPr="00630EE8">
        <w:rPr>
          <w:rFonts w:ascii="Times New Roman" w:hAnsi="Times New Roman"/>
          <w:b/>
          <w:bCs/>
          <w:i/>
          <w:iCs/>
          <w:noProof/>
          <w:color w:val="002060"/>
          <w:lang w:val="sq-AL"/>
        </w:rPr>
        <w:pict>
          <v:roundrect id="AutoShape 7" o:spid="_x0000_s1054" style="position:absolute;left:0;text-align:left;margin-left:0;margin-top:3.55pt;width:513.2pt;height:452.05pt;z-index:251672576;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" fillcolor="#deeaf6" strokecolor="#002060">
            <w10:wrap anchorx="margin"/>
          </v:roundrect>
        </w:pict>
      </w:r>
    </w:p>
    <w:p w:rsidR="00205865" w:rsidRDefault="00205865" w:rsidP="00A65501">
      <w:pPr>
        <w:jc w:val="both"/>
        <w:rPr>
          <w:rFonts w:ascii="Times New Roman" w:hAnsi="Times New Roman"/>
          <w:bCs/>
          <w:i/>
          <w:iCs/>
          <w:lang w:val="sq-AL"/>
        </w:rPr>
      </w:pPr>
    </w:p>
    <w:p w:rsidR="00205865" w:rsidRDefault="00205865" w:rsidP="00A65501">
      <w:pPr>
        <w:jc w:val="both"/>
        <w:rPr>
          <w:rFonts w:ascii="Times New Roman" w:hAnsi="Times New Roman"/>
          <w:bCs/>
          <w:i/>
          <w:iCs/>
          <w:lang w:val="sq-AL"/>
        </w:rPr>
      </w:pPr>
    </w:p>
    <w:p w:rsidR="00205865" w:rsidRDefault="00205865" w:rsidP="00A65501">
      <w:pPr>
        <w:jc w:val="both"/>
        <w:rPr>
          <w:rFonts w:ascii="Times New Roman" w:hAnsi="Times New Roman"/>
          <w:bCs/>
          <w:i/>
          <w:iCs/>
          <w:lang w:val="sq-AL"/>
        </w:rPr>
      </w:pPr>
    </w:p>
    <w:p w:rsidR="00205865" w:rsidRDefault="00205865" w:rsidP="00A65501">
      <w:pPr>
        <w:jc w:val="both"/>
        <w:rPr>
          <w:rFonts w:ascii="Times New Roman" w:hAnsi="Times New Roman"/>
          <w:bCs/>
          <w:i/>
          <w:iCs/>
          <w:lang w:val="sq-AL"/>
        </w:rPr>
      </w:pPr>
    </w:p>
    <w:p w:rsidR="00205865" w:rsidRDefault="00205865" w:rsidP="00A65501">
      <w:pPr>
        <w:jc w:val="both"/>
        <w:rPr>
          <w:rFonts w:ascii="Times New Roman" w:hAnsi="Times New Roman"/>
          <w:bCs/>
          <w:i/>
          <w:iCs/>
          <w:lang w:val="sq-AL"/>
        </w:rPr>
      </w:pPr>
    </w:p>
    <w:p w:rsidR="00205865" w:rsidRPr="0064164A" w:rsidRDefault="00205865" w:rsidP="00A65501">
      <w:pPr>
        <w:jc w:val="both"/>
        <w:rPr>
          <w:rFonts w:ascii="Times New Roman" w:hAnsi="Times New Roman"/>
          <w:bCs/>
          <w:i/>
          <w:iCs/>
          <w:color w:val="1F4E79"/>
          <w:lang w:val="sq-AL"/>
        </w:rPr>
      </w:pPr>
    </w:p>
    <w:p w:rsidR="00CB3852" w:rsidRPr="00B80516" w:rsidRDefault="00CB3852" w:rsidP="00A65501">
      <w:pPr>
        <w:jc w:val="both"/>
        <w:rPr>
          <w:rFonts w:ascii="Times New Roman" w:hAnsi="Times New Roman"/>
          <w:b/>
          <w:bCs/>
          <w:i/>
          <w:iCs/>
          <w:color w:val="1F4E79"/>
          <w:sz w:val="24"/>
          <w:szCs w:val="24"/>
          <w:lang w:val="sq-AL"/>
        </w:rPr>
      </w:pPr>
    </w:p>
    <w:p w:rsidR="00EC2BC9" w:rsidRDefault="00EC2BC9" w:rsidP="00EC2BC9">
      <w:pPr>
        <w:jc w:val="both"/>
        <w:rPr>
          <w:rStyle w:val="tlid-translation"/>
          <w:rFonts w:ascii="Times New Roman" w:hAnsi="Times New Roman"/>
          <w:b/>
          <w:bCs/>
          <w:i/>
          <w:iCs/>
          <w:color w:val="000000"/>
          <w:lang w:val="sq-AL"/>
        </w:rPr>
      </w:pPr>
    </w:p>
    <w:p w:rsidR="00EC2BC9" w:rsidRDefault="00EC2BC9" w:rsidP="00EC2BC9">
      <w:pPr>
        <w:jc w:val="both"/>
        <w:rPr>
          <w:rStyle w:val="tlid-translation"/>
          <w:rFonts w:ascii="Times New Roman" w:hAnsi="Times New Roman"/>
          <w:b/>
          <w:bCs/>
          <w:color w:val="002060"/>
          <w:lang w:val="sq-AL"/>
        </w:rPr>
      </w:pPr>
    </w:p>
    <w:p w:rsidR="00EC2BC9" w:rsidRDefault="00EC2BC9" w:rsidP="00EC2BC9">
      <w:pPr>
        <w:jc w:val="both"/>
        <w:rPr>
          <w:rStyle w:val="tlid-translation"/>
          <w:rFonts w:ascii="Times New Roman" w:hAnsi="Times New Roman"/>
          <w:b/>
          <w:bCs/>
          <w:color w:val="002060"/>
          <w:lang w:val="sq-AL"/>
        </w:rPr>
      </w:pPr>
    </w:p>
    <w:p w:rsidR="00EC2BC9" w:rsidRDefault="00EC2BC9" w:rsidP="00EC2BC9">
      <w:pPr>
        <w:jc w:val="both"/>
        <w:rPr>
          <w:rStyle w:val="tlid-translation"/>
          <w:rFonts w:ascii="Times New Roman" w:hAnsi="Times New Roman"/>
          <w:b/>
          <w:bCs/>
          <w:color w:val="002060"/>
          <w:lang w:val="sq-AL"/>
        </w:rPr>
      </w:pPr>
    </w:p>
    <w:p w:rsidR="00EC2BC9" w:rsidRDefault="00EC2BC9" w:rsidP="00EC2BC9">
      <w:pPr>
        <w:jc w:val="both"/>
        <w:rPr>
          <w:rStyle w:val="tlid-translation"/>
          <w:rFonts w:ascii="Times New Roman" w:hAnsi="Times New Roman"/>
          <w:b/>
          <w:bCs/>
          <w:color w:val="002060"/>
          <w:lang w:val="sq-AL"/>
        </w:rPr>
      </w:pPr>
    </w:p>
    <w:p w:rsidR="00EC2BC9" w:rsidRDefault="00EC2BC9" w:rsidP="00EC2BC9">
      <w:pPr>
        <w:jc w:val="both"/>
        <w:rPr>
          <w:rFonts w:ascii="Times New Roman" w:hAnsi="Times New Roman"/>
          <w:b/>
          <w:bCs/>
          <w:color w:val="002060"/>
          <w:sz w:val="24"/>
          <w:szCs w:val="24"/>
          <w:lang w:val="sq-AL"/>
        </w:rPr>
      </w:pPr>
    </w:p>
    <w:p w:rsidR="00EC2BC9" w:rsidRDefault="00EC2BC9" w:rsidP="00EC2BC9">
      <w:pPr>
        <w:jc w:val="both"/>
        <w:rPr>
          <w:rFonts w:ascii="Times New Roman" w:hAnsi="Times New Roman"/>
          <w:b/>
          <w:bCs/>
          <w:color w:val="002060"/>
          <w:sz w:val="24"/>
          <w:szCs w:val="24"/>
          <w:lang w:val="sq-AL"/>
        </w:rPr>
      </w:pPr>
    </w:p>
    <w:p w:rsidR="00EC2BC9" w:rsidRDefault="00EC2BC9" w:rsidP="00EC2BC9">
      <w:pPr>
        <w:jc w:val="both"/>
        <w:rPr>
          <w:rFonts w:ascii="Times New Roman" w:hAnsi="Times New Roman"/>
          <w:b/>
          <w:bCs/>
          <w:color w:val="002060"/>
          <w:sz w:val="24"/>
          <w:szCs w:val="24"/>
          <w:lang w:val="sq-AL"/>
        </w:rPr>
      </w:pPr>
    </w:p>
    <w:p w:rsidR="00EC2BC9" w:rsidRDefault="00EC2BC9" w:rsidP="00EC2BC9">
      <w:pPr>
        <w:jc w:val="both"/>
        <w:rPr>
          <w:rFonts w:ascii="Times New Roman" w:hAnsi="Times New Roman"/>
          <w:b/>
          <w:bCs/>
          <w:color w:val="002060"/>
          <w:sz w:val="24"/>
          <w:szCs w:val="24"/>
          <w:lang w:val="sq-AL"/>
        </w:rPr>
      </w:pPr>
    </w:p>
    <w:p w:rsidR="00EC2BC9" w:rsidRDefault="00EC2BC9" w:rsidP="00EC2BC9">
      <w:pPr>
        <w:jc w:val="both"/>
        <w:rPr>
          <w:rFonts w:ascii="Times New Roman" w:hAnsi="Times New Roman"/>
          <w:b/>
          <w:bCs/>
          <w:color w:val="002060"/>
          <w:sz w:val="24"/>
          <w:szCs w:val="24"/>
          <w:lang w:val="sq-AL"/>
        </w:rPr>
      </w:pPr>
    </w:p>
    <w:p w:rsidR="00EC2BC9" w:rsidRDefault="00EC2BC9" w:rsidP="00EC2BC9">
      <w:pPr>
        <w:jc w:val="both"/>
        <w:rPr>
          <w:rFonts w:ascii="Times New Roman" w:hAnsi="Times New Roman"/>
          <w:b/>
          <w:bCs/>
          <w:color w:val="002060"/>
          <w:lang w:val="sq-AL"/>
        </w:rPr>
      </w:pPr>
      <w:r w:rsidRPr="008A38B9">
        <w:rPr>
          <w:rFonts w:ascii="Times New Roman" w:hAnsi="Times New Roman"/>
          <w:b/>
          <w:bCs/>
          <w:color w:val="002060"/>
          <w:lang w:val="sq-AL"/>
        </w:rPr>
        <w:lastRenderedPageBreak/>
        <w:t>Qëllimi 2</w:t>
      </w:r>
      <w:r w:rsidR="008A38B9">
        <w:rPr>
          <w:rFonts w:ascii="Times New Roman" w:hAnsi="Times New Roman"/>
          <w:b/>
          <w:bCs/>
          <w:color w:val="002060"/>
          <w:lang w:val="sq-AL"/>
        </w:rPr>
        <w:t>.</w:t>
      </w:r>
      <w:r w:rsidRPr="00995591">
        <w:rPr>
          <w:rFonts w:ascii="Times New Roman" w:hAnsi="Times New Roman"/>
          <w:b/>
          <w:bCs/>
          <w:color w:val="002060"/>
          <w:lang w:val="sq-AL"/>
        </w:rPr>
        <w:t>Ngritja e sistemit komunitar të shërbimeve të kujdesit shoqëror që adresojnë nevojat për fuqizim ekonomik, zhvillim dhe riintegrim të çdo individi që i ka të nevojshëm këto shërbime</w:t>
      </w:r>
      <w:r w:rsidR="008A38B9" w:rsidRPr="00995591">
        <w:rPr>
          <w:rFonts w:ascii="Times New Roman" w:hAnsi="Times New Roman"/>
          <w:b/>
          <w:bCs/>
          <w:color w:val="002060"/>
          <w:lang w:val="sq-AL"/>
        </w:rPr>
        <w:t>.</w:t>
      </w:r>
    </w:p>
    <w:p w:rsidR="00205865" w:rsidRDefault="00205865" w:rsidP="00A65501">
      <w:pPr>
        <w:jc w:val="both"/>
        <w:rPr>
          <w:rFonts w:ascii="Times New Roman" w:hAnsi="Times New Roman"/>
          <w:b/>
          <w:bCs/>
          <w:i/>
          <w:iCs/>
          <w:color w:val="002060"/>
          <w:lang w:val="sq-AL"/>
        </w:rPr>
      </w:pPr>
    </w:p>
    <w:p w:rsidR="00EC2BC9" w:rsidRDefault="00EC2BC9" w:rsidP="00A65501">
      <w:pPr>
        <w:jc w:val="both"/>
        <w:rPr>
          <w:rFonts w:ascii="Times New Roman" w:hAnsi="Times New Roman"/>
          <w:bCs/>
          <w:i/>
          <w:iCs/>
          <w:lang w:val="sq-AL"/>
        </w:rPr>
      </w:pPr>
      <w:r w:rsidRPr="008A38B9">
        <w:rPr>
          <w:rFonts w:ascii="Times New Roman" w:hAnsi="Times New Roman"/>
          <w:b/>
          <w:bCs/>
          <w:i/>
          <w:iCs/>
          <w:color w:val="002060"/>
          <w:lang w:val="sq-AL"/>
        </w:rPr>
        <w:t>Objektivi 1</w:t>
      </w:r>
      <w:r w:rsidR="008A38B9">
        <w:rPr>
          <w:rFonts w:ascii="Times New Roman" w:hAnsi="Times New Roman"/>
          <w:b/>
          <w:bCs/>
          <w:i/>
          <w:iCs/>
          <w:color w:val="002060"/>
          <w:lang w:val="sq-AL"/>
        </w:rPr>
        <w:t>.</w:t>
      </w:r>
      <w:r w:rsidRPr="008A38B9">
        <w:rPr>
          <w:rFonts w:ascii="Times New Roman" w:hAnsi="Times New Roman"/>
          <w:bCs/>
          <w:i/>
          <w:iCs/>
          <w:lang w:val="sq-AL"/>
        </w:rPr>
        <w:t>Brenda vitit 2023 nevojat prioritare për shërbime të emergjencës, reabilituese, zhvilluese dhe riintegruese të individëve që i kanë të nevojshme do të adresohen përmes sistemit komunitar funksional të shërbimeve të kujdesit shoqëror</w:t>
      </w:r>
    </w:p>
    <w:p w:rsidR="00205865" w:rsidRPr="008A38B9" w:rsidRDefault="00630EE8" w:rsidP="00A65501">
      <w:pPr>
        <w:jc w:val="both"/>
        <w:rPr>
          <w:rFonts w:ascii="Times New Roman" w:hAnsi="Times New Roman"/>
          <w:bCs/>
          <w:i/>
          <w:iCs/>
          <w:lang w:val="sq-AL"/>
        </w:rPr>
      </w:pPr>
      <w:r w:rsidRPr="00630EE8">
        <w:rPr>
          <w:rFonts w:ascii="Times New Roman" w:hAnsi="Times New Roman"/>
          <w:b/>
          <w:bCs/>
          <w:noProof/>
          <w:sz w:val="26"/>
          <w:szCs w:val="26"/>
        </w:rPr>
        <w:pict>
          <v:roundrect id="AutoShape 4" o:spid="_x0000_s1053" style="position:absolute;left:0;text-align:left;margin-left:0;margin-top:25.8pt;width:521.6pt;height:539.15pt;z-index:251674624;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" fillcolor="#deeaf6">
            <w10:wrap anchorx="margin"/>
          </v:roundrect>
        </w:pict>
      </w:r>
    </w:p>
    <w:p w:rsidR="00EC2BC9" w:rsidRPr="008579BE" w:rsidRDefault="00630EE8" w:rsidP="00EC2BC9">
      <w:pPr>
        <w:jc w:val="both"/>
        <w:rPr>
          <w:rFonts w:ascii="Times New Roman" w:hAnsi="Times New Roman"/>
          <w:sz w:val="24"/>
          <w:szCs w:val="24"/>
          <w:lang w:val="sq-AL"/>
        </w:rPr>
      </w:pPr>
      <w:r w:rsidRPr="00630EE8">
        <w:rPr>
          <w:rFonts w:ascii="Times New Roman" w:hAnsi="Times New Roman"/>
          <w:b/>
          <w:bCs/>
          <w:noProof/>
          <w:sz w:val="26"/>
          <w:szCs w:val="26"/>
        </w:rPr>
        <w:pict>
          <v:shape id="Text Box 5" o:spid="_x0000_s1029" type="#_x0000_t202" style="position:absolute;left:0;text-align:left;margin-left:1245.2pt;margin-top:25.8pt;width:458.8pt;height:483.05pt;z-index:25167564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" fillcolor="#deeaf6" stroked="f">
            <v:textbox>
              <w:txbxContent>
                <w:p w:rsidR="008819AB" w:rsidRPr="008A38B9" w:rsidRDefault="008819AB" w:rsidP="00EC2BC9">
                  <w:pPr>
                    <w:pStyle w:val="NoSpacing"/>
                    <w:jc w:val="both"/>
                    <w:rPr>
                      <w:rFonts w:ascii="Times New Roman" w:hAnsi="Times New Roman"/>
                      <w:sz w:val="20"/>
                      <w:szCs w:val="20"/>
                      <w:lang w:val="sq-AL"/>
                    </w:rPr>
                  </w:pPr>
                  <w:r w:rsidRPr="008A38B9">
                    <w:rPr>
                      <w:rStyle w:val="tlid-translation"/>
                      <w:rFonts w:ascii="Times New Roman" w:hAnsi="Times New Roman"/>
                      <w:b/>
                      <w:bCs/>
                      <w:color w:val="002060"/>
                      <w:sz w:val="20"/>
                      <w:szCs w:val="20"/>
                      <w:lang w:val="sq-AL"/>
                    </w:rPr>
                    <w:t>Rezultati Strategjik 2</w:t>
                  </w:r>
                  <w:r w:rsidRPr="008A38B9">
                    <w:rPr>
                      <w:rStyle w:val="tlid-translation"/>
                      <w:rFonts w:ascii="Times New Roman" w:hAnsi="Times New Roman"/>
                      <w:color w:val="002060"/>
                      <w:sz w:val="20"/>
                      <w:szCs w:val="20"/>
                      <w:lang w:val="sq-AL"/>
                    </w:rPr>
                    <w:t xml:space="preserve"> : </w:t>
                  </w:r>
                  <w:r w:rsidRPr="008A38B9">
                    <w:rPr>
                      <w:rStyle w:val="tlid-translation"/>
                      <w:rFonts w:ascii="Times New Roman" w:hAnsi="Times New Roman"/>
                      <w:sz w:val="20"/>
                      <w:szCs w:val="20"/>
                      <w:lang w:val="sq-AL"/>
                    </w:rPr>
                    <w:t xml:space="preserve">Çdo individ në nevojë për </w:t>
                  </w:r>
                  <w:r w:rsidRPr="008A38B9">
                    <w:rPr>
                      <w:rFonts w:ascii="Times New Roman" w:hAnsi="Times New Roman"/>
                      <w:sz w:val="20"/>
                      <w:szCs w:val="20"/>
                      <w:lang w:val="sq-AL"/>
                    </w:rPr>
                    <w:t>shërbime të emergjencës, reabilituese, zhvilluese dhe riintegruese i përfiton ato pavarësisht distancës nga shërbimi, me cilësinë dhe në përputhje me nevojën që ka përmes sistemit komunitar funksional të shërbimeve të kujdesit shoqëror.</w:t>
                  </w:r>
                </w:p>
                <w:p w:rsidR="008819AB" w:rsidRPr="008A38B9" w:rsidRDefault="008819AB" w:rsidP="00EC2BC9">
                  <w:pPr>
                    <w:pStyle w:val="NoSpacing"/>
                    <w:jc w:val="both"/>
                    <w:rPr>
                      <w:rFonts w:ascii="Times New Roman" w:hAnsi="Times New Roman"/>
                      <w:sz w:val="20"/>
                      <w:szCs w:val="20"/>
                      <w:lang w:val="sq-AL"/>
                    </w:rPr>
                  </w:pPr>
                </w:p>
                <w:p w:rsidR="008819AB" w:rsidRPr="008A38B9" w:rsidRDefault="008819AB" w:rsidP="00EC2BC9">
                  <w:pPr>
                    <w:pStyle w:val="NoSpacing"/>
                    <w:jc w:val="both"/>
                    <w:rPr>
                      <w:rFonts w:ascii="Times New Roman" w:hAnsi="Times New Roman"/>
                      <w:sz w:val="20"/>
                      <w:szCs w:val="20"/>
                      <w:lang w:val="sq-AL"/>
                    </w:rPr>
                  </w:pPr>
                  <w:r w:rsidRPr="008A38B9">
                    <w:rPr>
                      <w:rFonts w:ascii="Times New Roman" w:hAnsi="Times New Roman"/>
                      <w:b/>
                      <w:bCs/>
                      <w:color w:val="002060"/>
                      <w:sz w:val="20"/>
                      <w:szCs w:val="20"/>
                      <w:lang w:val="sq-AL"/>
                    </w:rPr>
                    <w:t>Treguesit që masin përmbushjen e rezultatit</w:t>
                  </w:r>
                  <w:r w:rsidRPr="008A38B9">
                    <w:rPr>
                      <w:rFonts w:ascii="Times New Roman" w:hAnsi="Times New Roman"/>
                      <w:sz w:val="20"/>
                      <w:szCs w:val="20"/>
                      <w:lang w:val="sq-AL"/>
                    </w:rPr>
                    <w:t>: të specifikuar në çdo aktivitetet të Planit të Veprimit</w:t>
                  </w:r>
                </w:p>
                <w:p w:rsidR="008819AB" w:rsidRPr="008A38B9" w:rsidRDefault="008819AB" w:rsidP="00EC2BC9">
                  <w:pPr>
                    <w:pStyle w:val="NoSpacing"/>
                    <w:jc w:val="both"/>
                    <w:rPr>
                      <w:rFonts w:ascii="Times New Roman" w:hAnsi="Times New Roman"/>
                      <w:sz w:val="20"/>
                      <w:szCs w:val="20"/>
                      <w:lang w:val="sq-AL"/>
                    </w:rPr>
                  </w:pPr>
                </w:p>
                <w:p w:rsidR="008819AB" w:rsidRPr="008A38B9" w:rsidRDefault="008819AB" w:rsidP="00EC2BC9">
                  <w:pPr>
                    <w:pStyle w:val="NoSpacing"/>
                    <w:jc w:val="both"/>
                    <w:rPr>
                      <w:rFonts w:ascii="Times New Roman" w:hAnsi="Times New Roman"/>
                      <w:b/>
                      <w:bCs/>
                      <w:color w:val="002060"/>
                      <w:sz w:val="20"/>
                      <w:szCs w:val="20"/>
                      <w:lang w:val="sq-AL"/>
                    </w:rPr>
                  </w:pPr>
                  <w:r w:rsidRPr="008A38B9">
                    <w:rPr>
                      <w:rFonts w:ascii="Times New Roman" w:hAnsi="Times New Roman"/>
                      <w:b/>
                      <w:bCs/>
                      <w:color w:val="002060"/>
                      <w:sz w:val="20"/>
                      <w:szCs w:val="20"/>
                      <w:lang w:val="sq-AL"/>
                    </w:rPr>
                    <w:t xml:space="preserve">Rezultate të pritshme: </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115 gra dhe vajza dhe 117 djem e burra të familjeve përfituese të ndihmës ekonomike përfitojnë nga shërbimet e informimit dhe këshillimit për punësim.</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194 persona me aftësi të kufizuara, me moshë mbi 18 vjeç e që nuk kanë diagnoza të rënda, përfitojnë nga shërbimet e informimit dhe këshillimit për punësim.</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 xml:space="preserve">25 gra kryefamiljare përfituese të ndihmës ekonomike dhe çdo viktimë e dhunës në familje trajtohen me prioritet për punësim. </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Çdo pjesëtar i familjeve përfituese të ndihmës ekonomike, në moshë pune, që ka në përbërje person me aftësi të kufizuara trajtohet me prioritet për punësim.</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Të paktën 10 gra kryefamiljare dhe/ose viktima të dhunës në familje dhe 5 persona me aftësi të kufizuara punësohen përmes sipërmarrjeve sociale.</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Të paktën 700 individë në nevojë për të paktën një formë të shërbimeve të kujdesit shoqëror përfitojnë nga shërbimi i informimit dhe këshillimit.</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 xml:space="preserve">100 fëmijë të familjeve përfituese të ndihmës ekonomike dhe fëmijë në nevojë për mbrojtje e përkujdesje përfitojnë shërbime sipas nevojës së vlerësuar nga PMF dhe Njësitë e Vlerësimit të Nevojave dhe Referimit. </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Të paktën 100 viktima të dhunës në familje përfitojnë nga shërbimet e emergjencës, shërbimet reabilituese apo të strehimit social sipas nevojave të vlerësuar nga koordinatori vendor për masa kundër dhunës në familje dhe grupet teknike ndërsektoriale.</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55 fëmijë me aftësi të kufizuara përfitojnë nga shërbimet në qendrën ditore dhe shërbimi në familje.</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 xml:space="preserve">90 persona me aftësi të kufizuara mbi 18 vjeç përfshihen në shërbimet e qëndrës multifunksionale dhe të asistencës në familje. </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Çdo individ në nevojë për shërbime psikologjike i përfiton ato përmes Qendrës multifunksionale.</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 xml:space="preserve">100 të moshuar që jetojnë vetëm dhe janë në vështirësi ekonomike përfitojnë nga shërbimi në qendrën ditore dhe asistencë në familje. </w:t>
                  </w:r>
                </w:p>
                <w:p w:rsidR="008819AB" w:rsidRPr="008A38B9" w:rsidRDefault="008819AB" w:rsidP="00EC2BC9">
                  <w:pPr>
                    <w:pStyle w:val="ListParagraph"/>
                    <w:numPr>
                      <w:ilvl w:val="0"/>
                      <w:numId w:val="8"/>
                    </w:numPr>
                    <w:jc w:val="both"/>
                    <w:rPr>
                      <w:rFonts w:ascii="Times New Roman" w:hAnsi="Times New Roman"/>
                      <w:sz w:val="20"/>
                      <w:szCs w:val="20"/>
                      <w:lang w:val="sq-AL"/>
                    </w:rPr>
                  </w:pPr>
                  <w:r w:rsidRPr="008A38B9">
                    <w:rPr>
                      <w:rFonts w:ascii="Times New Roman" w:hAnsi="Times New Roman"/>
                      <w:sz w:val="20"/>
                      <w:szCs w:val="20"/>
                      <w:lang w:val="sq-AL"/>
                    </w:rPr>
                    <w:t>40 familje përfitojnë nga programi i bonusit të qerasë.</w:t>
                  </w:r>
                </w:p>
                <w:p w:rsidR="008819AB" w:rsidRPr="008A38B9" w:rsidRDefault="008819AB" w:rsidP="00EC2BC9">
                  <w:pPr>
                    <w:pStyle w:val="NoSpacing"/>
                    <w:jc w:val="both"/>
                    <w:rPr>
                      <w:rFonts w:ascii="Times New Roman" w:hAnsi="Times New Roman"/>
                      <w:b/>
                      <w:bCs/>
                      <w:i/>
                      <w:iCs/>
                      <w:sz w:val="20"/>
                      <w:szCs w:val="20"/>
                      <w:lang w:val="sq-AL"/>
                    </w:rPr>
                  </w:pPr>
                  <w:r w:rsidRPr="009C517E">
                    <w:rPr>
                      <w:rFonts w:ascii="Times New Roman" w:hAnsi="Times New Roman"/>
                      <w:b/>
                      <w:bCs/>
                      <w:color w:val="002060"/>
                      <w:sz w:val="20"/>
                      <w:szCs w:val="20"/>
                      <w:lang w:val="sq-AL"/>
                    </w:rPr>
                    <w:t>Partnerë:</w:t>
                  </w:r>
                  <w:r w:rsidRPr="008A38B9">
                    <w:rPr>
                      <w:rFonts w:ascii="Times New Roman" w:hAnsi="Times New Roman"/>
                      <w:sz w:val="20"/>
                      <w:szCs w:val="20"/>
                      <w:lang w:val="sq-AL"/>
                    </w:rPr>
                    <w:t xml:space="preserve">Zyra e Tatim-taksave të Bashkisë,Zyra e Punës, Qendra Rajonale e Formimit Profesional, Agjensia Rajonale e Zhvillimit të Bujqësisë, organizatat joqeveritare që zhvillojnë projekte të fuqizimit ekonomik në territorin e Bashkisë, </w:t>
                  </w:r>
                  <w:r w:rsidRPr="008A38B9">
                    <w:rPr>
                      <w:rFonts w:ascii="Times New Roman" w:hAnsi="Times New Roman"/>
                      <w:color w:val="000000"/>
                      <w:sz w:val="20"/>
                      <w:szCs w:val="20"/>
                      <w:lang w:val="sq-AL"/>
                    </w:rPr>
                    <w:t xml:space="preserve">apo organizata të tjera që në kohën e zbatimit të planit do të kenë projekte fuqizimi në këtë Bashki, </w:t>
                  </w:r>
                  <w:r w:rsidRPr="008A38B9">
                    <w:rPr>
                      <w:rFonts w:ascii="Times New Roman" w:hAnsi="Times New Roman"/>
                      <w:sz w:val="20"/>
                      <w:szCs w:val="20"/>
                      <w:lang w:val="sq-AL"/>
                    </w:rPr>
                    <w:t>Kryetarët e fshatrave, ofrues shërbimesh në nivel qarku, Drejtoria Rajonale e SHSSH Shkodër.</w:t>
                  </w:r>
                </w:p>
                <w:p w:rsidR="008819AB" w:rsidRPr="008A38B9" w:rsidRDefault="008819AB" w:rsidP="00EC2BC9">
                  <w:pPr>
                    <w:pStyle w:val="NoSpacing"/>
                    <w:jc w:val="both"/>
                    <w:rPr>
                      <w:rFonts w:ascii="Times New Roman" w:hAnsi="Times New Roman"/>
                      <w:b/>
                      <w:bCs/>
                      <w:color w:val="002060"/>
                      <w:sz w:val="20"/>
                      <w:szCs w:val="20"/>
                      <w:lang w:val="sq-AL"/>
                    </w:rPr>
                  </w:pPr>
                </w:p>
                <w:p w:rsidR="008819AB" w:rsidRPr="008A38B9" w:rsidRDefault="008819AB" w:rsidP="00EC2BC9">
                  <w:pPr>
                    <w:pStyle w:val="NoSpacing"/>
                    <w:jc w:val="both"/>
                    <w:rPr>
                      <w:rFonts w:ascii="Times New Roman" w:hAnsi="Times New Roman"/>
                      <w:sz w:val="20"/>
                      <w:szCs w:val="20"/>
                      <w:lang w:val="sq-AL"/>
                    </w:rPr>
                  </w:pPr>
                  <w:r w:rsidRPr="009C517E">
                    <w:rPr>
                      <w:rFonts w:ascii="Times New Roman" w:hAnsi="Times New Roman"/>
                      <w:b/>
                      <w:bCs/>
                      <w:color w:val="002060"/>
                      <w:sz w:val="20"/>
                      <w:szCs w:val="20"/>
                      <w:lang w:val="sq-AL"/>
                    </w:rPr>
                    <w:t>Kosto</w:t>
                  </w:r>
                  <w:r w:rsidRPr="009C517E">
                    <w:rPr>
                      <w:rFonts w:ascii="Times New Roman" w:hAnsi="Times New Roman"/>
                      <w:b/>
                      <w:bCs/>
                      <w:i/>
                      <w:iCs/>
                      <w:color w:val="002060"/>
                      <w:sz w:val="20"/>
                      <w:szCs w:val="20"/>
                      <w:lang w:val="sq-AL"/>
                    </w:rPr>
                    <w:t xml:space="preserve">: </w:t>
                  </w:r>
                  <w:r w:rsidR="00B56836" w:rsidRPr="00B56836">
                    <w:rPr>
                      <w:rFonts w:ascii="Times New Roman" w:hAnsi="Times New Roman"/>
                      <w:b/>
                      <w:bCs/>
                      <w:i/>
                      <w:iCs/>
                      <w:sz w:val="20"/>
                      <w:szCs w:val="20"/>
                      <w:lang w:val="sq-AL"/>
                    </w:rPr>
                    <w:t xml:space="preserve">106,800,657 lek </w:t>
                  </w:r>
                  <w:r w:rsidRPr="00B56836">
                    <w:rPr>
                      <w:rFonts w:ascii="Times New Roman" w:hAnsi="Times New Roman"/>
                      <w:sz w:val="20"/>
                      <w:szCs w:val="20"/>
                      <w:lang w:val="sq-AL"/>
                    </w:rPr>
                    <w:t>për</w:t>
                  </w:r>
                  <w:r w:rsidRPr="008A38B9">
                    <w:rPr>
                      <w:rFonts w:ascii="Times New Roman" w:hAnsi="Times New Roman"/>
                      <w:sz w:val="20"/>
                      <w:szCs w:val="20"/>
                      <w:lang w:val="sq-AL"/>
                    </w:rPr>
                    <w:t xml:space="preserve"> periudhën 3 vjeçare</w:t>
                  </w:r>
                </w:p>
                <w:p w:rsidR="008819AB" w:rsidRPr="008A38B9" w:rsidRDefault="008819AB" w:rsidP="00EC2BC9">
                  <w:pPr>
                    <w:rPr>
                      <w:rFonts w:ascii="Times New Roman" w:hAnsi="Times New Roman"/>
                      <w:sz w:val="20"/>
                      <w:szCs w:val="20"/>
                    </w:rPr>
                  </w:pPr>
                </w:p>
                <w:p w:rsidR="008819AB" w:rsidRPr="008A38B9" w:rsidRDefault="008819AB" w:rsidP="00EC2BC9">
                  <w:pPr>
                    <w:rPr>
                      <w:sz w:val="20"/>
                      <w:szCs w:val="20"/>
                    </w:rPr>
                  </w:pPr>
                </w:p>
              </w:txbxContent>
            </v:textbox>
            <w10:wrap anchorx="margin"/>
          </v:shape>
        </w:pict>
      </w:r>
    </w:p>
    <w:p w:rsidR="00EC2BC9" w:rsidRDefault="00EC2BC9" w:rsidP="00EC2BC9">
      <w:pPr>
        <w:jc w:val="both"/>
        <w:rPr>
          <w:rFonts w:ascii="Times New Roman" w:hAnsi="Times New Roman"/>
          <w:b/>
          <w:bCs/>
          <w:sz w:val="26"/>
          <w:szCs w:val="26"/>
          <w:lang w:val="sq-AL"/>
        </w:rPr>
      </w:pPr>
    </w:p>
    <w:p w:rsidR="00EC2BC9" w:rsidRPr="00352745" w:rsidRDefault="00EC2BC9" w:rsidP="00EC2BC9">
      <w:pPr>
        <w:pStyle w:val="Heading1"/>
        <w:rPr>
          <w:rFonts w:ascii="Times New Roman" w:hAnsi="Times New Roman"/>
          <w:b/>
          <w:bCs/>
          <w:color w:val="C00000"/>
          <w:sz w:val="24"/>
          <w:szCs w:val="24"/>
          <w:lang w:val="sq-AL"/>
        </w:rPr>
        <w:sectPr w:rsidR="00EC2BC9" w:rsidRPr="00352745" w:rsidSect="00E82CD6">
          <w:headerReference w:type="default" r:id="rId30"/>
          <w:footerReference w:type="default" r:id="rId31"/>
          <w:headerReference w:type="first" r:id="rId32"/>
          <w:footerReference w:type="first" r:id="rId33"/>
          <w:pgSz w:w="11906" w:h="16838"/>
          <w:pgMar w:top="1440" w:right="1440" w:bottom="1440" w:left="1440" w:header="1729" w:footer="1610" w:gutter="0"/>
          <w:cols w:space="720"/>
          <w:docGrid w:linePitch="360"/>
        </w:sectPr>
      </w:pPr>
    </w:p>
    <w:p w:rsidR="00EC2BC9" w:rsidRDefault="00EC2BC9" w:rsidP="00EC2BC9">
      <w:pPr>
        <w:pStyle w:val="Heading1"/>
        <w:jc w:val="both"/>
        <w:rPr>
          <w:rFonts w:ascii="Times New Roman" w:hAnsi="Times New Roman"/>
          <w:b/>
          <w:bCs/>
          <w:color w:val="C00000"/>
          <w:sz w:val="22"/>
          <w:szCs w:val="22"/>
          <w:lang w:val="sq-AL"/>
        </w:rPr>
      </w:pPr>
    </w:p>
    <w:p w:rsidR="001A5FB2" w:rsidRPr="00B321EC" w:rsidRDefault="001A5FB2" w:rsidP="001A5FB2">
      <w:pPr>
        <w:pStyle w:val="Heading1"/>
        <w:jc w:val="both"/>
        <w:rPr>
          <w:rFonts w:ascii="Times New Roman" w:hAnsi="Times New Roman"/>
          <w:b/>
          <w:bCs/>
          <w:color w:val="C00000"/>
          <w:sz w:val="24"/>
          <w:szCs w:val="24"/>
          <w:lang w:val="sq-AL"/>
        </w:rPr>
      </w:pPr>
      <w:bookmarkStart w:id="25" w:name="_Toc63182352"/>
      <w:r w:rsidRPr="00B321EC">
        <w:rPr>
          <w:rFonts w:ascii="Times New Roman" w:hAnsi="Times New Roman"/>
          <w:b/>
          <w:bCs/>
          <w:color w:val="C00000"/>
          <w:sz w:val="24"/>
          <w:szCs w:val="24"/>
          <w:lang w:val="sq-AL"/>
        </w:rPr>
        <w:t>4. PLANI I VEPRIMIT</w:t>
      </w:r>
      <w:r w:rsidR="00C03956" w:rsidRPr="00B321EC">
        <w:rPr>
          <w:rFonts w:ascii="Times New Roman" w:hAnsi="Times New Roman"/>
          <w:b/>
          <w:bCs/>
          <w:color w:val="C00000"/>
          <w:sz w:val="24"/>
          <w:szCs w:val="24"/>
          <w:lang w:val="sq-AL"/>
        </w:rPr>
        <w:t>TË BASHKISË PUKË</w:t>
      </w:r>
      <w:bookmarkEnd w:id="25"/>
    </w:p>
    <w:p w:rsidR="001C0A56" w:rsidRPr="00C03956" w:rsidRDefault="00C03956" w:rsidP="00C03956">
      <w:pPr>
        <w:pStyle w:val="Heading1"/>
        <w:jc w:val="both"/>
        <w:rPr>
          <w:rFonts w:ascii="Times New Roman" w:hAnsi="Times New Roman"/>
          <w:color w:val="000000" w:themeColor="text1"/>
          <w:sz w:val="24"/>
          <w:szCs w:val="24"/>
          <w:lang w:val="sq-AL"/>
        </w:rPr>
      </w:pPr>
      <w:bookmarkStart w:id="26" w:name="_Toc63182353"/>
      <w:r w:rsidRPr="00C03956">
        <w:rPr>
          <w:rFonts w:ascii="Times New Roman" w:hAnsi="Times New Roman"/>
          <w:color w:val="000000" w:themeColor="text1"/>
          <w:sz w:val="24"/>
          <w:szCs w:val="24"/>
          <w:lang w:val="sq-AL"/>
        </w:rPr>
        <w:t>P</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 hartimin e Planit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Veprimit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Bashksi</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Puk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jan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mbajtur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konsiderat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nevojat p</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 sh</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rbime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kujdesit shoq</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ror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Bashki, kapacitetet njer</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zore infrastrukturore dhe financiare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saj Bashkie p</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 periudh</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n q</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do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zbatohet Plani, si dhe masat e parashikuara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Planet e Veprimit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Strategji</w:t>
      </w:r>
      <w:r w:rsidR="00CD637D">
        <w:rPr>
          <w:rFonts w:ascii="Times New Roman" w:hAnsi="Times New Roman"/>
          <w:color w:val="000000" w:themeColor="text1"/>
          <w:sz w:val="24"/>
          <w:szCs w:val="24"/>
          <w:lang w:val="sq-AL"/>
        </w:rPr>
        <w:t>ve</w:t>
      </w:r>
      <w:r w:rsidRPr="00C03956">
        <w:rPr>
          <w:rFonts w:ascii="Times New Roman" w:hAnsi="Times New Roman"/>
          <w:color w:val="000000" w:themeColor="text1"/>
          <w:sz w:val="24"/>
          <w:szCs w:val="24"/>
          <w:lang w:val="sq-AL"/>
        </w:rPr>
        <w:t xml:space="preserve"> Komb</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tare respektive.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kushtet q</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p</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 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to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fundit Bashkia Puk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sikurse dhe çdo Bashki, ka detyra dhe p</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rgjegj</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si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ndv</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shtrimin e zbatimit dhe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raportimit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masave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parashikuara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to, p</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rveç Planit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Veprimit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vijim q</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i ka harmonizuar 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to masa, 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Shtojc</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n 1</w:t>
      </w:r>
      <w:r w:rsidR="0087417E">
        <w:rPr>
          <w:rFonts w:ascii="Times New Roman" w:hAnsi="Times New Roman"/>
          <w:color w:val="000000" w:themeColor="text1"/>
          <w:sz w:val="24"/>
          <w:szCs w:val="24"/>
          <w:lang w:val="sq-AL"/>
        </w:rPr>
        <w:t>2</w:t>
      </w:r>
      <w:r w:rsidRPr="00C03956">
        <w:rPr>
          <w:rFonts w:ascii="Times New Roman" w:hAnsi="Times New Roman"/>
          <w:color w:val="000000" w:themeColor="text1"/>
          <w:sz w:val="24"/>
          <w:szCs w:val="24"/>
          <w:lang w:val="sq-AL"/>
        </w:rPr>
        <w:t xml:space="preserve">  jan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specifikuar aktivitete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Planeve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Veprimit t</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Strategjive Komb</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tare q</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shtrijn</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efektet edhe mbi aktivitetin e Bashkis</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 xml:space="preserve"> Puk</w:t>
      </w:r>
      <w:r w:rsidR="00E741B1">
        <w:rPr>
          <w:rFonts w:ascii="Times New Roman" w:hAnsi="Times New Roman"/>
          <w:color w:val="000000" w:themeColor="text1"/>
          <w:sz w:val="24"/>
          <w:szCs w:val="24"/>
          <w:lang w:val="sq-AL"/>
        </w:rPr>
        <w:t>ë</w:t>
      </w:r>
      <w:r w:rsidRPr="00C03956">
        <w:rPr>
          <w:rFonts w:ascii="Times New Roman" w:hAnsi="Times New Roman"/>
          <w:color w:val="000000" w:themeColor="text1"/>
          <w:sz w:val="24"/>
          <w:szCs w:val="24"/>
          <w:lang w:val="sq-AL"/>
        </w:rPr>
        <w:t>.</w:t>
      </w:r>
      <w:bookmarkEnd w:id="26"/>
    </w:p>
    <w:p w:rsidR="00C03956" w:rsidRPr="00C03956" w:rsidRDefault="00C03956" w:rsidP="00C03956">
      <w:pPr>
        <w:rPr>
          <w:lang w:val="sq-AL"/>
        </w:rPr>
      </w:pPr>
    </w:p>
    <w:p w:rsidR="001A5FB2" w:rsidRPr="00BF5947" w:rsidRDefault="001A5FB2" w:rsidP="001A5FB2">
      <w:pPr>
        <w:jc w:val="both"/>
        <w:rPr>
          <w:rFonts w:ascii="Times New Roman" w:hAnsi="Times New Roman"/>
          <w:b/>
          <w:color w:val="002060"/>
          <w:lang w:val="sq-AL"/>
        </w:rPr>
      </w:pPr>
      <w:r w:rsidRPr="00BF5947">
        <w:rPr>
          <w:rFonts w:ascii="Times New Roman" w:hAnsi="Times New Roman"/>
          <w:b/>
          <w:color w:val="002060"/>
          <w:lang w:val="sq-AL"/>
        </w:rPr>
        <w:t xml:space="preserve">QËLLIMI 1 – </w:t>
      </w:r>
      <w:r w:rsidRPr="00BF5947">
        <w:rPr>
          <w:rFonts w:ascii="Times New Roman" w:hAnsi="Times New Roman"/>
          <w:b/>
          <w:bCs/>
          <w:color w:val="002060"/>
          <w:lang w:val="sq-AL"/>
        </w:rPr>
        <w:t>FORCIMI I KAPACITETEVE DHE MEKANIZMAVE INSTITUCIONALË PËR IDENTIFIKIMIN DHE ADRESIMIN E NEVOJAVE TË ÇDO INDIVIDI NË SITUATË TË PAFAVORSHME</w:t>
      </w:r>
    </w:p>
    <w:tbl>
      <w:tblPr>
        <w:tblW w:w="14461" w:type="dxa"/>
        <w:jc w:val="center"/>
        <w:tblBorders>
          <w:top w:val="single" w:sz="8" w:space="0" w:color="C0504D"/>
          <w:left w:val="single" w:sz="8" w:space="0" w:color="C0504D"/>
          <w:bottom w:val="single" w:sz="8" w:space="0" w:color="C0504D"/>
          <w:right w:val="single" w:sz="8" w:space="0" w:color="C0504D"/>
          <w:insideH w:val="single" w:sz="8" w:space="0" w:color="C0504D"/>
        </w:tblBorders>
        <w:tblLook w:val="04A0"/>
      </w:tblPr>
      <w:tblGrid>
        <w:gridCol w:w="4229"/>
        <w:gridCol w:w="1635"/>
        <w:gridCol w:w="982"/>
        <w:gridCol w:w="2099"/>
        <w:gridCol w:w="2848"/>
        <w:gridCol w:w="1598"/>
        <w:gridCol w:w="1070"/>
      </w:tblGrid>
      <w:tr w:rsidR="00C17FD8" w:rsidRPr="00693962" w:rsidTr="00B321EC">
        <w:trPr>
          <w:trHeight w:val="947"/>
          <w:jc w:val="center"/>
        </w:trPr>
        <w:tc>
          <w:tcPr>
            <w:tcW w:w="4229" w:type="dxa"/>
            <w:tcBorders>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AKTIVITETET</w:t>
            </w:r>
          </w:p>
        </w:tc>
        <w:tc>
          <w:tcPr>
            <w:tcW w:w="1635" w:type="dxa"/>
            <w:tcBorders>
              <w:left w:val="single" w:sz="8" w:space="0" w:color="C0504D"/>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AKTORËT PËRGJEGJËS</w:t>
            </w:r>
          </w:p>
        </w:tc>
        <w:tc>
          <w:tcPr>
            <w:tcW w:w="982" w:type="dxa"/>
            <w:tcBorders>
              <w:left w:val="single" w:sz="8" w:space="0" w:color="C0504D"/>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AFATI</w:t>
            </w:r>
          </w:p>
        </w:tc>
        <w:tc>
          <w:tcPr>
            <w:tcW w:w="2099" w:type="dxa"/>
            <w:tcBorders>
              <w:left w:val="single" w:sz="8" w:space="0" w:color="C0504D"/>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TREGUESIT</w:t>
            </w:r>
          </w:p>
        </w:tc>
        <w:tc>
          <w:tcPr>
            <w:tcW w:w="2848" w:type="dxa"/>
            <w:tcBorders>
              <w:left w:val="single" w:sz="8" w:space="0" w:color="C0504D"/>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REFERENCA LIGJORE</w:t>
            </w:r>
          </w:p>
        </w:tc>
        <w:tc>
          <w:tcPr>
            <w:tcW w:w="1598" w:type="dxa"/>
            <w:tcBorders>
              <w:left w:val="single" w:sz="8" w:space="0" w:color="C0504D"/>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BURIMI I FINANCIMIT</w:t>
            </w:r>
          </w:p>
        </w:tc>
        <w:tc>
          <w:tcPr>
            <w:tcW w:w="1070" w:type="dxa"/>
            <w:tcBorders>
              <w:left w:val="single" w:sz="8" w:space="0" w:color="C0504D"/>
              <w:right w:val="single" w:sz="8" w:space="0" w:color="C0504D"/>
            </w:tcBorders>
            <w:shd w:val="clear" w:color="auto" w:fill="E5DFEC"/>
            <w:vAlign w:val="center"/>
          </w:tcPr>
          <w:p w:rsidR="001A5FB2" w:rsidRPr="00693962" w:rsidRDefault="001A5FB2" w:rsidP="00736E66">
            <w:pPr>
              <w:jc w:val="center"/>
              <w:rPr>
                <w:rFonts w:ascii="Times New Roman" w:hAnsi="Times New Roman"/>
                <w:b/>
                <w:bCs/>
                <w:lang w:val="sq-AL"/>
              </w:rPr>
            </w:pPr>
            <w:r w:rsidRPr="00693962">
              <w:rPr>
                <w:rFonts w:ascii="Times New Roman" w:hAnsi="Times New Roman"/>
                <w:b/>
                <w:bCs/>
                <w:lang w:val="sq-AL"/>
              </w:rPr>
              <w:t>KOSTO</w:t>
            </w:r>
          </w:p>
        </w:tc>
      </w:tr>
      <w:tr w:rsidR="001C0A56" w:rsidRPr="0081514B" w:rsidTr="00B321EC">
        <w:trPr>
          <w:trHeight w:val="313"/>
          <w:jc w:val="center"/>
        </w:trPr>
        <w:tc>
          <w:tcPr>
            <w:tcW w:w="14461" w:type="dxa"/>
            <w:gridSpan w:val="7"/>
          </w:tcPr>
          <w:p w:rsidR="001C0A56" w:rsidRPr="0081514B" w:rsidRDefault="001C0A56" w:rsidP="00736E66">
            <w:pPr>
              <w:rPr>
                <w:rFonts w:ascii="Times New Roman" w:hAnsi="Times New Roman"/>
                <w:sz w:val="20"/>
                <w:szCs w:val="20"/>
                <w:lang w:val="sq-AL"/>
              </w:rPr>
            </w:pPr>
            <w:r w:rsidRPr="0081514B">
              <w:rPr>
                <w:rFonts w:ascii="Times New Roman" w:hAnsi="Times New Roman"/>
                <w:b/>
                <w:bCs/>
                <w:i/>
                <w:iCs/>
                <w:color w:val="1F4E79"/>
                <w:sz w:val="20"/>
                <w:szCs w:val="20"/>
                <w:lang w:val="sq-AL"/>
              </w:rPr>
              <w:t xml:space="preserve">Objektivi 1. Personeli i mbrojtjes dhe përkujdesit social në Bashki do të ketë kapacitetet e nevojshme për të ngritur e bërë funksional sistemin komunitar të shërbimeve të kujdesit shoqëror </w:t>
            </w:r>
          </w:p>
        </w:tc>
      </w:tr>
      <w:tr w:rsidR="00C17FD8" w:rsidRPr="0081514B" w:rsidTr="00B321EC">
        <w:trPr>
          <w:jc w:val="center"/>
        </w:trPr>
        <w:tc>
          <w:tcPr>
            <w:tcW w:w="4229" w:type="dxa"/>
            <w:tcBorders>
              <w:right w:val="single" w:sz="8" w:space="0" w:color="C0504D"/>
            </w:tcBorders>
          </w:tcPr>
          <w:p w:rsidR="001A5FB2" w:rsidRPr="0081514B" w:rsidRDefault="001A5FB2" w:rsidP="00736E66">
            <w:pPr>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t xml:space="preserve">Aktiviteti 1. 1.  </w:t>
            </w:r>
          </w:p>
          <w:p w:rsidR="001A5FB2"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Riorganizimi i strukturave të shërbimit social në përputhje me rolet dhe funksionet e parashikuara në legjislacionin kombëtar</w:t>
            </w:r>
          </w:p>
          <w:p w:rsidR="000A6852" w:rsidRDefault="000A6852" w:rsidP="00736E66">
            <w:pPr>
              <w:rPr>
                <w:rFonts w:ascii="Times New Roman" w:hAnsi="Times New Roman"/>
                <w:b/>
                <w:bCs/>
                <w:sz w:val="20"/>
                <w:szCs w:val="20"/>
                <w:lang w:val="sq-AL"/>
              </w:rPr>
            </w:pPr>
            <w:r w:rsidRPr="0081514B">
              <w:rPr>
                <w:rFonts w:ascii="Times New Roman" w:hAnsi="Times New Roman"/>
                <w:sz w:val="20"/>
                <w:szCs w:val="20"/>
                <w:lang w:val="sq-AL"/>
              </w:rPr>
              <w:lastRenderedPageBreak/>
              <w:t xml:space="preserve">(shih Shtojca </w:t>
            </w:r>
            <w:r>
              <w:rPr>
                <w:rFonts w:ascii="Times New Roman" w:hAnsi="Times New Roman"/>
                <w:sz w:val="20"/>
                <w:szCs w:val="20"/>
                <w:lang w:val="sq-AL"/>
              </w:rPr>
              <w:t>6</w:t>
            </w:r>
            <w:r w:rsidRPr="0081514B">
              <w:rPr>
                <w:rFonts w:ascii="Times New Roman" w:hAnsi="Times New Roman"/>
                <w:sz w:val="20"/>
                <w:szCs w:val="20"/>
                <w:lang w:val="sq-AL"/>
              </w:rPr>
              <w:t>)</w:t>
            </w:r>
          </w:p>
          <w:p w:rsidR="006C44F3" w:rsidRDefault="006C44F3" w:rsidP="006C44F3">
            <w:pPr>
              <w:rPr>
                <w:rFonts w:ascii="Times New Roman" w:hAnsi="Times New Roman"/>
                <w:b/>
                <w:bCs/>
                <w:sz w:val="20"/>
                <w:szCs w:val="20"/>
                <w:lang w:val="sq-AL"/>
              </w:rPr>
            </w:pPr>
            <w:r>
              <w:rPr>
                <w:rFonts w:ascii="Times New Roman" w:hAnsi="Times New Roman"/>
                <w:b/>
                <w:bCs/>
                <w:sz w:val="20"/>
                <w:szCs w:val="20"/>
                <w:lang w:val="sq-AL"/>
              </w:rPr>
              <w:t>Krijohen mjedise miqësore për fëmijët në Bashki në përputhje me legjislacionin kombëtar dhe angazhimin e marrë nga kjo Bashki në vijim të marrëveshjes së tre Ministrive për të bërë ligjin të zbatueshëm.</w:t>
            </w:r>
          </w:p>
          <w:p w:rsidR="001A5FB2" w:rsidRPr="0081514B" w:rsidRDefault="000A6852" w:rsidP="000A6852">
            <w:pPr>
              <w:rPr>
                <w:rFonts w:ascii="Times New Roman" w:hAnsi="Times New Roman"/>
                <w:b/>
                <w:bCs/>
                <w:color w:val="000000"/>
                <w:sz w:val="20"/>
                <w:szCs w:val="20"/>
                <w:lang w:val="sq-AL"/>
              </w:rPr>
            </w:pPr>
            <w:r>
              <w:rPr>
                <w:rFonts w:ascii="Times New Roman" w:hAnsi="Times New Roman"/>
                <w:b/>
                <w:bCs/>
                <w:sz w:val="20"/>
                <w:szCs w:val="20"/>
                <w:lang w:val="sq-AL"/>
              </w:rPr>
              <w:t>Mjediset e punës së personelit të sektorit të mbrojtjes, përfshirjes dhe kujdesit social dhe Njësive të Vlerësimit të Nevojave dhe Referimit do të përmirësohen për t’ju përgjigjur parimeve të konfidencialitetit të punës me përfituesit e shërbimeve të kudjesit shoqëror.</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Drejtoria juridike dhe e burimeve njerëzore </w:t>
            </w: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tc>
        <w:tc>
          <w:tcPr>
            <w:tcW w:w="2099"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Struktura përgjegjëse e organizuar në numër personeli dhe funksione sipas parashikimeve ligjore;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Rregullorja e Bashkisë </w:t>
            </w:r>
            <w:r w:rsidRPr="0081514B">
              <w:rPr>
                <w:rFonts w:ascii="Times New Roman" w:hAnsi="Times New Roman"/>
                <w:sz w:val="20"/>
                <w:szCs w:val="20"/>
                <w:lang w:val="sq-AL"/>
              </w:rPr>
              <w:lastRenderedPageBreak/>
              <w:t xml:space="preserve">përmban përshkrim të ri pune për strukturën përgjegjëse dhe çdo specialisti sipas parashikimeve ligjore </w:t>
            </w:r>
          </w:p>
        </w:tc>
        <w:tc>
          <w:tcPr>
            <w:tcW w:w="2848"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vetëqeverisjen vendore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 xml:space="preserve">Ligji “Për të drejtat dhe </w:t>
            </w:r>
            <w:r w:rsidRPr="0081514B">
              <w:rPr>
                <w:rFonts w:ascii="Times New Roman" w:hAnsi="Times New Roman"/>
                <w:sz w:val="20"/>
                <w:szCs w:val="20"/>
                <w:lang w:val="sq-AL"/>
              </w:rPr>
              <w:lastRenderedPageBreak/>
              <w:t>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asistencën sociale"</w:t>
            </w:r>
          </w:p>
          <w:p w:rsidR="001A5FB2"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barazinë gjinore”.</w:t>
            </w:r>
          </w:p>
          <w:p w:rsidR="006C44F3" w:rsidRPr="0081514B" w:rsidRDefault="006C44F3" w:rsidP="00736E66">
            <w:pPr>
              <w:rPr>
                <w:rFonts w:ascii="Times New Roman" w:hAnsi="Times New Roman"/>
                <w:sz w:val="20"/>
                <w:szCs w:val="20"/>
                <w:lang w:val="sq-AL"/>
              </w:rPr>
            </w:pPr>
            <w:r>
              <w:rPr>
                <w:rFonts w:ascii="Times New Roman" w:hAnsi="Times New Roman"/>
                <w:sz w:val="20"/>
                <w:szCs w:val="20"/>
                <w:lang w:val="sq-AL"/>
              </w:rPr>
              <w:t>Kodi i Drejtësisë për të Miturit</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Bashkia </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4,556,000</w:t>
            </w:r>
          </w:p>
        </w:tc>
      </w:tr>
      <w:tr w:rsidR="00C17FD8" w:rsidRPr="001D5108" w:rsidTr="00B321EC">
        <w:trPr>
          <w:jc w:val="center"/>
        </w:trPr>
        <w:tc>
          <w:tcPr>
            <w:tcW w:w="4229" w:type="dxa"/>
            <w:tcBorders>
              <w:right w:val="single" w:sz="8" w:space="0" w:color="C0504D"/>
            </w:tcBorders>
          </w:tcPr>
          <w:p w:rsidR="001A5FB2" w:rsidRPr="0081514B" w:rsidRDefault="001A5FB2" w:rsidP="00736E66">
            <w:pPr>
              <w:rPr>
                <w:rFonts w:ascii="Times New Roman" w:hAnsi="Times New Roman"/>
                <w:b/>
                <w:bCs/>
                <w:i/>
                <w:iCs/>
                <w:color w:val="000000"/>
                <w:sz w:val="20"/>
                <w:szCs w:val="20"/>
                <w:lang w:val="sq-AL"/>
              </w:rPr>
            </w:pPr>
            <w:r w:rsidRPr="0081514B">
              <w:rPr>
                <w:rFonts w:ascii="Times New Roman" w:hAnsi="Times New Roman"/>
                <w:b/>
                <w:bCs/>
                <w:color w:val="000000"/>
                <w:sz w:val="20"/>
                <w:szCs w:val="20"/>
                <w:lang w:val="sq-AL"/>
              </w:rPr>
              <w:lastRenderedPageBreak/>
              <w:t>Aktiviteti 1. 2</w:t>
            </w:r>
          </w:p>
          <w:p w:rsidR="001A5FB2" w:rsidRPr="0081514B" w:rsidRDefault="001A5FB2" w:rsidP="00736E66">
            <w:pPr>
              <w:ind w:right="1159"/>
              <w:rPr>
                <w:rFonts w:ascii="Times New Roman" w:hAnsi="Times New Roman"/>
                <w:b/>
                <w:bCs/>
                <w:sz w:val="20"/>
                <w:szCs w:val="20"/>
                <w:lang w:val="sq-AL"/>
              </w:rPr>
            </w:pPr>
            <w:r w:rsidRPr="0081514B">
              <w:rPr>
                <w:rFonts w:ascii="Times New Roman" w:hAnsi="Times New Roman"/>
                <w:b/>
                <w:bCs/>
                <w:sz w:val="20"/>
                <w:szCs w:val="20"/>
                <w:lang w:val="sq-AL"/>
              </w:rPr>
              <w:t>Trainim i personelit në përputhje me rolet dhe funksionet e sektorit.</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Organizimi i trajnimeve p</w:t>
            </w:r>
            <w:r w:rsidR="00F720D0">
              <w:rPr>
                <w:rFonts w:ascii="Times New Roman" w:hAnsi="Times New Roman"/>
                <w:sz w:val="20"/>
                <w:szCs w:val="20"/>
                <w:lang w:val="sq-AL"/>
              </w:rPr>
              <w:t>ë</w:t>
            </w:r>
            <w:r w:rsidRPr="0081514B">
              <w:rPr>
                <w:rFonts w:ascii="Times New Roman" w:hAnsi="Times New Roman"/>
                <w:sz w:val="20"/>
                <w:szCs w:val="20"/>
                <w:lang w:val="sq-AL"/>
              </w:rPr>
              <w:t>r p</w:t>
            </w:r>
            <w:r w:rsidR="00F720D0">
              <w:rPr>
                <w:rFonts w:ascii="Times New Roman" w:hAnsi="Times New Roman"/>
                <w:sz w:val="20"/>
                <w:szCs w:val="20"/>
                <w:lang w:val="sq-AL"/>
              </w:rPr>
              <w:t>ë</w:t>
            </w:r>
            <w:r w:rsidRPr="0081514B">
              <w:rPr>
                <w:rFonts w:ascii="Times New Roman" w:hAnsi="Times New Roman"/>
                <w:sz w:val="20"/>
                <w:szCs w:val="20"/>
                <w:lang w:val="sq-AL"/>
              </w:rPr>
              <w:t>rsonelin e Sektorit p</w:t>
            </w:r>
            <w:r w:rsidR="00F720D0">
              <w:rPr>
                <w:rFonts w:ascii="Times New Roman" w:hAnsi="Times New Roman"/>
                <w:sz w:val="20"/>
                <w:szCs w:val="20"/>
                <w:lang w:val="sq-AL"/>
              </w:rPr>
              <w:t>ë</w:t>
            </w:r>
            <w:r w:rsidRPr="0081514B">
              <w:rPr>
                <w:rFonts w:ascii="Times New Roman" w:hAnsi="Times New Roman"/>
                <w:sz w:val="20"/>
                <w:szCs w:val="20"/>
                <w:lang w:val="sq-AL"/>
              </w:rPr>
              <w:t>r temat e m</w:t>
            </w:r>
            <w:r w:rsidR="00F720D0">
              <w:rPr>
                <w:rFonts w:ascii="Times New Roman" w:hAnsi="Times New Roman"/>
                <w:sz w:val="20"/>
                <w:szCs w:val="20"/>
                <w:lang w:val="sq-AL"/>
              </w:rPr>
              <w:t>ë</w:t>
            </w:r>
            <w:r w:rsidRPr="0081514B">
              <w:rPr>
                <w:rFonts w:ascii="Times New Roman" w:hAnsi="Times New Roman"/>
                <w:sz w:val="20"/>
                <w:szCs w:val="20"/>
                <w:lang w:val="sq-AL"/>
              </w:rPr>
              <w:t>posht</w:t>
            </w:r>
            <w:r w:rsidR="00F720D0">
              <w:rPr>
                <w:rFonts w:ascii="Times New Roman" w:hAnsi="Times New Roman"/>
                <w:sz w:val="20"/>
                <w:szCs w:val="20"/>
                <w:lang w:val="sq-AL"/>
              </w:rPr>
              <w:t>ë</w:t>
            </w:r>
            <w:r w:rsidRPr="0081514B">
              <w:rPr>
                <w:rFonts w:ascii="Times New Roman" w:hAnsi="Times New Roman"/>
                <w:sz w:val="20"/>
                <w:szCs w:val="20"/>
                <w:lang w:val="sq-AL"/>
              </w:rPr>
              <w:t>me:</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 xml:space="preserve"> (i) identifikimi i nevojave për shërbime të kujdesit shoqëror dhe planifikimi i shërbimeve; (ii) ngritja, monitorimi dhe vlerësimi i shërbimeve të kujdesit shoqëror; (iii) prokurimi i </w:t>
            </w:r>
            <w:r w:rsidRPr="0081514B">
              <w:rPr>
                <w:rFonts w:ascii="Times New Roman" w:hAnsi="Times New Roman"/>
                <w:sz w:val="20"/>
                <w:szCs w:val="20"/>
                <w:lang w:val="sq-AL"/>
              </w:rPr>
              <w:lastRenderedPageBreak/>
              <w:t>shërbimeve të kujdesit shoqëror;</w:t>
            </w:r>
          </w:p>
          <w:p w:rsidR="001A5FB2" w:rsidRPr="0081514B" w:rsidRDefault="001A5FB2" w:rsidP="00736E66">
            <w:pPr>
              <w:ind w:right="1159"/>
              <w:rPr>
                <w:rFonts w:ascii="Times New Roman" w:hAnsi="Times New Roman"/>
                <w:i/>
                <w:iCs/>
                <w:sz w:val="20"/>
                <w:szCs w:val="20"/>
                <w:lang w:val="sq-AL"/>
              </w:rPr>
            </w:pPr>
            <w:r w:rsidRPr="0081514B">
              <w:rPr>
                <w:rFonts w:ascii="Times New Roman" w:hAnsi="Times New Roman"/>
                <w:sz w:val="20"/>
                <w:szCs w:val="20"/>
                <w:lang w:val="sq-AL"/>
              </w:rPr>
              <w:t>Organizimi i vizitave në shërbimet egzistuese në territorin e qarkut ose në nivel kombëtar (njohuri mbi standardet, procedurat) . Drejtoria Rajonale e Shërbimit Social Shtetëror Shkodër leht</w:t>
            </w:r>
            <w:r w:rsidR="00F720D0">
              <w:rPr>
                <w:rFonts w:ascii="Times New Roman" w:hAnsi="Times New Roman"/>
                <w:sz w:val="20"/>
                <w:szCs w:val="20"/>
                <w:lang w:val="sq-AL"/>
              </w:rPr>
              <w:t>ë</w:t>
            </w:r>
            <w:r w:rsidRPr="0081514B">
              <w:rPr>
                <w:rFonts w:ascii="Times New Roman" w:hAnsi="Times New Roman"/>
                <w:sz w:val="20"/>
                <w:szCs w:val="20"/>
                <w:lang w:val="sq-AL"/>
              </w:rPr>
              <w:t>suese n</w:t>
            </w:r>
            <w:r w:rsidR="00F720D0">
              <w:rPr>
                <w:rFonts w:ascii="Times New Roman" w:hAnsi="Times New Roman"/>
                <w:sz w:val="20"/>
                <w:szCs w:val="20"/>
                <w:lang w:val="sq-AL"/>
              </w:rPr>
              <w:t>ë</w:t>
            </w:r>
            <w:r w:rsidRPr="0081514B">
              <w:rPr>
                <w:rFonts w:ascii="Times New Roman" w:hAnsi="Times New Roman"/>
                <w:sz w:val="20"/>
                <w:szCs w:val="20"/>
                <w:lang w:val="sq-AL"/>
              </w:rPr>
              <w:t xml:space="preserve"> aksesin pranë qendrave specifike.</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Sektori i mbrojtjes, përfshirjes dhe kujdesit social</w:t>
            </w:r>
          </w:p>
          <w:p w:rsidR="001A5FB2" w:rsidRPr="0081514B" w:rsidRDefault="001A5FB2" w:rsidP="00736E66">
            <w:pPr>
              <w:rPr>
                <w:rFonts w:ascii="Times New Roman" w:hAnsi="Times New Roman"/>
                <w:sz w:val="20"/>
                <w:szCs w:val="20"/>
                <w:lang w:val="sq-AL"/>
              </w:rPr>
            </w:pP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2099"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trainimeve të zhvilluara në përputhje me fushat e identifikuara për ngritje kapacitetesh;</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pjesëmarrësve në trainim në përputhje me rolin dhe funksionin që kanë;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Vizitat studimore të kryera në përputhje me format e shërbimeve që do të ngrihen;</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 xml:space="preserve">Praktika pune të </w:t>
            </w:r>
            <w:r w:rsidRPr="0081514B">
              <w:rPr>
                <w:rFonts w:ascii="Times New Roman" w:hAnsi="Times New Roman"/>
                <w:sz w:val="20"/>
                <w:szCs w:val="20"/>
                <w:lang w:val="sq-AL"/>
              </w:rPr>
              <w:lastRenderedPageBreak/>
              <w:t>përmirësuara në vijim të trainimeve si rezultat i kapaciteteve të rritura dhe shprehive të fituara nga trainimet dhe vizitat studimore;</w:t>
            </w:r>
          </w:p>
        </w:tc>
        <w:tc>
          <w:tcPr>
            <w:tcW w:w="2848"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vetqeverisjen vendore”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të drejtat dhe 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asistencën sociale"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të drejtën e informimit publik"</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Ligji "Për prokurimin Publik"</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Bashkia, SHSSH Drejtoria Rajonale dhe organizata partnere</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iCs/>
                <w:sz w:val="20"/>
                <w:szCs w:val="20"/>
                <w:lang w:val="sq-AL"/>
              </w:rPr>
            </w:pPr>
            <w:r>
              <w:rPr>
                <w:rFonts w:ascii="Times New Roman" w:hAnsi="Times New Roman"/>
                <w:iCs/>
                <w:sz w:val="20"/>
                <w:szCs w:val="20"/>
                <w:lang w:val="sq-AL"/>
              </w:rPr>
              <w:t>435,000</w:t>
            </w:r>
          </w:p>
        </w:tc>
      </w:tr>
      <w:tr w:rsidR="00C17FD8" w:rsidRPr="0081514B" w:rsidTr="00B321EC">
        <w:trPr>
          <w:jc w:val="center"/>
        </w:trPr>
        <w:tc>
          <w:tcPr>
            <w:tcW w:w="4229" w:type="dxa"/>
            <w:tcBorders>
              <w:right w:val="single" w:sz="8" w:space="0" w:color="C0504D"/>
            </w:tcBorders>
          </w:tcPr>
          <w:p w:rsidR="005D1B38" w:rsidRDefault="001A5FB2" w:rsidP="00736E66">
            <w:pPr>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lastRenderedPageBreak/>
              <w:t xml:space="preserve">Aktiviteti 1. 3 </w:t>
            </w:r>
          </w:p>
          <w:p w:rsidR="001A5FB2" w:rsidRPr="0081514B" w:rsidRDefault="001A5FB2" w:rsidP="00736E66">
            <w:pPr>
              <w:rPr>
                <w:rFonts w:ascii="Times New Roman" w:hAnsi="Times New Roman"/>
                <w:b/>
                <w:sz w:val="20"/>
                <w:szCs w:val="20"/>
                <w:lang w:val="sq-AL" w:eastAsia="ja-JP"/>
              </w:rPr>
            </w:pPr>
            <w:r w:rsidRPr="0081514B">
              <w:rPr>
                <w:rFonts w:ascii="Times New Roman" w:hAnsi="Times New Roman"/>
                <w:b/>
                <w:bCs/>
                <w:sz w:val="20"/>
                <w:szCs w:val="20"/>
                <w:lang w:val="sq-AL"/>
              </w:rPr>
              <w:t>Zhvillimi i kapaciteteve për mbledhjen dhe analizën e treguesve socialë</w:t>
            </w:r>
            <w:r w:rsidRPr="0081514B">
              <w:rPr>
                <w:rFonts w:ascii="Times New Roman" w:hAnsi="Times New Roman"/>
                <w:b/>
                <w:sz w:val="20"/>
                <w:szCs w:val="20"/>
                <w:lang w:val="sq-AL" w:eastAsia="ja-JP"/>
              </w:rPr>
              <w:t>detajuar sipas gjinis</w:t>
            </w:r>
            <w:r w:rsidR="00F720D0">
              <w:rPr>
                <w:rFonts w:ascii="Times New Roman" w:hAnsi="Times New Roman"/>
                <w:b/>
                <w:sz w:val="20"/>
                <w:szCs w:val="20"/>
                <w:lang w:val="sq-AL" w:eastAsia="ja-JP"/>
              </w:rPr>
              <w:t>ë</w:t>
            </w:r>
            <w:r w:rsidRPr="0081514B">
              <w:rPr>
                <w:rFonts w:ascii="Times New Roman" w:hAnsi="Times New Roman"/>
                <w:b/>
                <w:sz w:val="20"/>
                <w:szCs w:val="20"/>
                <w:lang w:val="sq-AL" w:eastAsia="ja-JP"/>
              </w:rPr>
              <w:t>.</w:t>
            </w:r>
          </w:p>
          <w:p w:rsidR="001A5FB2" w:rsidRPr="0081514B" w:rsidRDefault="001A5FB2" w:rsidP="00736E66">
            <w:pPr>
              <w:rPr>
                <w:rFonts w:ascii="Times New Roman" w:hAnsi="Times New Roman"/>
                <w:b/>
                <w:sz w:val="20"/>
                <w:szCs w:val="20"/>
                <w:lang w:val="sq-AL" w:eastAsia="ja-JP"/>
              </w:rPr>
            </w:pPr>
            <w:r w:rsidRPr="0081514B">
              <w:rPr>
                <w:rFonts w:ascii="Times New Roman" w:hAnsi="Times New Roman"/>
                <w:sz w:val="20"/>
                <w:szCs w:val="20"/>
                <w:lang w:val="sq-AL"/>
              </w:rPr>
              <w:t>Identifikimi i treguesve socialë dhe administrativë për të analizuar e vlerësuar situatën në ndryshim të grupeve vulnerabël (burimi i mbledhjes brenda bashkis</w:t>
            </w:r>
            <w:r w:rsidR="00F720D0">
              <w:rPr>
                <w:rFonts w:ascii="Times New Roman" w:hAnsi="Times New Roman"/>
                <w:sz w:val="20"/>
                <w:szCs w:val="20"/>
                <w:lang w:val="sq-AL"/>
              </w:rPr>
              <w:t>ë</w:t>
            </w:r>
            <w:r w:rsidRPr="0081514B">
              <w:rPr>
                <w:rFonts w:ascii="Times New Roman" w:hAnsi="Times New Roman"/>
                <w:sz w:val="20"/>
                <w:szCs w:val="20"/>
                <w:lang w:val="sq-AL"/>
              </w:rPr>
              <w:t xml:space="preserve"> p</w:t>
            </w:r>
            <w:r w:rsidR="00F720D0">
              <w:rPr>
                <w:rFonts w:ascii="Times New Roman" w:hAnsi="Times New Roman"/>
                <w:sz w:val="20"/>
                <w:szCs w:val="20"/>
                <w:lang w:val="sq-AL"/>
              </w:rPr>
              <w:t>ë</w:t>
            </w:r>
            <w:r w:rsidRPr="0081514B">
              <w:rPr>
                <w:rFonts w:ascii="Times New Roman" w:hAnsi="Times New Roman"/>
                <w:sz w:val="20"/>
                <w:szCs w:val="20"/>
                <w:lang w:val="sq-AL"/>
              </w:rPr>
              <w:t>rfshir</w:t>
            </w:r>
            <w:r w:rsidR="00F720D0">
              <w:rPr>
                <w:rFonts w:ascii="Times New Roman" w:hAnsi="Times New Roman"/>
                <w:sz w:val="20"/>
                <w:szCs w:val="20"/>
                <w:lang w:val="sq-AL"/>
              </w:rPr>
              <w:t>ë</w:t>
            </w:r>
            <w:r w:rsidRPr="0081514B">
              <w:rPr>
                <w:rFonts w:ascii="Times New Roman" w:hAnsi="Times New Roman"/>
                <w:sz w:val="20"/>
                <w:szCs w:val="20"/>
                <w:lang w:val="sq-AL"/>
              </w:rPr>
              <w:t xml:space="preserve"> treguesit q</w:t>
            </w:r>
            <w:r w:rsidR="00F720D0">
              <w:rPr>
                <w:rFonts w:ascii="Times New Roman" w:hAnsi="Times New Roman"/>
                <w:sz w:val="20"/>
                <w:szCs w:val="20"/>
                <w:lang w:val="sq-AL"/>
              </w:rPr>
              <w:t>ë</w:t>
            </w:r>
            <w:r w:rsidRPr="0081514B">
              <w:rPr>
                <w:rFonts w:ascii="Times New Roman" w:hAnsi="Times New Roman"/>
                <w:sz w:val="20"/>
                <w:szCs w:val="20"/>
                <w:lang w:val="sq-AL"/>
              </w:rPr>
              <w:t xml:space="preserve"> raportohen dhe burime t</w:t>
            </w:r>
            <w:r w:rsidR="00F720D0">
              <w:rPr>
                <w:rFonts w:ascii="Times New Roman" w:hAnsi="Times New Roman"/>
                <w:sz w:val="20"/>
                <w:szCs w:val="20"/>
                <w:lang w:val="sq-AL"/>
              </w:rPr>
              <w:t>ë</w:t>
            </w:r>
            <w:r w:rsidRPr="0081514B">
              <w:rPr>
                <w:rFonts w:ascii="Times New Roman" w:hAnsi="Times New Roman"/>
                <w:sz w:val="20"/>
                <w:szCs w:val="20"/>
                <w:lang w:val="sq-AL"/>
              </w:rPr>
              <w:t xml:space="preserve"> tjera si shëndetësia, arsimi, policia etj, detajimi gjinor, gjeografia - brenda gjashtëmujorit të parë të vitit të parë 2021); </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Nd</w:t>
            </w:r>
            <w:r w:rsidR="00F720D0">
              <w:rPr>
                <w:rFonts w:ascii="Times New Roman" w:hAnsi="Times New Roman"/>
                <w:sz w:val="20"/>
                <w:szCs w:val="20"/>
                <w:lang w:val="sq-AL"/>
              </w:rPr>
              <w:t>ë</w:t>
            </w:r>
            <w:r w:rsidRPr="0081514B">
              <w:rPr>
                <w:rFonts w:ascii="Times New Roman" w:hAnsi="Times New Roman"/>
                <w:sz w:val="20"/>
                <w:szCs w:val="20"/>
                <w:lang w:val="sq-AL"/>
              </w:rPr>
              <w:t>rtimi i sistemit të rregjistrimit të kërkesave sipas gjinis</w:t>
            </w:r>
            <w:r w:rsidR="00F720D0">
              <w:rPr>
                <w:rFonts w:ascii="Times New Roman" w:hAnsi="Times New Roman"/>
                <w:sz w:val="20"/>
                <w:szCs w:val="20"/>
                <w:lang w:val="sq-AL"/>
              </w:rPr>
              <w:t>ë</w:t>
            </w:r>
            <w:r w:rsidRPr="0081514B">
              <w:rPr>
                <w:rFonts w:ascii="Times New Roman" w:hAnsi="Times New Roman"/>
                <w:sz w:val="20"/>
                <w:szCs w:val="20"/>
                <w:lang w:val="sq-AL"/>
              </w:rPr>
              <w:t xml:space="preserve"> për shërbime të kujdesit shoqëror për grupe në nevojë për të cilët ende nuk mblidhen të dhëna të tilla si: të moshuarit, familje të pastreha, përdorues të drogës, alkoolit etj. Të dhënat do të </w:t>
            </w:r>
            <w:r w:rsidRPr="0081514B">
              <w:rPr>
                <w:rFonts w:ascii="Times New Roman" w:hAnsi="Times New Roman"/>
                <w:sz w:val="20"/>
                <w:szCs w:val="20"/>
                <w:lang w:val="sq-AL"/>
              </w:rPr>
              <w:lastRenderedPageBreak/>
              <w:t xml:space="preserve">synojnë të identifikojnë: tipin e shërbimit, përfituesit, karakeristikat e përfituesve, territorin, burimet e financimit. </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Tryez</w:t>
            </w:r>
            <w:r w:rsidR="00F720D0">
              <w:rPr>
                <w:rFonts w:ascii="Times New Roman" w:hAnsi="Times New Roman"/>
                <w:sz w:val="20"/>
                <w:szCs w:val="20"/>
                <w:lang w:val="sq-AL"/>
              </w:rPr>
              <w:t>ë</w:t>
            </w:r>
            <w:r w:rsidRPr="0081514B">
              <w:rPr>
                <w:rFonts w:ascii="Times New Roman" w:hAnsi="Times New Roman"/>
                <w:sz w:val="20"/>
                <w:szCs w:val="20"/>
                <w:lang w:val="sq-AL"/>
              </w:rPr>
              <w:t xml:space="preserve"> me NJVNR dhe përfaqësues të zyrave të Bashkisë, institucioneve jashtë Bashkisë dhe ofruesve të shërbimeve p</w:t>
            </w:r>
            <w:r w:rsidR="00F720D0">
              <w:rPr>
                <w:rFonts w:ascii="Times New Roman" w:hAnsi="Times New Roman"/>
                <w:sz w:val="20"/>
                <w:szCs w:val="20"/>
                <w:lang w:val="sq-AL"/>
              </w:rPr>
              <w:t>ë</w:t>
            </w:r>
            <w:r w:rsidRPr="0081514B">
              <w:rPr>
                <w:rFonts w:ascii="Times New Roman" w:hAnsi="Times New Roman"/>
                <w:sz w:val="20"/>
                <w:szCs w:val="20"/>
                <w:lang w:val="sq-AL"/>
              </w:rPr>
              <w:t>r t</w:t>
            </w:r>
            <w:r w:rsidR="00F720D0">
              <w:rPr>
                <w:rFonts w:ascii="Times New Roman" w:hAnsi="Times New Roman"/>
                <w:sz w:val="20"/>
                <w:szCs w:val="20"/>
                <w:lang w:val="sq-AL"/>
              </w:rPr>
              <w:t>ë</w:t>
            </w:r>
            <w:r w:rsidRPr="0081514B">
              <w:rPr>
                <w:rFonts w:ascii="Times New Roman" w:hAnsi="Times New Roman"/>
                <w:sz w:val="20"/>
                <w:szCs w:val="20"/>
                <w:lang w:val="sq-AL"/>
              </w:rPr>
              <w:t xml:space="preserve"> qart</w:t>
            </w:r>
            <w:r w:rsidR="00F720D0">
              <w:rPr>
                <w:rFonts w:ascii="Times New Roman" w:hAnsi="Times New Roman"/>
                <w:sz w:val="20"/>
                <w:szCs w:val="20"/>
                <w:lang w:val="sq-AL"/>
              </w:rPr>
              <w:t>ë</w:t>
            </w:r>
            <w:r w:rsidRPr="0081514B">
              <w:rPr>
                <w:rFonts w:ascii="Times New Roman" w:hAnsi="Times New Roman"/>
                <w:sz w:val="20"/>
                <w:szCs w:val="20"/>
                <w:lang w:val="sq-AL"/>
              </w:rPr>
              <w:t>suar sistemin e mbledhjes dhe t</w:t>
            </w:r>
            <w:r w:rsidR="00F720D0">
              <w:rPr>
                <w:rFonts w:ascii="Times New Roman" w:hAnsi="Times New Roman"/>
                <w:sz w:val="20"/>
                <w:szCs w:val="20"/>
                <w:lang w:val="sq-AL"/>
              </w:rPr>
              <w:t>ë</w:t>
            </w:r>
            <w:r w:rsidRPr="0081514B">
              <w:rPr>
                <w:rFonts w:ascii="Times New Roman" w:hAnsi="Times New Roman"/>
                <w:sz w:val="20"/>
                <w:szCs w:val="20"/>
                <w:lang w:val="sq-AL"/>
              </w:rPr>
              <w:t xml:space="preserve"> raportimit t</w:t>
            </w:r>
            <w:r w:rsidR="00F720D0">
              <w:rPr>
                <w:rFonts w:ascii="Times New Roman" w:hAnsi="Times New Roman"/>
                <w:sz w:val="20"/>
                <w:szCs w:val="20"/>
                <w:lang w:val="sq-AL"/>
              </w:rPr>
              <w:t>ë</w:t>
            </w:r>
            <w:r w:rsidRPr="0081514B">
              <w:rPr>
                <w:rFonts w:ascii="Times New Roman" w:hAnsi="Times New Roman"/>
                <w:sz w:val="20"/>
                <w:szCs w:val="20"/>
                <w:lang w:val="sq-AL"/>
              </w:rPr>
              <w:t xml:space="preserve"> t</w:t>
            </w:r>
            <w:r w:rsidR="00F720D0">
              <w:rPr>
                <w:rFonts w:ascii="Times New Roman" w:hAnsi="Times New Roman"/>
                <w:sz w:val="20"/>
                <w:szCs w:val="20"/>
                <w:lang w:val="sq-AL"/>
              </w:rPr>
              <w:t>ë</w:t>
            </w:r>
            <w:r w:rsidRPr="0081514B">
              <w:rPr>
                <w:rFonts w:ascii="Times New Roman" w:hAnsi="Times New Roman"/>
                <w:sz w:val="20"/>
                <w:szCs w:val="20"/>
                <w:lang w:val="sq-AL"/>
              </w:rPr>
              <w:t xml:space="preserve"> dh</w:t>
            </w:r>
            <w:r w:rsidR="00F720D0">
              <w:rPr>
                <w:rFonts w:ascii="Times New Roman" w:hAnsi="Times New Roman"/>
                <w:sz w:val="20"/>
                <w:szCs w:val="20"/>
                <w:lang w:val="sq-AL"/>
              </w:rPr>
              <w:t>ë</w:t>
            </w:r>
            <w:r w:rsidRPr="0081514B">
              <w:rPr>
                <w:rFonts w:ascii="Times New Roman" w:hAnsi="Times New Roman"/>
                <w:sz w:val="20"/>
                <w:szCs w:val="20"/>
                <w:lang w:val="sq-AL"/>
              </w:rPr>
              <w:t xml:space="preserve">nave; </w:t>
            </w:r>
          </w:p>
        </w:tc>
        <w:tc>
          <w:tcPr>
            <w:tcW w:w="1635"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Specialist i mbrojtjes dhe kujdesit social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PMF</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Koordinatori vendor për masa kundër dhunës në familje</w:t>
            </w:r>
          </w:p>
          <w:p w:rsidR="001A5FB2" w:rsidRPr="0081514B" w:rsidRDefault="001A5FB2" w:rsidP="00736E66">
            <w:pPr>
              <w:rPr>
                <w:rFonts w:ascii="Times New Roman" w:hAnsi="Times New Roman"/>
                <w:sz w:val="20"/>
                <w:szCs w:val="20"/>
                <w:lang w:val="sq-AL"/>
              </w:rPr>
            </w:pPr>
          </w:p>
        </w:tc>
        <w:tc>
          <w:tcPr>
            <w:tcW w:w="982"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p>
        </w:tc>
        <w:tc>
          <w:tcPr>
            <w:tcW w:w="2099" w:type="dxa"/>
            <w:tcBorders>
              <w:left w:val="single" w:sz="8" w:space="0" w:color="C0504D"/>
              <w:bottom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Treguesit social të përcaktuar dhe mblidhen sistematikisht sipas periodicitetit të përcaktuar;</w:t>
            </w:r>
          </w:p>
          <w:p w:rsidR="001A5FB2" w:rsidRPr="0081514B" w:rsidRDefault="001A5FB2" w:rsidP="00736E66">
            <w:pPr>
              <w:spacing w:after="120" w:line="240" w:lineRule="auto"/>
              <w:rPr>
                <w:rFonts w:ascii="Times New Roman" w:hAnsi="Times New Roman"/>
                <w:spacing w:val="-4"/>
                <w:sz w:val="20"/>
                <w:szCs w:val="20"/>
                <w:lang w:val="sq-AL"/>
              </w:rPr>
            </w:pPr>
            <w:r w:rsidRPr="0081514B">
              <w:rPr>
                <w:rFonts w:ascii="Times New Roman" w:hAnsi="Times New Roman"/>
                <w:spacing w:val="-4"/>
                <w:sz w:val="20"/>
                <w:szCs w:val="20"/>
                <w:lang w:val="sq-AL"/>
              </w:rPr>
              <w:t>Sistemi për rregjistrimin e kërkesave për shërbime i ngritur;</w:t>
            </w:r>
          </w:p>
          <w:p w:rsidR="001A5FB2" w:rsidRPr="0081514B" w:rsidRDefault="001A5FB2" w:rsidP="00736E66">
            <w:pPr>
              <w:spacing w:after="120" w:line="240" w:lineRule="auto"/>
              <w:rPr>
                <w:rFonts w:ascii="Times New Roman" w:hAnsi="Times New Roman"/>
                <w:spacing w:val="-4"/>
                <w:sz w:val="20"/>
                <w:szCs w:val="20"/>
                <w:lang w:val="sq-AL"/>
              </w:rPr>
            </w:pPr>
            <w:r w:rsidRPr="0081514B">
              <w:rPr>
                <w:rFonts w:ascii="Times New Roman" w:hAnsi="Times New Roman"/>
                <w:spacing w:val="-4"/>
                <w:sz w:val="20"/>
                <w:szCs w:val="20"/>
                <w:lang w:val="sq-AL"/>
              </w:rPr>
              <w:t>Tryeza e zhvilluar me përfaqësues të institucioneve/njësive nga do të mblidhen të dhënat në mënyrë periodike qartëson procedurat e mbledhjes dhe raportimit të treguesve;</w:t>
            </w:r>
          </w:p>
        </w:tc>
        <w:tc>
          <w:tcPr>
            <w:tcW w:w="2848" w:type="dxa"/>
            <w:tcBorders>
              <w:left w:val="single" w:sz="8" w:space="0" w:color="C0504D"/>
              <w:bottom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vetqeverisjen vendore”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të drejtat dhe 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asistencën sociale"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 xml:space="preserve">Ligji “Për barazinë gjinore” </w:t>
            </w:r>
          </w:p>
          <w:p w:rsidR="001A5FB2" w:rsidRPr="0081514B" w:rsidRDefault="001A5FB2" w:rsidP="00736E66">
            <w:pPr>
              <w:spacing w:after="120" w:line="240" w:lineRule="auto"/>
              <w:rPr>
                <w:rFonts w:ascii="Times New Roman" w:hAnsi="Times New Roman"/>
                <w:sz w:val="20"/>
                <w:szCs w:val="20"/>
                <w:lang w:val="sq-AL"/>
              </w:rPr>
            </w:pPr>
          </w:p>
        </w:tc>
        <w:tc>
          <w:tcPr>
            <w:tcW w:w="159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Bashkia në partneritet me Drejtorinë Rajonale të Shërbimit Social Shtetëror </w:t>
            </w:r>
          </w:p>
        </w:tc>
        <w:tc>
          <w:tcPr>
            <w:tcW w:w="1070" w:type="dxa"/>
            <w:tcBorders>
              <w:left w:val="single" w:sz="8" w:space="0" w:color="C0504D"/>
              <w:bottom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lastRenderedPageBreak/>
              <w:t>Aktiviteti 1.4</w:t>
            </w:r>
          </w:p>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t>Zhvillimi i kapaciteteve për monitorimin e shërbimeve të kujdesit shoqëror</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Hartimi i Instrumenteve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Monitorimit (asistuar nga DRSHSSH Shkod</w:t>
            </w:r>
            <w:r w:rsidR="00F720D0">
              <w:rPr>
                <w:rFonts w:ascii="Times New Roman" w:hAnsi="Times New Roman"/>
                <w:bCs/>
                <w:sz w:val="20"/>
                <w:szCs w:val="20"/>
                <w:lang w:val="sq-AL"/>
              </w:rPr>
              <w:t>ë</w:t>
            </w:r>
            <w:r w:rsidRPr="0081514B">
              <w:rPr>
                <w:rFonts w:ascii="Times New Roman" w:hAnsi="Times New Roman"/>
                <w:bCs/>
                <w:sz w:val="20"/>
                <w:szCs w:val="20"/>
                <w:lang w:val="sq-AL"/>
              </w:rPr>
              <w:t>r);</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Trajnimi i stafit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sektorit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Mbrojtjes Shoq</w:t>
            </w:r>
            <w:r w:rsidR="00F720D0">
              <w:rPr>
                <w:rFonts w:ascii="Times New Roman" w:hAnsi="Times New Roman"/>
                <w:bCs/>
                <w:sz w:val="20"/>
                <w:szCs w:val="20"/>
                <w:lang w:val="sq-AL"/>
              </w:rPr>
              <w:t>ë</w:t>
            </w:r>
            <w:r w:rsidRPr="0081514B">
              <w:rPr>
                <w:rFonts w:ascii="Times New Roman" w:hAnsi="Times New Roman"/>
                <w:bCs/>
                <w:sz w:val="20"/>
                <w:szCs w:val="20"/>
                <w:lang w:val="sq-AL"/>
              </w:rPr>
              <w:t>rore mbi teknikat e monitorimit dhe raportimin;</w:t>
            </w:r>
          </w:p>
          <w:p w:rsidR="001A5FB2" w:rsidRPr="0081514B" w:rsidRDefault="001A5FB2" w:rsidP="00736E66">
            <w:pPr>
              <w:jc w:val="both"/>
              <w:rPr>
                <w:rFonts w:ascii="Times New Roman" w:hAnsi="Times New Roman"/>
                <w:b/>
                <w:bCs/>
                <w:color w:val="000000"/>
                <w:sz w:val="20"/>
                <w:szCs w:val="20"/>
                <w:lang w:val="sq-AL"/>
              </w:rPr>
            </w:pPr>
          </w:p>
        </w:tc>
        <w:tc>
          <w:tcPr>
            <w:tcW w:w="1635"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përfshirjes dhe kujdesit social</w:t>
            </w:r>
          </w:p>
        </w:tc>
        <w:tc>
          <w:tcPr>
            <w:tcW w:w="982"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2099" w:type="dxa"/>
            <w:tcBorders>
              <w:left w:val="single" w:sz="8" w:space="0" w:color="C0504D"/>
              <w:bottom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Instrumentat e monitorimit të përgatitura;</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Stafi që do të monitoroj shërbimet i trainuar për metodologjinë e monitorimit;</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 xml:space="preserve">Raportet e monitorimit identifikojnë qartësisht cilësinë dhe përshtatshmërinë e shërbimit dhe rekomandojnë përmirësimet e nevojshme; </w:t>
            </w:r>
          </w:p>
        </w:tc>
        <w:tc>
          <w:tcPr>
            <w:tcW w:w="2848" w:type="dxa"/>
            <w:tcBorders>
              <w:left w:val="single" w:sz="8" w:space="0" w:color="C0504D"/>
              <w:bottom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p>
        </w:tc>
        <w:tc>
          <w:tcPr>
            <w:tcW w:w="159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tc>
        <w:tc>
          <w:tcPr>
            <w:tcW w:w="1070" w:type="dxa"/>
            <w:tcBorders>
              <w:left w:val="single" w:sz="8" w:space="0" w:color="C0504D"/>
              <w:bottom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0</w:t>
            </w:r>
          </w:p>
        </w:tc>
      </w:tr>
      <w:tr w:rsidR="00C17FD8" w:rsidRPr="0081514B" w:rsidTr="00B321EC">
        <w:trPr>
          <w:jc w:val="center"/>
        </w:trPr>
        <w:tc>
          <w:tcPr>
            <w:tcW w:w="4229" w:type="dxa"/>
            <w:tcBorders>
              <w:bottom w:val="single" w:sz="8" w:space="0" w:color="C0504D"/>
              <w:right w:val="single" w:sz="8" w:space="0" w:color="C0504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t>Aktiviteti 1.5</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Rishikimi periodik i planit social</w:t>
            </w:r>
          </w:p>
          <w:p w:rsidR="001A5FB2" w:rsidRPr="0081514B" w:rsidRDefault="001A5FB2" w:rsidP="00736E66">
            <w:pPr>
              <w:rPr>
                <w:rFonts w:ascii="Times New Roman" w:hAnsi="Times New Roman"/>
                <w:bCs/>
                <w:color w:val="000000"/>
                <w:sz w:val="20"/>
                <w:szCs w:val="20"/>
                <w:lang w:val="sq-AL"/>
              </w:rPr>
            </w:pPr>
            <w:r w:rsidRPr="0081514B">
              <w:rPr>
                <w:rFonts w:ascii="Times New Roman" w:hAnsi="Times New Roman"/>
                <w:bCs/>
                <w:color w:val="000000"/>
                <w:sz w:val="20"/>
                <w:szCs w:val="20"/>
                <w:lang w:val="sq-AL"/>
              </w:rPr>
              <w:t>Organizimi i 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gjesave, intervistave, fokus </w:t>
            </w:r>
            <w:r w:rsidRPr="0081514B">
              <w:rPr>
                <w:rFonts w:ascii="Times New Roman" w:hAnsi="Times New Roman"/>
                <w:bCs/>
                <w:color w:val="000000"/>
                <w:sz w:val="20"/>
                <w:szCs w:val="20"/>
                <w:lang w:val="sq-AL"/>
              </w:rPr>
              <w:lastRenderedPageBreak/>
              <w:t>grupeve me grupe dhe individ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nevoj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sh</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rbime shoq</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rore (tremujori IV i cdo viti);</w:t>
            </w:r>
          </w:p>
          <w:p w:rsidR="001A5FB2" w:rsidRPr="0081514B" w:rsidRDefault="001A5FB2" w:rsidP="00736E66">
            <w:pPr>
              <w:rPr>
                <w:rFonts w:ascii="Times New Roman" w:hAnsi="Times New Roman"/>
                <w:b/>
                <w:bCs/>
                <w:color w:val="000000"/>
                <w:sz w:val="20"/>
                <w:szCs w:val="20"/>
                <w:lang w:val="sq-AL"/>
              </w:rPr>
            </w:pPr>
            <w:r w:rsidRPr="0081514B">
              <w:rPr>
                <w:rFonts w:ascii="Times New Roman" w:hAnsi="Times New Roman"/>
                <w:bCs/>
                <w:color w:val="000000"/>
                <w:sz w:val="20"/>
                <w:szCs w:val="20"/>
                <w:lang w:val="sq-AL"/>
              </w:rPr>
              <w:t>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rdit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simi i Planit Social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periudh</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n 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vazhdim;</w:t>
            </w:r>
          </w:p>
        </w:tc>
        <w:tc>
          <w:tcPr>
            <w:tcW w:w="1635"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Sektori i mbrojtjes, përfshirjes dhe kujdesit social</w:t>
            </w:r>
          </w:p>
        </w:tc>
        <w:tc>
          <w:tcPr>
            <w:tcW w:w="982"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2023</w:t>
            </w:r>
          </w:p>
        </w:tc>
        <w:tc>
          <w:tcPr>
            <w:tcW w:w="2099" w:type="dxa"/>
            <w:tcBorders>
              <w:left w:val="single" w:sz="8" w:space="0" w:color="C0504D"/>
              <w:bottom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 xml:space="preserve">Të paktën një konsultim i zhvilluar çdo vit individualisht me fëmijët, viktimat e dhunës në familje, përfaqësues të </w:t>
            </w:r>
            <w:r w:rsidRPr="0081514B">
              <w:rPr>
                <w:rFonts w:ascii="Times New Roman" w:hAnsi="Times New Roman"/>
                <w:sz w:val="20"/>
                <w:szCs w:val="20"/>
                <w:lang w:val="sq-AL"/>
              </w:rPr>
              <w:lastRenderedPageBreak/>
              <w:t xml:space="preserve">familjeve përfituese të ndihmës ekonomike, personat me aftësi të kufizuara, të moshuarit; </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 xml:space="preserve">Numri i burrave dhe grave pjesëmarrës në konsultimet e zhvilluara; </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intervistave/fokus grupeve të zhvilluara me përfitues të shërbimeve të ngritura si pjesë e sistemit komunitar;</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pjesëmarrësve dhe çështjet e konsultuara në Konsultime/tryeza të organizuara me institucionale lokale dhe organizata partnere me qëllim rishikimin e Planit Social;</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Plani Social i rishikuar çdo vit ka adresuar prioritetet e grupeve vulnerabël, si dhe të aktorëve të konsultuar sipas problematik</w:t>
            </w:r>
            <w:r w:rsidR="00F720D0">
              <w:rPr>
                <w:rFonts w:ascii="Times New Roman" w:hAnsi="Times New Roman"/>
                <w:sz w:val="20"/>
                <w:szCs w:val="20"/>
                <w:lang w:val="sq-AL"/>
              </w:rPr>
              <w:t>ë</w:t>
            </w:r>
            <w:r w:rsidRPr="0081514B">
              <w:rPr>
                <w:rFonts w:ascii="Times New Roman" w:hAnsi="Times New Roman"/>
                <w:sz w:val="20"/>
                <w:szCs w:val="20"/>
                <w:lang w:val="sq-AL"/>
              </w:rPr>
              <w:t xml:space="preserve">s </w:t>
            </w:r>
            <w:r w:rsidRPr="0081514B">
              <w:rPr>
                <w:rFonts w:ascii="Times New Roman" w:hAnsi="Times New Roman"/>
                <w:sz w:val="20"/>
                <w:szCs w:val="20"/>
                <w:lang w:val="sq-AL"/>
              </w:rPr>
              <w:lastRenderedPageBreak/>
              <w:t>gjinore;</w:t>
            </w:r>
          </w:p>
        </w:tc>
        <w:tc>
          <w:tcPr>
            <w:tcW w:w="2848" w:type="dxa"/>
            <w:tcBorders>
              <w:left w:val="single" w:sz="8" w:space="0" w:color="C0504D"/>
              <w:bottom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vetqeverisjen vendore”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të drejtat dhe 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asistencën sociale"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barazinë gjinore”</w:t>
            </w:r>
          </w:p>
          <w:p w:rsidR="001A5FB2" w:rsidRPr="0081514B" w:rsidRDefault="001A5FB2" w:rsidP="00736E66">
            <w:pPr>
              <w:spacing w:after="120" w:line="240" w:lineRule="auto"/>
              <w:rPr>
                <w:rFonts w:ascii="Times New Roman" w:hAnsi="Times New Roman"/>
                <w:sz w:val="20"/>
                <w:szCs w:val="20"/>
                <w:lang w:val="sq-AL"/>
              </w:rPr>
            </w:pPr>
          </w:p>
        </w:tc>
        <w:tc>
          <w:tcPr>
            <w:tcW w:w="159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Bashkia</w:t>
            </w:r>
          </w:p>
        </w:tc>
        <w:tc>
          <w:tcPr>
            <w:tcW w:w="1070" w:type="dxa"/>
            <w:tcBorders>
              <w:left w:val="single" w:sz="8" w:space="0" w:color="C0504D"/>
              <w:bottom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0</w:t>
            </w:r>
          </w:p>
        </w:tc>
      </w:tr>
      <w:tr w:rsidR="001C0A56" w:rsidRPr="0081514B" w:rsidTr="00B321EC">
        <w:trPr>
          <w:jc w:val="center"/>
        </w:trPr>
        <w:tc>
          <w:tcPr>
            <w:tcW w:w="14461" w:type="dxa"/>
            <w:gridSpan w:val="7"/>
            <w:tcBorders>
              <w:right w:val="single" w:sz="4" w:space="0" w:color="auto"/>
            </w:tcBorders>
          </w:tcPr>
          <w:p w:rsidR="001C0A56" w:rsidRPr="0081514B" w:rsidRDefault="001C0A56" w:rsidP="00736E66">
            <w:pPr>
              <w:rPr>
                <w:rFonts w:ascii="Times New Roman" w:hAnsi="Times New Roman"/>
                <w:sz w:val="20"/>
                <w:szCs w:val="20"/>
                <w:lang w:val="sq-AL"/>
              </w:rPr>
            </w:pPr>
            <w:r w:rsidRPr="0081514B">
              <w:rPr>
                <w:rFonts w:ascii="Times New Roman" w:hAnsi="Times New Roman"/>
                <w:b/>
                <w:bCs/>
                <w:i/>
                <w:iCs/>
                <w:color w:val="002060"/>
                <w:sz w:val="20"/>
                <w:szCs w:val="20"/>
                <w:lang w:val="sq-AL"/>
              </w:rPr>
              <w:lastRenderedPageBreak/>
              <w:t>Objektivi 2. Krijimi i mekanizmave ndërinstitucional dhe shumëdisiplinor për informimin, ndërgjegjësim të komunitetit, si dhe identifikimin e menaxhimin e rasteve sociale në territorin e Bashkisë</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t>Aktiviteti 2. 1</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Tryezë ndërinstitucionale për ngritjen e sistemit të referimit të rasteve.</w:t>
            </w:r>
          </w:p>
          <w:p w:rsidR="001A5FB2" w:rsidRPr="0081514B" w:rsidRDefault="001A5FB2" w:rsidP="00736E66">
            <w:pPr>
              <w:rPr>
                <w:rFonts w:ascii="Times New Roman" w:hAnsi="Times New Roman"/>
                <w:bCs/>
                <w:sz w:val="20"/>
                <w:szCs w:val="20"/>
                <w:lang w:val="sq-AL"/>
              </w:rPr>
            </w:pPr>
            <w:r w:rsidRPr="0081514B">
              <w:rPr>
                <w:rFonts w:ascii="Times New Roman" w:hAnsi="Times New Roman"/>
                <w:bCs/>
                <w:sz w:val="20"/>
                <w:szCs w:val="20"/>
                <w:lang w:val="sq-AL"/>
              </w:rPr>
              <w:t>Brenda gjasht</w:t>
            </w:r>
            <w:r w:rsidR="00F720D0">
              <w:rPr>
                <w:rFonts w:ascii="Times New Roman" w:hAnsi="Times New Roman"/>
                <w:bCs/>
                <w:sz w:val="20"/>
                <w:szCs w:val="20"/>
                <w:lang w:val="sq-AL"/>
              </w:rPr>
              <w:t>ë</w:t>
            </w:r>
            <w:r w:rsidRPr="0081514B">
              <w:rPr>
                <w:rFonts w:ascii="Times New Roman" w:hAnsi="Times New Roman"/>
                <w:bCs/>
                <w:sz w:val="20"/>
                <w:szCs w:val="20"/>
                <w:lang w:val="sq-AL"/>
              </w:rPr>
              <w:t>mujorit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par</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2021: Ngritja e Sistemit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referimit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rasteve sociale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institucioneve publike dhe jo publike 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kontakt me komunitetin. Organizimi i tryez</w:t>
            </w:r>
            <w:r w:rsidR="00F720D0">
              <w:rPr>
                <w:rFonts w:ascii="Times New Roman" w:hAnsi="Times New Roman"/>
                <w:bCs/>
                <w:sz w:val="20"/>
                <w:szCs w:val="20"/>
                <w:lang w:val="sq-AL"/>
              </w:rPr>
              <w:t>ë</w:t>
            </w:r>
            <w:r w:rsidRPr="0081514B">
              <w:rPr>
                <w:rFonts w:ascii="Times New Roman" w:hAnsi="Times New Roman"/>
                <w:bCs/>
                <w:sz w:val="20"/>
                <w:szCs w:val="20"/>
                <w:lang w:val="sq-AL"/>
              </w:rPr>
              <w:t>s (përfaqësues të policisë, shëndetësisë, arsimit, kryetarët e fshatrave, njësit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administrative, zyra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bashkis</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që janë në kontakt të drejtpërdrejtë me komunitetin për shkak të shërbimeve që ofrojnë, ofrues shërbimesh të kujdesit shoqëror dhe organizata joqeveritare që zbatojnë projekte në territorin e Bashkisë);</w:t>
            </w:r>
          </w:p>
          <w:p w:rsidR="001A5FB2" w:rsidRPr="0081514B" w:rsidRDefault="001A5FB2" w:rsidP="005D1B38">
            <w:pPr>
              <w:rPr>
                <w:rFonts w:ascii="Times New Roman" w:hAnsi="Times New Roman"/>
                <w:b/>
                <w:bCs/>
                <w:color w:val="000000"/>
                <w:sz w:val="20"/>
                <w:szCs w:val="20"/>
                <w:lang w:val="sq-AL"/>
              </w:rPr>
            </w:pPr>
            <w:r w:rsidRPr="0081514B">
              <w:rPr>
                <w:rFonts w:ascii="Times New Roman" w:hAnsi="Times New Roman"/>
                <w:bCs/>
                <w:sz w:val="20"/>
                <w:szCs w:val="20"/>
                <w:lang w:val="sq-AL"/>
              </w:rPr>
              <w:t>Nxitja e p</w:t>
            </w:r>
            <w:r w:rsidR="00F720D0">
              <w:rPr>
                <w:rFonts w:ascii="Times New Roman" w:hAnsi="Times New Roman"/>
                <w:bCs/>
                <w:sz w:val="20"/>
                <w:szCs w:val="20"/>
                <w:lang w:val="sq-AL"/>
              </w:rPr>
              <w:t>ë</w:t>
            </w:r>
            <w:r w:rsidRPr="0081514B">
              <w:rPr>
                <w:rFonts w:ascii="Times New Roman" w:hAnsi="Times New Roman"/>
                <w:bCs/>
                <w:sz w:val="20"/>
                <w:szCs w:val="20"/>
                <w:lang w:val="sq-AL"/>
              </w:rPr>
              <w:t>rfaq</w:t>
            </w:r>
            <w:r w:rsidR="00F720D0">
              <w:rPr>
                <w:rFonts w:ascii="Times New Roman" w:hAnsi="Times New Roman"/>
                <w:bCs/>
                <w:sz w:val="20"/>
                <w:szCs w:val="20"/>
                <w:lang w:val="sq-AL"/>
              </w:rPr>
              <w:t>ë</w:t>
            </w:r>
            <w:r w:rsidRPr="0081514B">
              <w:rPr>
                <w:rFonts w:ascii="Times New Roman" w:hAnsi="Times New Roman"/>
                <w:bCs/>
                <w:sz w:val="20"/>
                <w:szCs w:val="20"/>
                <w:lang w:val="sq-AL"/>
              </w:rPr>
              <w:t>suesve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sistemit p</w:t>
            </w:r>
            <w:r w:rsidR="00F720D0">
              <w:rPr>
                <w:rFonts w:ascii="Times New Roman" w:hAnsi="Times New Roman"/>
                <w:bCs/>
                <w:sz w:val="20"/>
                <w:szCs w:val="20"/>
                <w:lang w:val="sq-AL"/>
              </w:rPr>
              <w:t>ë</w:t>
            </w:r>
            <w:r w:rsidRPr="0081514B">
              <w:rPr>
                <w:rFonts w:ascii="Times New Roman" w:hAnsi="Times New Roman"/>
                <w:bCs/>
                <w:sz w:val="20"/>
                <w:szCs w:val="20"/>
                <w:lang w:val="sq-AL"/>
              </w:rPr>
              <w:t>r informimin e komunitetit mbi sh</w:t>
            </w:r>
            <w:r w:rsidR="00F720D0">
              <w:rPr>
                <w:rFonts w:ascii="Times New Roman" w:hAnsi="Times New Roman"/>
                <w:bCs/>
                <w:sz w:val="20"/>
                <w:szCs w:val="20"/>
                <w:lang w:val="sq-AL"/>
              </w:rPr>
              <w:t>ë</w:t>
            </w:r>
            <w:r w:rsidRPr="0081514B">
              <w:rPr>
                <w:rFonts w:ascii="Times New Roman" w:hAnsi="Times New Roman"/>
                <w:bCs/>
                <w:sz w:val="20"/>
                <w:szCs w:val="20"/>
                <w:lang w:val="sq-AL"/>
              </w:rPr>
              <w:t>rbimet ekzistuese dhe nxitja p</w:t>
            </w:r>
            <w:r w:rsidR="00F720D0">
              <w:rPr>
                <w:rFonts w:ascii="Times New Roman" w:hAnsi="Times New Roman"/>
                <w:bCs/>
                <w:sz w:val="20"/>
                <w:szCs w:val="20"/>
                <w:lang w:val="sq-AL"/>
              </w:rPr>
              <w:t>ë</w:t>
            </w:r>
            <w:r w:rsidRPr="0081514B">
              <w:rPr>
                <w:rFonts w:ascii="Times New Roman" w:hAnsi="Times New Roman"/>
                <w:bCs/>
                <w:sz w:val="20"/>
                <w:szCs w:val="20"/>
                <w:lang w:val="sq-AL"/>
              </w:rPr>
              <w:t>r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referuar rastet tek Nj</w:t>
            </w:r>
            <w:r w:rsidR="00F720D0">
              <w:rPr>
                <w:rFonts w:ascii="Times New Roman" w:hAnsi="Times New Roman"/>
                <w:bCs/>
                <w:sz w:val="20"/>
                <w:szCs w:val="20"/>
                <w:lang w:val="sq-AL"/>
              </w:rPr>
              <w:t>ë</w:t>
            </w:r>
            <w:r w:rsidRPr="0081514B">
              <w:rPr>
                <w:rFonts w:ascii="Times New Roman" w:hAnsi="Times New Roman"/>
                <w:bCs/>
                <w:sz w:val="20"/>
                <w:szCs w:val="20"/>
                <w:lang w:val="sq-AL"/>
              </w:rPr>
              <w:t>sit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e Vler</w:t>
            </w:r>
            <w:r w:rsidR="00F720D0">
              <w:rPr>
                <w:rFonts w:ascii="Times New Roman" w:hAnsi="Times New Roman"/>
                <w:bCs/>
                <w:sz w:val="20"/>
                <w:szCs w:val="20"/>
                <w:lang w:val="sq-AL"/>
              </w:rPr>
              <w:t>ë</w:t>
            </w:r>
            <w:r w:rsidRPr="0081514B">
              <w:rPr>
                <w:rFonts w:ascii="Times New Roman" w:hAnsi="Times New Roman"/>
                <w:bCs/>
                <w:sz w:val="20"/>
                <w:szCs w:val="20"/>
                <w:lang w:val="sq-AL"/>
              </w:rPr>
              <w:t>simit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Nevojave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Referimit sipas vendbanimit;</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përfshirjes dhe kujdesit social</w:t>
            </w: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tc>
        <w:tc>
          <w:tcPr>
            <w:tcW w:w="2099" w:type="dxa"/>
            <w:tcBorders>
              <w:left w:val="single" w:sz="8" w:space="0" w:color="C0504D"/>
              <w:right w:val="single" w:sz="8" w:space="0" w:color="C0504D"/>
            </w:tcBorders>
          </w:tcPr>
          <w:p w:rsidR="001A5FB2" w:rsidRPr="0081514B" w:rsidRDefault="001A5FB2" w:rsidP="00736E66">
            <w:pPr>
              <w:pStyle w:val="NoSpacing"/>
              <w:rPr>
                <w:rFonts w:ascii="Times New Roman" w:hAnsi="Times New Roman"/>
                <w:sz w:val="20"/>
                <w:szCs w:val="20"/>
                <w:lang w:val="sq-AL"/>
              </w:rPr>
            </w:pPr>
            <w:r w:rsidRPr="0081514B">
              <w:rPr>
                <w:rFonts w:ascii="Times New Roman" w:hAnsi="Times New Roman"/>
                <w:sz w:val="20"/>
                <w:szCs w:val="20"/>
                <w:lang w:val="sq-AL"/>
              </w:rPr>
              <w:t xml:space="preserve">Linja telefonike për referimin e rasteve sociale funksionale. </w:t>
            </w:r>
          </w:p>
          <w:p w:rsidR="001A5FB2" w:rsidRPr="0081514B" w:rsidRDefault="001A5FB2" w:rsidP="00736E66">
            <w:pPr>
              <w:pStyle w:val="NoSpacing"/>
              <w:rPr>
                <w:rFonts w:ascii="Times New Roman" w:hAnsi="Times New Roman"/>
                <w:sz w:val="20"/>
                <w:szCs w:val="20"/>
                <w:lang w:val="sq-AL"/>
              </w:rPr>
            </w:pPr>
          </w:p>
          <w:p w:rsidR="001A5FB2" w:rsidRPr="0081514B" w:rsidRDefault="001A5FB2" w:rsidP="00736E66">
            <w:pPr>
              <w:pStyle w:val="NoSpacing"/>
              <w:rPr>
                <w:rFonts w:ascii="Times New Roman" w:hAnsi="Times New Roman"/>
                <w:sz w:val="20"/>
                <w:szCs w:val="20"/>
                <w:lang w:val="sq-AL"/>
              </w:rPr>
            </w:pPr>
            <w:r w:rsidRPr="0081514B">
              <w:rPr>
                <w:rFonts w:ascii="Times New Roman" w:hAnsi="Times New Roman"/>
                <w:sz w:val="20"/>
                <w:szCs w:val="20"/>
                <w:lang w:val="sq-AL"/>
              </w:rPr>
              <w:t>Rrejti i institucioneve dhe ofruesve të shërbimeve i identifikuar dhe listuar;</w:t>
            </w:r>
          </w:p>
          <w:p w:rsidR="001A5FB2" w:rsidRPr="0081514B" w:rsidRDefault="001A5FB2" w:rsidP="00736E66">
            <w:pPr>
              <w:pStyle w:val="NoSpacing"/>
              <w:rPr>
                <w:rFonts w:ascii="Times New Roman" w:hAnsi="Times New Roman"/>
                <w:sz w:val="20"/>
                <w:szCs w:val="20"/>
                <w:lang w:val="sq-AL"/>
              </w:rPr>
            </w:pPr>
            <w:r w:rsidRPr="0081514B">
              <w:rPr>
                <w:rFonts w:ascii="Times New Roman" w:hAnsi="Times New Roman"/>
                <w:sz w:val="20"/>
                <w:szCs w:val="20"/>
                <w:lang w:val="sq-AL"/>
              </w:rPr>
              <w:t>Tryeza ndërinstitucionale e zhvilluar zyrtarizon ngritjen e sistemit;</w:t>
            </w:r>
          </w:p>
          <w:p w:rsidR="001A5FB2" w:rsidRPr="0081514B" w:rsidRDefault="001A5FB2" w:rsidP="00736E66">
            <w:pPr>
              <w:pStyle w:val="NoSpacing"/>
              <w:rPr>
                <w:rFonts w:ascii="Times New Roman" w:hAnsi="Times New Roman"/>
                <w:sz w:val="20"/>
                <w:szCs w:val="20"/>
                <w:lang w:val="sq-AL"/>
              </w:rPr>
            </w:pPr>
          </w:p>
          <w:p w:rsidR="001A5FB2" w:rsidRPr="0081514B" w:rsidRDefault="001A5FB2" w:rsidP="00736E66">
            <w:pPr>
              <w:pStyle w:val="NoSpacing"/>
              <w:rPr>
                <w:rFonts w:ascii="Times New Roman" w:hAnsi="Times New Roman"/>
                <w:sz w:val="20"/>
                <w:szCs w:val="20"/>
                <w:lang w:val="sq-AL"/>
              </w:rPr>
            </w:pPr>
            <w:r w:rsidRPr="0081514B">
              <w:rPr>
                <w:rFonts w:ascii="Times New Roman" w:hAnsi="Times New Roman"/>
                <w:sz w:val="20"/>
                <w:szCs w:val="20"/>
                <w:lang w:val="sq-AL"/>
              </w:rPr>
              <w:t>Numri i rasteve të identifikuara dhe të referuara nga çdo institucion pranë strukturave të shërbimit social në të dy nivelet (Bashki e njësi administrative);</w:t>
            </w:r>
          </w:p>
        </w:tc>
        <w:tc>
          <w:tcPr>
            <w:tcW w:w="284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vetqeverisjen vendore”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Ligji “Për shërbimet e kujdesit shoqëror”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të drejtat dhe 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 xml:space="preserve">Ligji “Për përfshirjen dhe aksesueshmërinë e personave me aftësi të kufizuara” </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101,000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t>Aktiviteti 2. 2</w:t>
            </w:r>
          </w:p>
          <w:p w:rsidR="001A5FB2" w:rsidRPr="0081514B" w:rsidRDefault="001A5FB2" w:rsidP="00736E66">
            <w:pPr>
              <w:rPr>
                <w:rFonts w:ascii="Times New Roman" w:hAnsi="Times New Roman"/>
                <w:b/>
                <w:bCs/>
                <w:sz w:val="20"/>
                <w:szCs w:val="20"/>
                <w:lang w:val="sq-AL" w:eastAsia="sq-AL"/>
              </w:rPr>
            </w:pPr>
            <w:r w:rsidRPr="0081514B">
              <w:rPr>
                <w:rFonts w:ascii="Times New Roman" w:hAnsi="Times New Roman"/>
                <w:b/>
                <w:bCs/>
                <w:sz w:val="20"/>
                <w:szCs w:val="20"/>
                <w:lang w:val="sq-AL" w:eastAsia="sq-AL"/>
              </w:rPr>
              <w:t xml:space="preserve">Zgjerim i ndërveprimit institucional aktual për fuqizimin e familjeve pa të ardhura dhe </w:t>
            </w:r>
            <w:r w:rsidRPr="0081514B">
              <w:rPr>
                <w:rFonts w:ascii="Times New Roman" w:hAnsi="Times New Roman"/>
                <w:b/>
                <w:bCs/>
                <w:sz w:val="20"/>
                <w:szCs w:val="20"/>
                <w:lang w:val="sq-AL" w:eastAsia="sq-AL"/>
              </w:rPr>
              <w:lastRenderedPageBreak/>
              <w:t xml:space="preserve">me të ardhura të pamjaftueshme </w:t>
            </w:r>
          </w:p>
          <w:p w:rsidR="001A5FB2" w:rsidRPr="0081514B" w:rsidRDefault="001A5FB2" w:rsidP="00736E66">
            <w:pPr>
              <w:rPr>
                <w:rFonts w:ascii="Times New Roman" w:hAnsi="Times New Roman"/>
                <w:bCs/>
                <w:color w:val="000000"/>
                <w:sz w:val="20"/>
                <w:szCs w:val="20"/>
                <w:lang w:val="sq-AL"/>
              </w:rPr>
            </w:pPr>
            <w:r w:rsidRPr="0081514B">
              <w:rPr>
                <w:rFonts w:ascii="Times New Roman" w:hAnsi="Times New Roman"/>
                <w:bCs/>
                <w:color w:val="000000"/>
                <w:sz w:val="20"/>
                <w:szCs w:val="20"/>
                <w:lang w:val="sq-AL"/>
              </w:rPr>
              <w:t>Identifikimi i bizneseve dhe i aktor</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ve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tjer</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q</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kan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mund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 pun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simi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individ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t me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ardhura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pamjaftueshme;</w:t>
            </w:r>
          </w:p>
          <w:p w:rsidR="001A5FB2" w:rsidRPr="0081514B" w:rsidRDefault="001A5FB2" w:rsidP="00736E66">
            <w:pPr>
              <w:rPr>
                <w:rFonts w:ascii="Times New Roman" w:hAnsi="Times New Roman"/>
                <w:bCs/>
                <w:color w:val="000000"/>
                <w:sz w:val="20"/>
                <w:szCs w:val="20"/>
                <w:lang w:val="sq-AL"/>
              </w:rPr>
            </w:pPr>
            <w:r w:rsidRPr="0081514B">
              <w:rPr>
                <w:rFonts w:ascii="Times New Roman" w:hAnsi="Times New Roman"/>
                <w:bCs/>
                <w:color w:val="000000"/>
                <w:sz w:val="20"/>
                <w:szCs w:val="20"/>
                <w:lang w:val="sq-AL"/>
              </w:rPr>
              <w:t>Organizimi i nj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takimi me pjesmarrjen 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gjith</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aktor</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ve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rritur 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rgjegj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simin e tyre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nevoj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n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pun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sim si dhe diskutuar 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rhyrje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rvitshme me nj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vemendje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vecant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tek grat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kryefamiljare, grat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viktima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dhun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 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familje etj.; </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Sektori i mbrojtjes, përfshirjes dhe </w:t>
            </w:r>
            <w:r w:rsidRPr="0081514B">
              <w:rPr>
                <w:rFonts w:ascii="Times New Roman" w:hAnsi="Times New Roman"/>
                <w:sz w:val="20"/>
                <w:szCs w:val="20"/>
                <w:lang w:val="sq-AL"/>
              </w:rPr>
              <w:lastRenderedPageBreak/>
              <w:t>kujdesit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Në partneritet me: Zyrën e Punës, Qendrën Rajonale të Formimit Profesional Publik, Agjensinë e Zhvillimit të Bujqësisë dega Rajonale Shkodër, si dhe organizatat joqeveritare që zhvillojnë projekte të fuqizimit ekonomik</w:t>
            </w: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2023</w:t>
            </w:r>
          </w:p>
        </w:tc>
        <w:tc>
          <w:tcPr>
            <w:tcW w:w="2099"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Baza e të dhënave të bizneseve që kanë potenciale punësimi në </w:t>
            </w:r>
            <w:r w:rsidRPr="0081514B">
              <w:rPr>
                <w:rFonts w:ascii="Times New Roman" w:hAnsi="Times New Roman"/>
                <w:sz w:val="20"/>
                <w:szCs w:val="20"/>
                <w:lang w:val="sq-AL"/>
              </w:rPr>
              <w:lastRenderedPageBreak/>
              <w:t>të gjithë territorin e Bashkisë e ngritur;</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Tryeza ndërsektoriale thirret çdo vit;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Masa konkrete të identifikuara për fuqizimin ekonomik çdo vit;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individëve (burra dhe gra) të punësuar përmes masave të marra nga çdo institucion dhe aktor i përfshirë në tryezë;</w:t>
            </w:r>
          </w:p>
        </w:tc>
        <w:tc>
          <w:tcPr>
            <w:tcW w:w="284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Ligji “Për vetqeverisjen vendore”</w:t>
            </w:r>
          </w:p>
          <w:p w:rsidR="001A5FB2" w:rsidRPr="0081514B" w:rsidRDefault="001A5FB2" w:rsidP="00736E66">
            <w:pPr>
              <w:rPr>
                <w:rFonts w:ascii="Times New Roman" w:hAnsi="Times New Roman"/>
                <w:sz w:val="20"/>
                <w:szCs w:val="20"/>
                <w:lang w:val="sq-AL"/>
              </w:rPr>
            </w:pP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220,000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lastRenderedPageBreak/>
              <w:t xml:space="preserve">Aktiviteti 2.3 </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Ngritja dhe funksionimi i mekanizmit vendor për parandalimin e dhunës në familje dhe adresimin e nevojave të viktimave të saj</w:t>
            </w:r>
          </w:p>
          <w:p w:rsidR="001A5FB2" w:rsidRPr="0081514B" w:rsidRDefault="001A5FB2" w:rsidP="00736E66">
            <w:pPr>
              <w:jc w:val="both"/>
              <w:rPr>
                <w:rFonts w:ascii="Times New Roman" w:hAnsi="Times New Roman"/>
                <w:bCs/>
                <w:color w:val="000000"/>
                <w:sz w:val="20"/>
                <w:szCs w:val="20"/>
                <w:lang w:val="sq-AL"/>
              </w:rPr>
            </w:pPr>
            <w:r w:rsidRPr="0081514B">
              <w:rPr>
                <w:rFonts w:ascii="Times New Roman" w:hAnsi="Times New Roman"/>
                <w:bCs/>
                <w:color w:val="000000"/>
                <w:sz w:val="20"/>
                <w:szCs w:val="20"/>
                <w:lang w:val="sq-AL"/>
              </w:rPr>
              <w:t>Komiteti Drejtues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parandalimin dhe masat kund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dhun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 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familje funksional;</w:t>
            </w:r>
          </w:p>
          <w:p w:rsidR="001A5FB2" w:rsidRPr="0081514B" w:rsidRDefault="001A5FB2" w:rsidP="00736E66">
            <w:pPr>
              <w:jc w:val="both"/>
              <w:rPr>
                <w:rFonts w:ascii="Times New Roman" w:hAnsi="Times New Roman"/>
                <w:bCs/>
                <w:color w:val="000000"/>
                <w:sz w:val="20"/>
                <w:szCs w:val="20"/>
                <w:lang w:val="sq-AL"/>
              </w:rPr>
            </w:pPr>
            <w:r w:rsidRPr="0081514B">
              <w:rPr>
                <w:rFonts w:ascii="Times New Roman" w:hAnsi="Times New Roman"/>
                <w:bCs/>
                <w:color w:val="000000"/>
                <w:sz w:val="20"/>
                <w:szCs w:val="20"/>
                <w:lang w:val="sq-AL"/>
              </w:rPr>
              <w:lastRenderedPageBreak/>
              <w:t>Takime periodike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Komitetit drejtues. Prezantimi i Analizave dhe raporteve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hartuara nga kordinatori vendor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masa kund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dhun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 n</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familje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rgjegj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simin komunitar, referimin dhe menaxhimin e rasteve.</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Sektori i mbrojtjes, përfshirjes dhe kujdesit social</w:t>
            </w:r>
          </w:p>
          <w:p w:rsidR="001A5FB2" w:rsidRPr="0081514B" w:rsidRDefault="001A5FB2" w:rsidP="00736E66">
            <w:pPr>
              <w:rPr>
                <w:rFonts w:ascii="Times New Roman" w:hAnsi="Times New Roman"/>
                <w:sz w:val="20"/>
                <w:szCs w:val="20"/>
                <w:lang w:val="sq-AL"/>
              </w:rPr>
            </w:pP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2099"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Komiteti Drejtues i ngritur dhe mblidhet periodikisht në përputhje me parashikimet ligjore;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Raporte dhe analiza të përgatitura nga </w:t>
            </w:r>
            <w:r w:rsidRPr="0081514B">
              <w:rPr>
                <w:rFonts w:ascii="Times New Roman" w:hAnsi="Times New Roman"/>
                <w:sz w:val="20"/>
                <w:szCs w:val="20"/>
                <w:lang w:val="sq-AL"/>
              </w:rPr>
              <w:lastRenderedPageBreak/>
              <w:t>koordinatori vendor për masa kundër dhunës në familje dhe të prezantuara në mbledhjet e Komitetit;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Masa dhe nisma të përbashkëta të ndërmarra për të parandaluar dhunën në territorin e Bashkisë dhe për të adresuar nevojat e viktimave;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rasteve të denoncuara të dhunës në familje i rritur;</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Numri i viktimave të dhunës në familje të mbështetura me shërbime i rritur; </w:t>
            </w:r>
          </w:p>
        </w:tc>
        <w:tc>
          <w:tcPr>
            <w:tcW w:w="284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Ligji “Për masa ndaj dhunës në marrëdhënien familjare”</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220,000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color w:val="000000"/>
                <w:sz w:val="20"/>
                <w:szCs w:val="20"/>
                <w:lang w:val="sq-AL"/>
              </w:rPr>
            </w:pPr>
            <w:r w:rsidRPr="0081514B">
              <w:rPr>
                <w:rFonts w:ascii="Times New Roman" w:hAnsi="Times New Roman"/>
                <w:b/>
                <w:color w:val="000000"/>
                <w:sz w:val="20"/>
                <w:szCs w:val="20"/>
                <w:lang w:val="sq-AL"/>
              </w:rPr>
              <w:lastRenderedPageBreak/>
              <w:t xml:space="preserve">Aktiviteti 2.4 </w:t>
            </w:r>
          </w:p>
          <w:p w:rsidR="001A5FB2" w:rsidRPr="0081514B" w:rsidRDefault="001A5FB2" w:rsidP="00736E66">
            <w:pPr>
              <w:rPr>
                <w:rFonts w:ascii="Times New Roman" w:hAnsi="Times New Roman"/>
                <w:b/>
                <w:color w:val="000000"/>
                <w:sz w:val="20"/>
                <w:szCs w:val="20"/>
                <w:lang w:val="sq-AL"/>
              </w:rPr>
            </w:pPr>
            <w:r w:rsidRPr="0081514B">
              <w:rPr>
                <w:rFonts w:ascii="Times New Roman" w:hAnsi="Times New Roman"/>
                <w:b/>
                <w:color w:val="000000"/>
                <w:sz w:val="20"/>
                <w:szCs w:val="20"/>
                <w:lang w:val="sq-AL"/>
              </w:rPr>
              <w:t>Konsolidimi i punës së grupeve teknike ndërsektoriale për mbrojtjen dhe kujdesin ndaj fëmijëve.</w:t>
            </w:r>
          </w:p>
          <w:p w:rsidR="001A5FB2" w:rsidRPr="0081514B" w:rsidRDefault="001A5FB2" w:rsidP="00736E66">
            <w:pPr>
              <w:jc w:val="both"/>
              <w:rPr>
                <w:rFonts w:ascii="Times New Roman" w:hAnsi="Times New Roman"/>
                <w:bCs/>
                <w:color w:val="000000"/>
                <w:sz w:val="20"/>
                <w:szCs w:val="20"/>
                <w:lang w:val="sq-AL"/>
              </w:rPr>
            </w:pPr>
            <w:r w:rsidRPr="0081514B">
              <w:rPr>
                <w:rFonts w:ascii="Times New Roman" w:hAnsi="Times New Roman"/>
                <w:bCs/>
                <w:color w:val="000000"/>
                <w:sz w:val="20"/>
                <w:szCs w:val="20"/>
                <w:lang w:val="sq-AL"/>
              </w:rPr>
              <w:t>Hartim i Planit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Veprimit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rgjegj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simin </w:t>
            </w:r>
            <w:r w:rsidRPr="0081514B">
              <w:rPr>
                <w:rFonts w:ascii="Times New Roman" w:hAnsi="Times New Roman"/>
                <w:bCs/>
                <w:color w:val="000000"/>
                <w:sz w:val="20"/>
                <w:szCs w:val="20"/>
                <w:lang w:val="sq-AL"/>
              </w:rPr>
              <w:lastRenderedPageBreak/>
              <w:t>mbi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drejtat e f</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mij</w:t>
            </w:r>
            <w:r w:rsidR="005D1B38">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ve dhe menaxhimin e rasteve;</w:t>
            </w:r>
          </w:p>
          <w:p w:rsidR="001A5FB2" w:rsidRPr="0081514B" w:rsidRDefault="001A5FB2" w:rsidP="00736E66">
            <w:pPr>
              <w:jc w:val="both"/>
              <w:rPr>
                <w:rFonts w:ascii="Times New Roman" w:hAnsi="Times New Roman"/>
                <w:bCs/>
                <w:color w:val="000000"/>
                <w:sz w:val="20"/>
                <w:szCs w:val="20"/>
                <w:lang w:val="sq-AL"/>
              </w:rPr>
            </w:pPr>
            <w:r w:rsidRPr="0081514B">
              <w:rPr>
                <w:rFonts w:ascii="Times New Roman" w:hAnsi="Times New Roman"/>
                <w:bCs/>
                <w:color w:val="000000"/>
                <w:sz w:val="20"/>
                <w:szCs w:val="20"/>
                <w:lang w:val="sq-AL"/>
              </w:rPr>
              <w:t>Takim i grupit teknik nd</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rsektorial (përfaqësues të strukturave të policisë, strukturave të shërbimeve sociale, përfaqësues të strukturave arsimore, shëndetësore, të drejtësisë, të organizatave jofitimprurëse, si dhe çdo specialist tjetër që ka njohuri për situatën e fëmijës ose që mund të kontribuojë në marrjen apo zbatimin e masave për mbrojtjen e fëmijës)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paraqitur Planin e Veprimit;</w:t>
            </w:r>
          </w:p>
          <w:p w:rsidR="001A5FB2" w:rsidRPr="0081514B" w:rsidRDefault="001A5FB2" w:rsidP="00736E66">
            <w:pPr>
              <w:jc w:val="both"/>
              <w:rPr>
                <w:rFonts w:ascii="Times New Roman" w:hAnsi="Times New Roman"/>
                <w:bCs/>
                <w:color w:val="000000"/>
                <w:sz w:val="20"/>
                <w:szCs w:val="20"/>
                <w:lang w:val="sq-AL"/>
              </w:rPr>
            </w:pPr>
            <w:r w:rsidRPr="0081514B">
              <w:rPr>
                <w:rFonts w:ascii="Times New Roman" w:hAnsi="Times New Roman"/>
                <w:bCs/>
                <w:color w:val="000000"/>
                <w:sz w:val="20"/>
                <w:szCs w:val="20"/>
                <w:lang w:val="sq-AL"/>
              </w:rPr>
              <w:t>Takime periodike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Grupit teknik sipas rasteve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menaxhuar;</w:t>
            </w:r>
          </w:p>
        </w:tc>
        <w:tc>
          <w:tcPr>
            <w:tcW w:w="1635"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Punonjësi i Mbrojtjes së Fëmijës</w:t>
            </w:r>
          </w:p>
        </w:tc>
        <w:tc>
          <w:tcPr>
            <w:tcW w:w="982"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tc>
        <w:tc>
          <w:tcPr>
            <w:tcW w:w="2099"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Në grupin teknik përfshihen përfaqësues të të gjitha institucioneve të parashikuar në legjislacionin specifik;</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Plani i Veprimit i hartuar dhe rishikohet periodikisht;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Masa dhe nisma të përbashkëta të ndërmarra për të ndërgjegjësuar fëmijët dhe komunitetin, si dhe për të garantuar mbrojtjen e çdo fëmije në situatë të vështirë;</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fëmijëve që kanë marrë shërbime i rritur;</w:t>
            </w:r>
          </w:p>
        </w:tc>
        <w:tc>
          <w:tcPr>
            <w:tcW w:w="284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Ligji “Për të drejtat dhe mbrojtjen e fëmijëve” </w:t>
            </w:r>
          </w:p>
        </w:tc>
        <w:tc>
          <w:tcPr>
            <w:tcW w:w="159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tc>
        <w:tc>
          <w:tcPr>
            <w:tcW w:w="1070" w:type="dxa"/>
            <w:tcBorders>
              <w:left w:val="single" w:sz="8" w:space="0" w:color="C0504D"/>
              <w:bottom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220,000</w:t>
            </w:r>
          </w:p>
        </w:tc>
      </w:tr>
      <w:tr w:rsidR="00C17FD8" w:rsidRPr="0081514B" w:rsidTr="00B321EC">
        <w:trPr>
          <w:jc w:val="center"/>
        </w:trPr>
        <w:tc>
          <w:tcPr>
            <w:tcW w:w="4229" w:type="dxa"/>
            <w:tcBorders>
              <w:bottom w:val="single" w:sz="8" w:space="0" w:color="C0504D"/>
              <w:right w:val="single" w:sz="8" w:space="0" w:color="C0504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lastRenderedPageBreak/>
              <w:t xml:space="preserve">Aktiviteti 2.5 </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Përfshirja dhe aksesueshmëria e personave me aftësi të kufizuara</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color w:val="000000"/>
                <w:sz w:val="20"/>
                <w:szCs w:val="20"/>
                <w:lang w:val="sq-AL"/>
              </w:rPr>
              <w:t xml:space="preserve">Hartimi i Planit </w:t>
            </w:r>
            <w:r w:rsidRPr="0081514B">
              <w:rPr>
                <w:rFonts w:ascii="Times New Roman" w:hAnsi="Times New Roman"/>
                <w:sz w:val="20"/>
                <w:szCs w:val="20"/>
                <w:lang w:val="sq-AL"/>
              </w:rPr>
              <w:t>të përfshirjes dhe aksesueshmërisë për personat me aftësi të kufizuara mb</w:t>
            </w:r>
            <w:r w:rsidR="00F720D0">
              <w:rPr>
                <w:rFonts w:ascii="Times New Roman" w:hAnsi="Times New Roman"/>
                <w:sz w:val="20"/>
                <w:szCs w:val="20"/>
                <w:lang w:val="sq-AL"/>
              </w:rPr>
              <w:t>ë</w:t>
            </w:r>
            <w:r w:rsidRPr="0081514B">
              <w:rPr>
                <w:rFonts w:ascii="Times New Roman" w:hAnsi="Times New Roman"/>
                <w:sz w:val="20"/>
                <w:szCs w:val="20"/>
                <w:lang w:val="sq-AL"/>
              </w:rPr>
              <w:t>shtetur n</w:t>
            </w:r>
            <w:r w:rsidR="00F720D0">
              <w:rPr>
                <w:rFonts w:ascii="Times New Roman" w:hAnsi="Times New Roman"/>
                <w:sz w:val="20"/>
                <w:szCs w:val="20"/>
                <w:lang w:val="sq-AL"/>
              </w:rPr>
              <w:t>ë</w:t>
            </w:r>
            <w:r w:rsidRPr="0081514B">
              <w:rPr>
                <w:rFonts w:ascii="Times New Roman" w:hAnsi="Times New Roman"/>
                <w:sz w:val="20"/>
                <w:szCs w:val="20"/>
                <w:lang w:val="sq-AL"/>
              </w:rPr>
              <w:t xml:space="preserve"> nevoj</w:t>
            </w:r>
            <w:r w:rsidR="00F720D0">
              <w:rPr>
                <w:rFonts w:ascii="Times New Roman" w:hAnsi="Times New Roman"/>
                <w:sz w:val="20"/>
                <w:szCs w:val="20"/>
                <w:lang w:val="sq-AL"/>
              </w:rPr>
              <w:t>ë</w:t>
            </w:r>
            <w:r w:rsidRPr="0081514B">
              <w:rPr>
                <w:rFonts w:ascii="Times New Roman" w:hAnsi="Times New Roman"/>
                <w:sz w:val="20"/>
                <w:szCs w:val="20"/>
                <w:lang w:val="sq-AL"/>
              </w:rPr>
              <w:t>n p</w:t>
            </w:r>
            <w:r w:rsidR="00F720D0">
              <w:rPr>
                <w:rFonts w:ascii="Times New Roman" w:hAnsi="Times New Roman"/>
                <w:sz w:val="20"/>
                <w:szCs w:val="20"/>
                <w:lang w:val="sq-AL"/>
              </w:rPr>
              <w:t>ë</w:t>
            </w:r>
            <w:r w:rsidRPr="0081514B">
              <w:rPr>
                <w:rFonts w:ascii="Times New Roman" w:hAnsi="Times New Roman"/>
                <w:sz w:val="20"/>
                <w:szCs w:val="20"/>
                <w:lang w:val="sq-AL"/>
              </w:rPr>
              <w:t>r p</w:t>
            </w:r>
            <w:r w:rsidR="00F720D0">
              <w:rPr>
                <w:rFonts w:ascii="Times New Roman" w:hAnsi="Times New Roman"/>
                <w:sz w:val="20"/>
                <w:szCs w:val="20"/>
                <w:lang w:val="sq-AL"/>
              </w:rPr>
              <w:t>ë</w:t>
            </w:r>
            <w:r w:rsidRPr="0081514B">
              <w:rPr>
                <w:rFonts w:ascii="Times New Roman" w:hAnsi="Times New Roman"/>
                <w:sz w:val="20"/>
                <w:szCs w:val="20"/>
                <w:lang w:val="sq-AL"/>
              </w:rPr>
              <w:t>rfshirje dhe akesueshm</w:t>
            </w:r>
            <w:r w:rsidR="00F720D0">
              <w:rPr>
                <w:rFonts w:ascii="Times New Roman" w:hAnsi="Times New Roman"/>
                <w:sz w:val="20"/>
                <w:szCs w:val="20"/>
                <w:lang w:val="sq-AL"/>
              </w:rPr>
              <w:t>ë</w:t>
            </w:r>
            <w:r w:rsidRPr="0081514B">
              <w:rPr>
                <w:rFonts w:ascii="Times New Roman" w:hAnsi="Times New Roman"/>
                <w:sz w:val="20"/>
                <w:szCs w:val="20"/>
                <w:lang w:val="sq-AL"/>
              </w:rPr>
              <w:t>ri n</w:t>
            </w:r>
            <w:r w:rsidR="00F720D0">
              <w:rPr>
                <w:rFonts w:ascii="Times New Roman" w:hAnsi="Times New Roman"/>
                <w:sz w:val="20"/>
                <w:szCs w:val="20"/>
                <w:lang w:val="sq-AL"/>
              </w:rPr>
              <w:t>ë</w:t>
            </w:r>
            <w:r w:rsidRPr="0081514B">
              <w:rPr>
                <w:rFonts w:ascii="Times New Roman" w:hAnsi="Times New Roman"/>
                <w:sz w:val="20"/>
                <w:szCs w:val="20"/>
                <w:lang w:val="sq-AL"/>
              </w:rPr>
              <w:t xml:space="preserve"> komunikim dhe infrastruktur</w:t>
            </w:r>
            <w:r w:rsidR="00F720D0">
              <w:rPr>
                <w:rFonts w:ascii="Times New Roman" w:hAnsi="Times New Roman"/>
                <w:sz w:val="20"/>
                <w:szCs w:val="20"/>
                <w:lang w:val="sq-AL"/>
              </w:rPr>
              <w:t>ë</w:t>
            </w:r>
            <w:r w:rsidRPr="0081514B">
              <w:rPr>
                <w:rFonts w:ascii="Times New Roman" w:hAnsi="Times New Roman"/>
                <w:sz w:val="20"/>
                <w:szCs w:val="20"/>
                <w:lang w:val="sq-AL"/>
              </w:rPr>
              <w:t xml:space="preserve"> t</w:t>
            </w:r>
            <w:r w:rsidR="00F720D0">
              <w:rPr>
                <w:rFonts w:ascii="Times New Roman" w:hAnsi="Times New Roman"/>
                <w:sz w:val="20"/>
                <w:szCs w:val="20"/>
                <w:lang w:val="sq-AL"/>
              </w:rPr>
              <w:t>ë</w:t>
            </w:r>
            <w:r w:rsidRPr="0081514B">
              <w:rPr>
                <w:rFonts w:ascii="Times New Roman" w:hAnsi="Times New Roman"/>
                <w:sz w:val="20"/>
                <w:szCs w:val="20"/>
                <w:lang w:val="sq-AL"/>
              </w:rPr>
              <w:t xml:space="preserve"> PAK n</w:t>
            </w:r>
            <w:r w:rsidR="00F720D0">
              <w:rPr>
                <w:rFonts w:ascii="Times New Roman" w:hAnsi="Times New Roman"/>
                <w:sz w:val="20"/>
                <w:szCs w:val="20"/>
                <w:lang w:val="sq-AL"/>
              </w:rPr>
              <w:t>ë</w:t>
            </w:r>
            <w:r w:rsidRPr="0081514B">
              <w:rPr>
                <w:rFonts w:ascii="Times New Roman" w:hAnsi="Times New Roman"/>
                <w:sz w:val="20"/>
                <w:szCs w:val="20"/>
                <w:lang w:val="sq-AL"/>
              </w:rPr>
              <w:t xml:space="preserve"> arsim, shëndetësi, punësim, formim profesional, shërbime të kujdesit shoqëror masat që përmirësojnë situatën </w:t>
            </w:r>
            <w:r w:rsidRPr="0081514B">
              <w:rPr>
                <w:rFonts w:ascii="Times New Roman" w:hAnsi="Times New Roman"/>
                <w:sz w:val="20"/>
                <w:szCs w:val="20"/>
                <w:lang w:val="sq-AL"/>
              </w:rPr>
              <w:lastRenderedPageBreak/>
              <w:t>e tyre.</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Konsultim i Planit t</w:t>
            </w:r>
            <w:r w:rsidR="00F720D0">
              <w:rPr>
                <w:rFonts w:ascii="Times New Roman" w:hAnsi="Times New Roman"/>
                <w:sz w:val="20"/>
                <w:szCs w:val="20"/>
                <w:lang w:val="sq-AL"/>
              </w:rPr>
              <w:t>ë</w:t>
            </w:r>
            <w:r w:rsidRPr="0081514B">
              <w:rPr>
                <w:rFonts w:ascii="Times New Roman" w:hAnsi="Times New Roman"/>
                <w:sz w:val="20"/>
                <w:szCs w:val="20"/>
                <w:lang w:val="sq-AL"/>
              </w:rPr>
              <w:t xml:space="preserve"> Veprimit me p</w:t>
            </w:r>
            <w:r w:rsidR="00F720D0">
              <w:rPr>
                <w:rFonts w:ascii="Times New Roman" w:hAnsi="Times New Roman"/>
                <w:sz w:val="20"/>
                <w:szCs w:val="20"/>
                <w:lang w:val="sq-AL"/>
              </w:rPr>
              <w:t>ë</w:t>
            </w:r>
            <w:r w:rsidRPr="0081514B">
              <w:rPr>
                <w:rFonts w:ascii="Times New Roman" w:hAnsi="Times New Roman"/>
                <w:sz w:val="20"/>
                <w:szCs w:val="20"/>
                <w:lang w:val="sq-AL"/>
              </w:rPr>
              <w:t>rfaq</w:t>
            </w:r>
            <w:r w:rsidR="00F720D0">
              <w:rPr>
                <w:rFonts w:ascii="Times New Roman" w:hAnsi="Times New Roman"/>
                <w:sz w:val="20"/>
                <w:szCs w:val="20"/>
                <w:lang w:val="sq-AL"/>
              </w:rPr>
              <w:t>ë</w:t>
            </w:r>
            <w:r w:rsidRPr="0081514B">
              <w:rPr>
                <w:rFonts w:ascii="Times New Roman" w:hAnsi="Times New Roman"/>
                <w:sz w:val="20"/>
                <w:szCs w:val="20"/>
                <w:lang w:val="sq-AL"/>
              </w:rPr>
              <w:t>sues t</w:t>
            </w:r>
            <w:r w:rsidR="00F720D0">
              <w:rPr>
                <w:rFonts w:ascii="Times New Roman" w:hAnsi="Times New Roman"/>
                <w:sz w:val="20"/>
                <w:szCs w:val="20"/>
                <w:lang w:val="sq-AL"/>
              </w:rPr>
              <w:t>ë</w:t>
            </w:r>
            <w:r w:rsidRPr="0081514B">
              <w:rPr>
                <w:rFonts w:ascii="Times New Roman" w:hAnsi="Times New Roman"/>
                <w:sz w:val="20"/>
                <w:szCs w:val="20"/>
                <w:lang w:val="sq-AL"/>
              </w:rPr>
              <w:t xml:space="preserve"> PAK si dhe me Institucionet ku duhet nd</w:t>
            </w:r>
            <w:r w:rsidR="00F720D0">
              <w:rPr>
                <w:rFonts w:ascii="Times New Roman" w:hAnsi="Times New Roman"/>
                <w:sz w:val="20"/>
                <w:szCs w:val="20"/>
                <w:lang w:val="sq-AL"/>
              </w:rPr>
              <w:t>ë</w:t>
            </w:r>
            <w:r w:rsidRPr="0081514B">
              <w:rPr>
                <w:rFonts w:ascii="Times New Roman" w:hAnsi="Times New Roman"/>
                <w:sz w:val="20"/>
                <w:szCs w:val="20"/>
                <w:lang w:val="sq-AL"/>
              </w:rPr>
              <w:t>rhyr</w:t>
            </w:r>
            <w:r w:rsidR="00F720D0">
              <w:rPr>
                <w:rFonts w:ascii="Times New Roman" w:hAnsi="Times New Roman"/>
                <w:sz w:val="20"/>
                <w:szCs w:val="20"/>
                <w:lang w:val="sq-AL"/>
              </w:rPr>
              <w:t>ë</w:t>
            </w:r>
            <w:r w:rsidRPr="0081514B">
              <w:rPr>
                <w:rFonts w:ascii="Times New Roman" w:hAnsi="Times New Roman"/>
                <w:sz w:val="20"/>
                <w:szCs w:val="20"/>
                <w:lang w:val="sq-AL"/>
              </w:rPr>
              <w:t>.</w:t>
            </w:r>
          </w:p>
          <w:p w:rsidR="001A5FB2" w:rsidRPr="0081514B" w:rsidRDefault="001A5FB2" w:rsidP="00736E66">
            <w:pPr>
              <w:jc w:val="both"/>
              <w:rPr>
                <w:rFonts w:ascii="Times New Roman" w:hAnsi="Times New Roman"/>
                <w:color w:val="000000"/>
                <w:sz w:val="20"/>
                <w:szCs w:val="20"/>
                <w:lang w:val="sq-AL"/>
              </w:rPr>
            </w:pPr>
            <w:r w:rsidRPr="0081514B">
              <w:rPr>
                <w:rFonts w:ascii="Times New Roman" w:hAnsi="Times New Roman"/>
                <w:sz w:val="20"/>
                <w:szCs w:val="20"/>
                <w:lang w:val="sq-AL"/>
              </w:rPr>
              <w:t>Zbatimi i Planit t</w:t>
            </w:r>
            <w:r w:rsidR="00F720D0">
              <w:rPr>
                <w:rFonts w:ascii="Times New Roman" w:hAnsi="Times New Roman"/>
                <w:sz w:val="20"/>
                <w:szCs w:val="20"/>
                <w:lang w:val="sq-AL"/>
              </w:rPr>
              <w:t>ë</w:t>
            </w:r>
            <w:r w:rsidRPr="0081514B">
              <w:rPr>
                <w:rFonts w:ascii="Times New Roman" w:hAnsi="Times New Roman"/>
                <w:sz w:val="20"/>
                <w:szCs w:val="20"/>
                <w:lang w:val="sq-AL"/>
              </w:rPr>
              <w:t xml:space="preserve"> Veprimit nga ana e bashkis</w:t>
            </w:r>
            <w:r w:rsidR="00F720D0">
              <w:rPr>
                <w:rFonts w:ascii="Times New Roman" w:hAnsi="Times New Roman"/>
                <w:sz w:val="20"/>
                <w:szCs w:val="20"/>
                <w:lang w:val="sq-AL"/>
              </w:rPr>
              <w:t>ë</w:t>
            </w:r>
            <w:r w:rsidRPr="0081514B">
              <w:rPr>
                <w:rFonts w:ascii="Times New Roman" w:hAnsi="Times New Roman"/>
                <w:sz w:val="20"/>
                <w:szCs w:val="20"/>
                <w:lang w:val="sq-AL"/>
              </w:rPr>
              <w:t xml:space="preserve"> dhe institucioneve;</w:t>
            </w:r>
          </w:p>
        </w:tc>
        <w:tc>
          <w:tcPr>
            <w:tcW w:w="1635"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Sektori i mbrojtjes, përfshirjes dhe kujdesit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Në partneritet me strukturat e arsimit, shëndetësisë, zyrën e punës dhe ofruesit e shërbimeve</w:t>
            </w:r>
          </w:p>
        </w:tc>
        <w:tc>
          <w:tcPr>
            <w:tcW w:w="982"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tc>
        <w:tc>
          <w:tcPr>
            <w:tcW w:w="2099"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Plani i hartuar identifikon qartësisht ndërhyrjet që duhet të kryej çdo institucion publik, përfshirë Bashkinë, për të mundësuar respektimin e legjislacionit dhe Konventës Kombëtare për të Drejtat e Personave me Aftësisë të Kufizuara.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Në mënyrë të veçantë identifikohen qartësisht godinat dhe mjediset ku duhet të ndërhyhet për ti bërë të aksesueshme.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Investime të ndërmarra nga Bashkia apo sugjeruar aktorëve të tjerë publik me qëllim garantimin e aksesit të personave me aftësi të kufizuara në mjedise publike.</w:t>
            </w:r>
          </w:p>
        </w:tc>
        <w:tc>
          <w:tcPr>
            <w:tcW w:w="284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Ligji "Për përfshirjen dhe aksesueshmërinë e personave me aftësi të kufizuara"</w:t>
            </w:r>
          </w:p>
        </w:tc>
        <w:tc>
          <w:tcPr>
            <w:tcW w:w="1598" w:type="dxa"/>
            <w:tcBorders>
              <w:left w:val="single" w:sz="8" w:space="0" w:color="C0504D"/>
              <w:bottom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Bashkia </w:t>
            </w:r>
          </w:p>
        </w:tc>
        <w:tc>
          <w:tcPr>
            <w:tcW w:w="1070" w:type="dxa"/>
            <w:tcBorders>
              <w:left w:val="single" w:sz="8" w:space="0" w:color="C0504D"/>
              <w:bottom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2,000,000</w:t>
            </w:r>
          </w:p>
        </w:tc>
      </w:tr>
      <w:tr w:rsidR="001C0A56" w:rsidRPr="0081514B" w:rsidTr="00B321EC">
        <w:trPr>
          <w:jc w:val="center"/>
        </w:trPr>
        <w:tc>
          <w:tcPr>
            <w:tcW w:w="14461" w:type="dxa"/>
            <w:gridSpan w:val="7"/>
            <w:tcBorders>
              <w:right w:val="single" w:sz="4" w:space="0" w:color="auto"/>
            </w:tcBorders>
          </w:tcPr>
          <w:p w:rsidR="001C0A56" w:rsidRPr="0081514B" w:rsidRDefault="001C0A56" w:rsidP="00736E66">
            <w:pPr>
              <w:rPr>
                <w:rFonts w:ascii="Times New Roman" w:hAnsi="Times New Roman"/>
                <w:sz w:val="20"/>
                <w:szCs w:val="20"/>
                <w:lang w:val="sq-AL"/>
              </w:rPr>
            </w:pPr>
            <w:r w:rsidRPr="0081514B">
              <w:rPr>
                <w:rFonts w:ascii="Times New Roman" w:hAnsi="Times New Roman"/>
                <w:b/>
                <w:bCs/>
                <w:i/>
                <w:iCs/>
                <w:color w:val="1F4E79"/>
                <w:sz w:val="20"/>
                <w:szCs w:val="20"/>
                <w:lang w:val="sq-AL"/>
              </w:rPr>
              <w:lastRenderedPageBreak/>
              <w:t>Objektivi 3 Njësitë e Vlerësimit të Nevojave dhe Referimit do të kenë kapacitetet, burimet njerëzore dhe financiare të nevojshme për identifikimin dhe menaxhimin e rastit, si dhe referimin tek sistemi i shërbimeve të kujdesit shoqëror</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sz w:val="20"/>
                <w:szCs w:val="20"/>
                <w:lang w:val="sq-AL" w:eastAsia="sq-AL"/>
              </w:rPr>
            </w:pPr>
            <w:r w:rsidRPr="0081514B">
              <w:rPr>
                <w:rFonts w:ascii="Times New Roman" w:hAnsi="Times New Roman"/>
                <w:b/>
                <w:bCs/>
                <w:sz w:val="20"/>
                <w:szCs w:val="20"/>
                <w:lang w:val="sq-AL" w:eastAsia="sq-AL"/>
              </w:rPr>
              <w:t xml:space="preserve">Aktiviteti 3.1 </w:t>
            </w:r>
          </w:p>
          <w:p w:rsidR="001A5FB2" w:rsidRPr="0081514B" w:rsidRDefault="001A5FB2" w:rsidP="00736E66">
            <w:pPr>
              <w:rPr>
                <w:rFonts w:ascii="Times New Roman" w:hAnsi="Times New Roman"/>
                <w:b/>
                <w:bCs/>
                <w:sz w:val="20"/>
                <w:szCs w:val="20"/>
                <w:lang w:val="sq-AL" w:eastAsia="sq-AL"/>
              </w:rPr>
            </w:pPr>
            <w:r w:rsidRPr="0081514B">
              <w:rPr>
                <w:rFonts w:ascii="Times New Roman" w:hAnsi="Times New Roman"/>
                <w:b/>
                <w:bCs/>
                <w:sz w:val="20"/>
                <w:szCs w:val="20"/>
                <w:lang w:val="sq-AL" w:eastAsia="sq-AL"/>
              </w:rPr>
              <w:t>Ngritja e Njësive të Vlerësimit të Nevojave dhe Referimit në njësitë administrative.</w:t>
            </w:r>
          </w:p>
          <w:p w:rsidR="001A5FB2" w:rsidRPr="0081514B" w:rsidRDefault="001A5FB2" w:rsidP="00736E66">
            <w:pPr>
              <w:rPr>
                <w:rFonts w:ascii="Times New Roman" w:hAnsi="Times New Roman"/>
                <w:sz w:val="20"/>
                <w:szCs w:val="20"/>
                <w:lang w:val="sq-AL" w:eastAsia="sq-AL"/>
              </w:rPr>
            </w:pPr>
            <w:r w:rsidRPr="0081514B">
              <w:rPr>
                <w:rFonts w:ascii="Times New Roman" w:hAnsi="Times New Roman"/>
                <w:bCs/>
                <w:color w:val="000000"/>
                <w:sz w:val="20"/>
                <w:szCs w:val="20"/>
                <w:lang w:val="sq-AL"/>
              </w:rPr>
              <w:t>Ngritja e Nj</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sive t</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 xml:space="preserve"> vler</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simit sipas p</w:t>
            </w:r>
            <w:r w:rsidR="00F720D0">
              <w:rPr>
                <w:rFonts w:ascii="Times New Roman" w:hAnsi="Times New Roman"/>
                <w:bCs/>
                <w:color w:val="000000"/>
                <w:sz w:val="20"/>
                <w:szCs w:val="20"/>
                <w:lang w:val="sq-AL"/>
              </w:rPr>
              <w:t>ë</w:t>
            </w:r>
            <w:r w:rsidRPr="0081514B">
              <w:rPr>
                <w:rFonts w:ascii="Times New Roman" w:hAnsi="Times New Roman"/>
                <w:bCs/>
                <w:color w:val="000000"/>
                <w:sz w:val="20"/>
                <w:szCs w:val="20"/>
                <w:lang w:val="sq-AL"/>
              </w:rPr>
              <w:t>rcaktimeve ligjore (</w:t>
            </w:r>
            <w:r w:rsidRPr="0081514B">
              <w:rPr>
                <w:rFonts w:ascii="Times New Roman" w:hAnsi="Times New Roman"/>
                <w:sz w:val="20"/>
                <w:szCs w:val="20"/>
                <w:lang w:val="sq-AL" w:eastAsia="sq-AL"/>
              </w:rPr>
              <w:t xml:space="preserve">për çdo 6 mijë-10 mijë banorë pjesë e njësive duhet të jetë 1 punonjës social. Për çdo 3 mijë fëmijë pjesë e këtyre njësive është punonjësi i mbrojtjes së fëmijës. Në njësi përfshihet dhe administratori shoqëror që përmbush detyra që </w:t>
            </w:r>
            <w:r w:rsidRPr="0081514B">
              <w:rPr>
                <w:rFonts w:ascii="Times New Roman" w:hAnsi="Times New Roman"/>
                <w:sz w:val="20"/>
                <w:szCs w:val="20"/>
                <w:lang w:val="sq-AL" w:eastAsia="sq-AL"/>
              </w:rPr>
              <w:lastRenderedPageBreak/>
              <w:t>rrjedhin nga ligji për asistencën sociale).</w:t>
            </w:r>
          </w:p>
          <w:p w:rsidR="001A5FB2" w:rsidRPr="0081514B" w:rsidRDefault="001A5FB2" w:rsidP="00736E66">
            <w:pPr>
              <w:rPr>
                <w:rFonts w:ascii="Times New Roman" w:hAnsi="Times New Roman"/>
                <w:sz w:val="20"/>
                <w:szCs w:val="20"/>
                <w:lang w:val="sq-AL" w:eastAsia="sq-AL"/>
              </w:rPr>
            </w:pPr>
            <w:r w:rsidRPr="0081514B">
              <w:rPr>
                <w:rFonts w:ascii="Times New Roman" w:hAnsi="Times New Roman"/>
                <w:sz w:val="20"/>
                <w:szCs w:val="20"/>
                <w:lang w:val="sq-AL" w:eastAsia="sq-AL"/>
              </w:rPr>
              <w:t>Hartimi i p</w:t>
            </w:r>
            <w:r w:rsidR="00F720D0">
              <w:rPr>
                <w:rFonts w:ascii="Times New Roman" w:hAnsi="Times New Roman"/>
                <w:sz w:val="20"/>
                <w:szCs w:val="20"/>
                <w:lang w:val="sq-AL" w:eastAsia="sq-AL"/>
              </w:rPr>
              <w:t>ë</w:t>
            </w:r>
            <w:r w:rsidRPr="0081514B">
              <w:rPr>
                <w:rFonts w:ascii="Times New Roman" w:hAnsi="Times New Roman"/>
                <w:sz w:val="20"/>
                <w:szCs w:val="20"/>
                <w:lang w:val="sq-AL" w:eastAsia="sq-AL"/>
              </w:rPr>
              <w:t>rshkrimit t</w:t>
            </w:r>
            <w:r w:rsidR="00F720D0">
              <w:rPr>
                <w:rFonts w:ascii="Times New Roman" w:hAnsi="Times New Roman"/>
                <w:sz w:val="20"/>
                <w:szCs w:val="20"/>
                <w:lang w:val="sq-AL" w:eastAsia="sq-AL"/>
              </w:rPr>
              <w:t>ë</w:t>
            </w:r>
            <w:r w:rsidRPr="0081514B">
              <w:rPr>
                <w:rFonts w:ascii="Times New Roman" w:hAnsi="Times New Roman"/>
                <w:sz w:val="20"/>
                <w:szCs w:val="20"/>
                <w:lang w:val="sq-AL" w:eastAsia="sq-AL"/>
              </w:rPr>
              <w:t xml:space="preserve"> pun</w:t>
            </w:r>
            <w:r w:rsidR="00F720D0">
              <w:rPr>
                <w:rFonts w:ascii="Times New Roman" w:hAnsi="Times New Roman"/>
                <w:sz w:val="20"/>
                <w:szCs w:val="20"/>
                <w:lang w:val="sq-AL" w:eastAsia="sq-AL"/>
              </w:rPr>
              <w:t>ë</w:t>
            </w:r>
            <w:r w:rsidRPr="0081514B">
              <w:rPr>
                <w:rFonts w:ascii="Times New Roman" w:hAnsi="Times New Roman"/>
                <w:sz w:val="20"/>
                <w:szCs w:val="20"/>
                <w:lang w:val="sq-AL" w:eastAsia="sq-AL"/>
              </w:rPr>
              <w:t>s dhe bashk</w:t>
            </w:r>
            <w:r w:rsidR="00F720D0">
              <w:rPr>
                <w:rFonts w:ascii="Times New Roman" w:hAnsi="Times New Roman"/>
                <w:sz w:val="20"/>
                <w:szCs w:val="20"/>
                <w:lang w:val="sq-AL" w:eastAsia="sq-AL"/>
              </w:rPr>
              <w:t>ë</w:t>
            </w:r>
            <w:r w:rsidRPr="0081514B">
              <w:rPr>
                <w:rFonts w:ascii="Times New Roman" w:hAnsi="Times New Roman"/>
                <w:sz w:val="20"/>
                <w:szCs w:val="20"/>
                <w:lang w:val="sq-AL" w:eastAsia="sq-AL"/>
              </w:rPr>
              <w:t>rendimi me bashkin</w:t>
            </w:r>
            <w:r w:rsidR="00F720D0">
              <w:rPr>
                <w:rFonts w:ascii="Times New Roman" w:hAnsi="Times New Roman"/>
                <w:sz w:val="20"/>
                <w:szCs w:val="20"/>
                <w:lang w:val="sq-AL" w:eastAsia="sq-AL"/>
              </w:rPr>
              <w:t>ë</w:t>
            </w:r>
            <w:r w:rsidRPr="0081514B">
              <w:rPr>
                <w:rFonts w:ascii="Times New Roman" w:hAnsi="Times New Roman"/>
                <w:sz w:val="20"/>
                <w:szCs w:val="20"/>
                <w:lang w:val="sq-AL" w:eastAsia="sq-AL"/>
              </w:rPr>
              <w:t>;</w:t>
            </w:r>
          </w:p>
          <w:p w:rsidR="001A5FB2" w:rsidRPr="0081514B" w:rsidRDefault="005D1B38" w:rsidP="00736E66">
            <w:pPr>
              <w:rPr>
                <w:rFonts w:ascii="Times New Roman" w:hAnsi="Times New Roman"/>
                <w:b/>
                <w:bCs/>
                <w:color w:val="000000"/>
                <w:sz w:val="20"/>
                <w:szCs w:val="20"/>
                <w:lang w:val="sq-AL"/>
              </w:rPr>
            </w:pPr>
            <w:r>
              <w:rPr>
                <w:rFonts w:ascii="Times New Roman" w:hAnsi="Times New Roman"/>
                <w:b/>
                <w:sz w:val="20"/>
                <w:szCs w:val="20"/>
                <w:lang w:val="sq-AL" w:eastAsia="sq-AL"/>
              </w:rPr>
              <w:t>(</w:t>
            </w:r>
            <w:r w:rsidR="001A5FB2" w:rsidRPr="0081514B">
              <w:rPr>
                <w:rFonts w:ascii="Times New Roman" w:hAnsi="Times New Roman"/>
                <w:b/>
                <w:sz w:val="20"/>
                <w:szCs w:val="20"/>
                <w:lang w:val="sq-AL" w:eastAsia="sq-AL"/>
              </w:rPr>
              <w:t xml:space="preserve">Shih Shtojca </w:t>
            </w:r>
            <w:r>
              <w:rPr>
                <w:rFonts w:ascii="Times New Roman" w:hAnsi="Times New Roman"/>
                <w:b/>
                <w:sz w:val="20"/>
                <w:szCs w:val="20"/>
                <w:lang w:val="sq-AL" w:eastAsia="sq-AL"/>
              </w:rPr>
              <w:t>7)</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Sektori i mbrojtjes, përfshirjes dhe kujdesit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Drejtoria juridike dhe e burimeve njerëzore</w:t>
            </w: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tc>
        <w:tc>
          <w:tcPr>
            <w:tcW w:w="2099"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Njësitë e organizuara në numër personeli dhe funksione sipas parashikimeve ligjore;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Rregullorja e Bashkisë përmban përshkrim të ri pune për Njësitë e Vlerësimit të Nevojave dhe Referimit dhe çdo specialisti sipas </w:t>
            </w:r>
            <w:r w:rsidRPr="0081514B">
              <w:rPr>
                <w:rFonts w:ascii="Times New Roman" w:hAnsi="Times New Roman"/>
                <w:sz w:val="20"/>
                <w:szCs w:val="20"/>
                <w:lang w:val="sq-AL"/>
              </w:rPr>
              <w:lastRenderedPageBreak/>
              <w:t>parashikimeve ligjore;</w:t>
            </w:r>
          </w:p>
        </w:tc>
        <w:tc>
          <w:tcPr>
            <w:tcW w:w="2848"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vetëqeverisjen vendore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të drejtat dhe 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Ligji "Për asistencën sociale"</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2,620,000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lastRenderedPageBreak/>
              <w:t xml:space="preserve">Aktiviteti 3.2 </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Trainime të stafeve të Njësive të Vlerësimit të Nevojave dhe Referimit.</w:t>
            </w:r>
          </w:p>
          <w:p w:rsidR="001A5FB2" w:rsidRPr="0081514B" w:rsidRDefault="001A5FB2" w:rsidP="00736E66">
            <w:pPr>
              <w:rPr>
                <w:rFonts w:ascii="Times New Roman" w:hAnsi="Times New Roman"/>
                <w:sz w:val="20"/>
                <w:szCs w:val="20"/>
                <w:lang w:val="sq-AL"/>
              </w:rPr>
            </w:pPr>
            <w:r w:rsidRPr="0081514B">
              <w:rPr>
                <w:rFonts w:ascii="Times New Roman" w:hAnsi="Times New Roman"/>
                <w:bCs/>
                <w:sz w:val="20"/>
                <w:szCs w:val="20"/>
                <w:lang w:val="sq-AL"/>
              </w:rPr>
              <w:t>Trajnimi i stafit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nj</w:t>
            </w:r>
            <w:r w:rsidR="00F720D0">
              <w:rPr>
                <w:rFonts w:ascii="Times New Roman" w:hAnsi="Times New Roman"/>
                <w:bCs/>
                <w:sz w:val="20"/>
                <w:szCs w:val="20"/>
                <w:lang w:val="sq-AL"/>
              </w:rPr>
              <w:t>ë</w:t>
            </w:r>
            <w:r w:rsidRPr="0081514B">
              <w:rPr>
                <w:rFonts w:ascii="Times New Roman" w:hAnsi="Times New Roman"/>
                <w:bCs/>
                <w:sz w:val="20"/>
                <w:szCs w:val="20"/>
                <w:lang w:val="sq-AL"/>
              </w:rPr>
              <w:t>sive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Vler</w:t>
            </w:r>
            <w:r w:rsidR="00F720D0">
              <w:rPr>
                <w:rFonts w:ascii="Times New Roman" w:hAnsi="Times New Roman"/>
                <w:bCs/>
                <w:sz w:val="20"/>
                <w:szCs w:val="20"/>
                <w:lang w:val="sq-AL"/>
              </w:rPr>
              <w:t>ë</w:t>
            </w:r>
            <w:r w:rsidRPr="0081514B">
              <w:rPr>
                <w:rFonts w:ascii="Times New Roman" w:hAnsi="Times New Roman"/>
                <w:bCs/>
                <w:sz w:val="20"/>
                <w:szCs w:val="20"/>
                <w:lang w:val="sq-AL"/>
              </w:rPr>
              <w:t>simit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Nevojave dhe Referimit p</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r: </w:t>
            </w:r>
            <w:r w:rsidRPr="0081514B">
              <w:rPr>
                <w:rFonts w:ascii="Times New Roman" w:hAnsi="Times New Roman"/>
                <w:sz w:val="20"/>
                <w:szCs w:val="20"/>
                <w:lang w:val="sq-AL"/>
              </w:rPr>
              <w:t>(i) qasja multisektoriale në menaxhimin e rasteve sociale; (ii) mbrojtja e fëmijëve dhe menaxhimi i rasteve të fëmijëve; (iii) parandalimi i dhunës në familje dhe menaxhimi i rasteve të dhunës; (iv) Barazia gjinore dhe lidhja e saj me sh</w:t>
            </w:r>
            <w:r w:rsidR="00F720D0">
              <w:rPr>
                <w:rFonts w:ascii="Times New Roman" w:hAnsi="Times New Roman"/>
                <w:sz w:val="20"/>
                <w:szCs w:val="20"/>
                <w:lang w:val="sq-AL"/>
              </w:rPr>
              <w:t>ë</w:t>
            </w:r>
            <w:r w:rsidRPr="0081514B">
              <w:rPr>
                <w:rFonts w:ascii="Times New Roman" w:hAnsi="Times New Roman"/>
                <w:sz w:val="20"/>
                <w:szCs w:val="20"/>
                <w:lang w:val="sq-AL"/>
              </w:rPr>
              <w:t>rbimet e kujdesit shoq</w:t>
            </w:r>
            <w:r w:rsidR="00F720D0">
              <w:rPr>
                <w:rFonts w:ascii="Times New Roman" w:hAnsi="Times New Roman"/>
                <w:sz w:val="20"/>
                <w:szCs w:val="20"/>
                <w:lang w:val="sq-AL"/>
              </w:rPr>
              <w:t>ë</w:t>
            </w:r>
            <w:r w:rsidRPr="0081514B">
              <w:rPr>
                <w:rFonts w:ascii="Times New Roman" w:hAnsi="Times New Roman"/>
                <w:sz w:val="20"/>
                <w:szCs w:val="20"/>
                <w:lang w:val="sq-AL"/>
              </w:rPr>
              <w:t>ror;</w:t>
            </w:r>
          </w:p>
          <w:p w:rsidR="001A5FB2" w:rsidRPr="0081514B" w:rsidRDefault="001A5FB2" w:rsidP="00736E66">
            <w:pPr>
              <w:rPr>
                <w:rFonts w:ascii="Times New Roman" w:hAnsi="Times New Roman"/>
                <w:bCs/>
                <w:color w:val="000000"/>
                <w:sz w:val="20"/>
                <w:szCs w:val="20"/>
                <w:lang w:val="sq-AL"/>
              </w:rPr>
            </w:pP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përfshirjes dhe kujdesit social</w:t>
            </w:r>
          </w:p>
          <w:p w:rsidR="001A5FB2" w:rsidRPr="0081514B" w:rsidRDefault="001A5FB2" w:rsidP="00736E66">
            <w:pPr>
              <w:rPr>
                <w:rFonts w:ascii="Times New Roman" w:hAnsi="Times New Roman"/>
                <w:sz w:val="20"/>
                <w:szCs w:val="20"/>
                <w:lang w:val="sq-AL"/>
              </w:rPr>
            </w:pP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2099"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trainimeve të zhvilluara në përputhje me fushat e identifikuara për ngritje kapacitetesh;</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pjesëmarrësve në trainim në përputhje me rolin dhe funksionin që kanë;</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Praktika pune të përmirësuara në vijim të trainimeve si rezultat i kapaciteteve të rritura dhe shprehive të fituara nga trainimet;</w:t>
            </w:r>
          </w:p>
        </w:tc>
        <w:tc>
          <w:tcPr>
            <w:tcW w:w="2848" w:type="dxa"/>
            <w:tcBorders>
              <w:left w:val="single" w:sz="8" w:space="0" w:color="C0504D"/>
              <w:right w:val="single" w:sz="8" w:space="0" w:color="C0504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shërbimet e kujdesit shoqëror në Republikën e Shqipërisë”</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vetqeverisjen vendore”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të drejtat dhe mbrojtjen e fëmijëve”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asistencën sociale"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Ligji "Për të drejtën e informimit publik"</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252,000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t xml:space="preserve">Aktiviteti 3.3 </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Komunikim i drejtpërdrejtë me komunitetin mbi shërbimet e kujdesit shoqëror dhe rrugët për t’i aksesuar ato.</w:t>
            </w:r>
          </w:p>
          <w:p w:rsidR="001A5FB2" w:rsidRPr="0081514B" w:rsidRDefault="001A5FB2" w:rsidP="00736E66">
            <w:pPr>
              <w:rPr>
                <w:rFonts w:ascii="Times New Roman" w:hAnsi="Times New Roman"/>
                <w:bCs/>
                <w:sz w:val="20"/>
                <w:szCs w:val="20"/>
                <w:lang w:val="sq-AL"/>
              </w:rPr>
            </w:pPr>
            <w:r w:rsidRPr="0081514B">
              <w:rPr>
                <w:rFonts w:ascii="Times New Roman" w:hAnsi="Times New Roman"/>
                <w:bCs/>
                <w:sz w:val="20"/>
                <w:szCs w:val="20"/>
                <w:lang w:val="sq-AL"/>
              </w:rPr>
              <w:t>P</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rgatitja e materialeve informuese me kontaktet </w:t>
            </w:r>
            <w:r w:rsidRPr="0081514B">
              <w:rPr>
                <w:rFonts w:ascii="Times New Roman" w:hAnsi="Times New Roman"/>
                <w:bCs/>
                <w:sz w:val="20"/>
                <w:szCs w:val="20"/>
                <w:lang w:val="sq-AL"/>
              </w:rPr>
              <w:lastRenderedPageBreak/>
              <w:t>p</w:t>
            </w:r>
            <w:r w:rsidR="00F720D0">
              <w:rPr>
                <w:rFonts w:ascii="Times New Roman" w:hAnsi="Times New Roman"/>
                <w:bCs/>
                <w:sz w:val="20"/>
                <w:szCs w:val="20"/>
                <w:lang w:val="sq-AL"/>
              </w:rPr>
              <w:t>ë</w:t>
            </w:r>
            <w:r w:rsidRPr="0081514B">
              <w:rPr>
                <w:rFonts w:ascii="Times New Roman" w:hAnsi="Times New Roman"/>
                <w:bCs/>
                <w:sz w:val="20"/>
                <w:szCs w:val="20"/>
                <w:lang w:val="sq-AL"/>
              </w:rPr>
              <w:t>r referimin e rasteve. Publikimi 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mjediset e Bashkis</w:t>
            </w:r>
            <w:r w:rsidR="00F720D0">
              <w:rPr>
                <w:rFonts w:ascii="Times New Roman" w:hAnsi="Times New Roman"/>
                <w:bCs/>
                <w:sz w:val="20"/>
                <w:szCs w:val="20"/>
                <w:lang w:val="sq-AL"/>
              </w:rPr>
              <w:t>ë</w:t>
            </w:r>
            <w:r w:rsidRPr="0081514B">
              <w:rPr>
                <w:rFonts w:ascii="Times New Roman" w:hAnsi="Times New Roman"/>
                <w:bCs/>
                <w:sz w:val="20"/>
                <w:szCs w:val="20"/>
                <w:lang w:val="sq-AL"/>
              </w:rPr>
              <w:t>, Nj</w:t>
            </w:r>
            <w:r w:rsidR="00F720D0">
              <w:rPr>
                <w:rFonts w:ascii="Times New Roman" w:hAnsi="Times New Roman"/>
                <w:bCs/>
                <w:sz w:val="20"/>
                <w:szCs w:val="20"/>
                <w:lang w:val="sq-AL"/>
              </w:rPr>
              <w:t>ë</w:t>
            </w:r>
            <w:r w:rsidRPr="0081514B">
              <w:rPr>
                <w:rFonts w:ascii="Times New Roman" w:hAnsi="Times New Roman"/>
                <w:bCs/>
                <w:sz w:val="20"/>
                <w:szCs w:val="20"/>
                <w:lang w:val="sq-AL"/>
              </w:rPr>
              <w:t>sive administrative dhe online;</w:t>
            </w:r>
          </w:p>
          <w:p w:rsidR="001A5FB2" w:rsidRPr="0081514B" w:rsidRDefault="001A5FB2" w:rsidP="00736E66">
            <w:pPr>
              <w:rPr>
                <w:rFonts w:ascii="Times New Roman" w:hAnsi="Times New Roman"/>
                <w:bCs/>
                <w:sz w:val="20"/>
                <w:szCs w:val="20"/>
                <w:lang w:val="sq-AL"/>
              </w:rPr>
            </w:pPr>
            <w:r w:rsidRPr="0081514B">
              <w:rPr>
                <w:rFonts w:ascii="Times New Roman" w:hAnsi="Times New Roman"/>
                <w:bCs/>
                <w:sz w:val="20"/>
                <w:szCs w:val="20"/>
                <w:lang w:val="sq-AL"/>
              </w:rPr>
              <w:t>Organizimi i takimeve informuese me komunitetin e fshatrave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Bashkis</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p</w:t>
            </w:r>
            <w:r w:rsidR="00F720D0">
              <w:rPr>
                <w:rFonts w:ascii="Times New Roman" w:hAnsi="Times New Roman"/>
                <w:bCs/>
                <w:sz w:val="20"/>
                <w:szCs w:val="20"/>
                <w:lang w:val="sq-AL"/>
              </w:rPr>
              <w:t>ë</w:t>
            </w:r>
            <w:r w:rsidRPr="0081514B">
              <w:rPr>
                <w:rFonts w:ascii="Times New Roman" w:hAnsi="Times New Roman"/>
                <w:bCs/>
                <w:sz w:val="20"/>
                <w:szCs w:val="20"/>
                <w:lang w:val="sq-AL"/>
              </w:rPr>
              <w:t>r sh</w:t>
            </w:r>
            <w:r w:rsidR="00F720D0">
              <w:rPr>
                <w:rFonts w:ascii="Times New Roman" w:hAnsi="Times New Roman"/>
                <w:bCs/>
                <w:sz w:val="20"/>
                <w:szCs w:val="20"/>
                <w:lang w:val="sq-AL"/>
              </w:rPr>
              <w:t>ë</w:t>
            </w:r>
            <w:r w:rsidRPr="0081514B">
              <w:rPr>
                <w:rFonts w:ascii="Times New Roman" w:hAnsi="Times New Roman"/>
                <w:bCs/>
                <w:sz w:val="20"/>
                <w:szCs w:val="20"/>
                <w:lang w:val="sq-AL"/>
              </w:rPr>
              <w:t>rbimet shoq</w:t>
            </w:r>
            <w:r w:rsidR="00F720D0">
              <w:rPr>
                <w:rFonts w:ascii="Times New Roman" w:hAnsi="Times New Roman"/>
                <w:bCs/>
                <w:sz w:val="20"/>
                <w:szCs w:val="20"/>
                <w:lang w:val="sq-AL"/>
              </w:rPr>
              <w:t>ë</w:t>
            </w:r>
            <w:r w:rsidRPr="0081514B">
              <w:rPr>
                <w:rFonts w:ascii="Times New Roman" w:hAnsi="Times New Roman"/>
                <w:bCs/>
                <w:sz w:val="20"/>
                <w:szCs w:val="20"/>
                <w:lang w:val="sq-AL"/>
              </w:rPr>
              <w:t>rore dhe m</w:t>
            </w:r>
            <w:r w:rsidR="00F720D0">
              <w:rPr>
                <w:rFonts w:ascii="Times New Roman" w:hAnsi="Times New Roman"/>
                <w:bCs/>
                <w:sz w:val="20"/>
                <w:szCs w:val="20"/>
                <w:lang w:val="sq-AL"/>
              </w:rPr>
              <w:t>ë</w:t>
            </w:r>
            <w:r w:rsidRPr="0081514B">
              <w:rPr>
                <w:rFonts w:ascii="Times New Roman" w:hAnsi="Times New Roman"/>
                <w:bCs/>
                <w:sz w:val="20"/>
                <w:szCs w:val="20"/>
                <w:lang w:val="sq-AL"/>
              </w:rPr>
              <w:t>nyr</w:t>
            </w:r>
            <w:r w:rsidR="00F720D0">
              <w:rPr>
                <w:rFonts w:ascii="Times New Roman" w:hAnsi="Times New Roman"/>
                <w:bCs/>
                <w:sz w:val="20"/>
                <w:szCs w:val="20"/>
                <w:lang w:val="sq-AL"/>
              </w:rPr>
              <w:t>ë</w:t>
            </w:r>
            <w:r w:rsidRPr="0081514B">
              <w:rPr>
                <w:rFonts w:ascii="Times New Roman" w:hAnsi="Times New Roman"/>
                <w:bCs/>
                <w:sz w:val="20"/>
                <w:szCs w:val="20"/>
                <w:lang w:val="sq-AL"/>
              </w:rPr>
              <w:t>n e p</w:t>
            </w:r>
            <w:r w:rsidR="00F720D0">
              <w:rPr>
                <w:rFonts w:ascii="Times New Roman" w:hAnsi="Times New Roman"/>
                <w:bCs/>
                <w:sz w:val="20"/>
                <w:szCs w:val="20"/>
                <w:lang w:val="sq-AL"/>
              </w:rPr>
              <w:t>ë</w:t>
            </w:r>
            <w:r w:rsidRPr="0081514B">
              <w:rPr>
                <w:rFonts w:ascii="Times New Roman" w:hAnsi="Times New Roman"/>
                <w:bCs/>
                <w:sz w:val="20"/>
                <w:szCs w:val="20"/>
                <w:lang w:val="sq-AL"/>
              </w:rPr>
              <w:t>rfitimit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tyre, nd</w:t>
            </w:r>
            <w:r w:rsidR="00F720D0">
              <w:rPr>
                <w:rFonts w:ascii="Times New Roman" w:hAnsi="Times New Roman"/>
                <w:bCs/>
                <w:sz w:val="20"/>
                <w:szCs w:val="20"/>
                <w:lang w:val="sq-AL"/>
              </w:rPr>
              <w:t>ë</w:t>
            </w:r>
            <w:r w:rsidRPr="0081514B">
              <w:rPr>
                <w:rFonts w:ascii="Times New Roman" w:hAnsi="Times New Roman"/>
                <w:bCs/>
                <w:sz w:val="20"/>
                <w:szCs w:val="20"/>
                <w:lang w:val="sq-AL"/>
              </w:rPr>
              <w:t>rgjegj</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simi lidhur me çështje të: barazisë gjinore, dhunës në familje, mbrojtjes së fëmijëve, aplikimit për ndihmë ekonomike, vlerësimit si person me aftësi të kufizuara </w:t>
            </w:r>
            <w:r w:rsidRPr="0081514B">
              <w:rPr>
                <w:rFonts w:ascii="Times New Roman" w:hAnsi="Times New Roman"/>
                <w:i/>
                <w:iCs/>
                <w:sz w:val="20"/>
                <w:szCs w:val="20"/>
                <w:lang w:val="sq-AL"/>
              </w:rPr>
              <w:t>(42 takime ne 3 vjet).</w:t>
            </w:r>
          </w:p>
          <w:p w:rsidR="001A5FB2" w:rsidRPr="0081514B" w:rsidRDefault="001A5FB2" w:rsidP="00736E66">
            <w:pPr>
              <w:jc w:val="both"/>
              <w:rPr>
                <w:rFonts w:ascii="Times New Roman" w:hAnsi="Times New Roman"/>
                <w:i/>
                <w:iCs/>
                <w:color w:val="000000"/>
                <w:sz w:val="20"/>
                <w:szCs w:val="20"/>
                <w:lang w:val="sq-AL"/>
              </w:rPr>
            </w:pP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Specialist i mbrojtjes dhe kujdesit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Punonjësi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PMF</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Koordinatori vendor kundër dhunës në familje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Administratorët shoqëror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Kryetari i fshatit specifik  ndërlidhësit e komunitetit</w:t>
            </w: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2099"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takimeve të zhvilluara;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pjesëmarrësve në çdo takim;</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Çështje të prezantuara </w:t>
            </w:r>
            <w:r w:rsidRPr="0081514B">
              <w:rPr>
                <w:rFonts w:ascii="Times New Roman" w:hAnsi="Times New Roman"/>
                <w:sz w:val="20"/>
                <w:szCs w:val="20"/>
                <w:lang w:val="sq-AL"/>
              </w:rPr>
              <w:lastRenderedPageBreak/>
              <w:t>dhe shqetësime të diskutuara nga pjesëmarrësit;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Numri i rasteve të identifikuara dhe të referuara për shërbime kujdesi shoqëror në vijim të secilit prej takimeve;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Materiale informuese të përgatitura dhe shpërndara në komunitet;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Faqja e bashkisë në internet përmban informacion të përditësuar mbi sistemin komunitar të shërbimeve  </w:t>
            </w:r>
          </w:p>
        </w:tc>
        <w:tc>
          <w:tcPr>
            <w:tcW w:w="284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Ligji “Për shërbimet e kujdesit shoqëror”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të drejtat dhe mbrojtjen e fëmijëve”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Ligji “Për masa ndaj dhunës në </w:t>
            </w:r>
            <w:r w:rsidRPr="0081514B">
              <w:rPr>
                <w:rFonts w:ascii="Times New Roman" w:hAnsi="Times New Roman"/>
                <w:sz w:val="20"/>
                <w:szCs w:val="20"/>
                <w:lang w:val="sq-AL"/>
              </w:rPr>
              <w:lastRenderedPageBreak/>
              <w:t>marrëdhënien familjare”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përfshirjen dhe aksesueshmërinë e personave me aftësi të kufizuara”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të drejtën e informimit”</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1,154,000</w:t>
            </w:r>
          </w:p>
        </w:tc>
      </w:tr>
      <w:tr w:rsidR="00C17FD8" w:rsidRPr="0081514B" w:rsidTr="00B321EC">
        <w:trPr>
          <w:jc w:val="center"/>
        </w:trPr>
        <w:tc>
          <w:tcPr>
            <w:tcW w:w="4229" w:type="dxa"/>
            <w:tcBorders>
              <w:right w:val="single" w:sz="8" w:space="0" w:color="C0504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lastRenderedPageBreak/>
              <w:t xml:space="preserve">Aktiviteti 3.4  </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Menaxhimi i rasteve dhe referimi tek shërbimet e kujdesit shoqëror</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Hartimi i protokolleve dhe formular</w:t>
            </w:r>
            <w:r w:rsidR="00F720D0">
              <w:rPr>
                <w:rFonts w:ascii="Times New Roman" w:hAnsi="Times New Roman"/>
                <w:bCs/>
                <w:sz w:val="20"/>
                <w:szCs w:val="20"/>
                <w:lang w:val="sq-AL"/>
              </w:rPr>
              <w:t>ë</w:t>
            </w:r>
            <w:r w:rsidRPr="0081514B">
              <w:rPr>
                <w:rFonts w:ascii="Times New Roman" w:hAnsi="Times New Roman"/>
                <w:bCs/>
                <w:sz w:val="20"/>
                <w:szCs w:val="20"/>
                <w:lang w:val="sq-AL"/>
              </w:rPr>
              <w:t>ve p</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r menaxhimin e rasteve dhe trajnimi i NJVNR mbi </w:t>
            </w:r>
            <w:r w:rsidRPr="0081514B">
              <w:rPr>
                <w:rFonts w:ascii="Times New Roman" w:hAnsi="Times New Roman"/>
                <w:bCs/>
                <w:sz w:val="20"/>
                <w:szCs w:val="20"/>
                <w:lang w:val="sq-AL"/>
              </w:rPr>
              <w:lastRenderedPageBreak/>
              <w:t>informimin, k</w:t>
            </w:r>
            <w:r w:rsidR="00F720D0">
              <w:rPr>
                <w:rFonts w:ascii="Times New Roman" w:hAnsi="Times New Roman"/>
                <w:bCs/>
                <w:sz w:val="20"/>
                <w:szCs w:val="20"/>
                <w:lang w:val="sq-AL"/>
              </w:rPr>
              <w:t>ë</w:t>
            </w:r>
            <w:r w:rsidRPr="0081514B">
              <w:rPr>
                <w:rFonts w:ascii="Times New Roman" w:hAnsi="Times New Roman"/>
                <w:bCs/>
                <w:sz w:val="20"/>
                <w:szCs w:val="20"/>
                <w:lang w:val="sq-AL"/>
              </w:rPr>
              <w:t>shillimin, referimin e rasteve p</w:t>
            </w:r>
            <w:r w:rsidR="00F720D0">
              <w:rPr>
                <w:rFonts w:ascii="Times New Roman" w:hAnsi="Times New Roman"/>
                <w:bCs/>
                <w:sz w:val="20"/>
                <w:szCs w:val="20"/>
                <w:lang w:val="sq-AL"/>
              </w:rPr>
              <w:t>ë</w:t>
            </w:r>
            <w:r w:rsidRPr="0081514B">
              <w:rPr>
                <w:rFonts w:ascii="Times New Roman" w:hAnsi="Times New Roman"/>
                <w:bCs/>
                <w:sz w:val="20"/>
                <w:szCs w:val="20"/>
                <w:lang w:val="sq-AL"/>
              </w:rPr>
              <w:t>r sh</w:t>
            </w:r>
            <w:r w:rsidR="00F720D0">
              <w:rPr>
                <w:rFonts w:ascii="Times New Roman" w:hAnsi="Times New Roman"/>
                <w:bCs/>
                <w:sz w:val="20"/>
                <w:szCs w:val="20"/>
                <w:lang w:val="sq-AL"/>
              </w:rPr>
              <w:t>ë</w:t>
            </w:r>
            <w:r w:rsidRPr="0081514B">
              <w:rPr>
                <w:rFonts w:ascii="Times New Roman" w:hAnsi="Times New Roman"/>
                <w:bCs/>
                <w:sz w:val="20"/>
                <w:szCs w:val="20"/>
                <w:lang w:val="sq-AL"/>
              </w:rPr>
              <w:t>rbime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kujdesit shoq</w:t>
            </w:r>
            <w:r w:rsidR="00F720D0">
              <w:rPr>
                <w:rFonts w:ascii="Times New Roman" w:hAnsi="Times New Roman"/>
                <w:bCs/>
                <w:sz w:val="20"/>
                <w:szCs w:val="20"/>
                <w:lang w:val="sq-AL"/>
              </w:rPr>
              <w:t>ë</w:t>
            </w:r>
            <w:r w:rsidRPr="0081514B">
              <w:rPr>
                <w:rFonts w:ascii="Times New Roman" w:hAnsi="Times New Roman"/>
                <w:bCs/>
                <w:sz w:val="20"/>
                <w:szCs w:val="20"/>
                <w:lang w:val="sq-AL"/>
              </w:rPr>
              <w:t>ror dhe p</w:t>
            </w:r>
            <w:r w:rsidR="00F720D0">
              <w:rPr>
                <w:rFonts w:ascii="Times New Roman" w:hAnsi="Times New Roman"/>
                <w:bCs/>
                <w:sz w:val="20"/>
                <w:szCs w:val="20"/>
                <w:lang w:val="sq-AL"/>
              </w:rPr>
              <w:t>ë</w:t>
            </w:r>
            <w:r w:rsidRPr="0081514B">
              <w:rPr>
                <w:rFonts w:ascii="Times New Roman" w:hAnsi="Times New Roman"/>
                <w:bCs/>
                <w:sz w:val="20"/>
                <w:szCs w:val="20"/>
                <w:lang w:val="sq-AL"/>
              </w:rPr>
              <w:t>rdorimin e tyre;</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Trajnimi i NjVNR mbi p</w:t>
            </w:r>
            <w:r w:rsidR="00F720D0">
              <w:rPr>
                <w:rFonts w:ascii="Times New Roman" w:hAnsi="Times New Roman"/>
                <w:bCs/>
                <w:sz w:val="20"/>
                <w:szCs w:val="20"/>
                <w:lang w:val="sq-AL"/>
              </w:rPr>
              <w:t>ë</w:t>
            </w:r>
            <w:r w:rsidRPr="0081514B">
              <w:rPr>
                <w:rFonts w:ascii="Times New Roman" w:hAnsi="Times New Roman"/>
                <w:bCs/>
                <w:sz w:val="20"/>
                <w:szCs w:val="20"/>
                <w:lang w:val="sq-AL"/>
              </w:rPr>
              <w:t>rgatitj</w:t>
            </w:r>
            <w:r w:rsidR="00553304">
              <w:rPr>
                <w:rFonts w:ascii="Times New Roman" w:hAnsi="Times New Roman"/>
                <w:bCs/>
                <w:sz w:val="20"/>
                <w:szCs w:val="20"/>
                <w:lang w:val="sq-AL"/>
              </w:rPr>
              <w:t>en</w:t>
            </w:r>
            <w:r w:rsidRPr="0081514B">
              <w:rPr>
                <w:rFonts w:ascii="Times New Roman" w:hAnsi="Times New Roman"/>
                <w:bCs/>
                <w:sz w:val="20"/>
                <w:szCs w:val="20"/>
                <w:lang w:val="sq-AL"/>
              </w:rPr>
              <w:t xml:space="preserve"> e dokumentacionit sipas parashikimeve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VKM 518 dat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4.9.2018 p</w:t>
            </w:r>
            <w:r w:rsidR="00F720D0">
              <w:rPr>
                <w:rFonts w:ascii="Times New Roman" w:hAnsi="Times New Roman"/>
                <w:bCs/>
                <w:sz w:val="20"/>
                <w:szCs w:val="20"/>
                <w:lang w:val="sq-AL"/>
              </w:rPr>
              <w:t>ë</w:t>
            </w:r>
            <w:r w:rsidRPr="0081514B">
              <w:rPr>
                <w:rFonts w:ascii="Times New Roman" w:hAnsi="Times New Roman"/>
                <w:bCs/>
                <w:sz w:val="20"/>
                <w:szCs w:val="20"/>
                <w:lang w:val="sq-AL"/>
              </w:rPr>
              <w:t>r p</w:t>
            </w:r>
            <w:r w:rsidR="00F720D0">
              <w:rPr>
                <w:rFonts w:ascii="Times New Roman" w:hAnsi="Times New Roman"/>
                <w:bCs/>
                <w:sz w:val="20"/>
                <w:szCs w:val="20"/>
                <w:lang w:val="sq-AL"/>
              </w:rPr>
              <w:t>ë</w:t>
            </w:r>
            <w:r w:rsidRPr="0081514B">
              <w:rPr>
                <w:rFonts w:ascii="Times New Roman" w:hAnsi="Times New Roman"/>
                <w:bCs/>
                <w:sz w:val="20"/>
                <w:szCs w:val="20"/>
                <w:lang w:val="sq-AL"/>
              </w:rPr>
              <w:t>rfitimin e kujdesit shoq</w:t>
            </w:r>
            <w:r w:rsidR="00F720D0">
              <w:rPr>
                <w:rFonts w:ascii="Times New Roman" w:hAnsi="Times New Roman"/>
                <w:bCs/>
                <w:sz w:val="20"/>
                <w:szCs w:val="20"/>
                <w:lang w:val="sq-AL"/>
              </w:rPr>
              <w:t>ë</w:t>
            </w:r>
            <w:r w:rsidRPr="0081514B">
              <w:rPr>
                <w:rFonts w:ascii="Times New Roman" w:hAnsi="Times New Roman"/>
                <w:bCs/>
                <w:sz w:val="20"/>
                <w:szCs w:val="20"/>
                <w:lang w:val="sq-AL"/>
              </w:rPr>
              <w:t>ror komunitar dhe rezidencial p</w:t>
            </w:r>
            <w:r w:rsidR="00F720D0">
              <w:rPr>
                <w:rFonts w:ascii="Times New Roman" w:hAnsi="Times New Roman"/>
                <w:bCs/>
                <w:sz w:val="20"/>
                <w:szCs w:val="20"/>
                <w:lang w:val="sq-AL"/>
              </w:rPr>
              <w:t>ë</w:t>
            </w:r>
            <w:r w:rsidRPr="0081514B">
              <w:rPr>
                <w:rFonts w:ascii="Times New Roman" w:hAnsi="Times New Roman"/>
                <w:bCs/>
                <w:sz w:val="20"/>
                <w:szCs w:val="20"/>
                <w:lang w:val="sq-AL"/>
              </w:rPr>
              <w:t>rpara miratimit 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K</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shillin Bashkiak. </w:t>
            </w:r>
          </w:p>
          <w:p w:rsidR="001A5FB2" w:rsidRPr="0081514B" w:rsidRDefault="00AE1D07" w:rsidP="00736E66">
            <w:pPr>
              <w:jc w:val="both"/>
              <w:rPr>
                <w:rFonts w:ascii="Times New Roman" w:hAnsi="Times New Roman"/>
                <w:b/>
                <w:bCs/>
                <w:sz w:val="20"/>
                <w:szCs w:val="20"/>
                <w:lang w:val="sq-AL"/>
              </w:rPr>
            </w:pPr>
            <w:r>
              <w:rPr>
                <w:rFonts w:ascii="Times New Roman" w:hAnsi="Times New Roman"/>
                <w:b/>
                <w:bCs/>
                <w:sz w:val="20"/>
                <w:szCs w:val="20"/>
                <w:lang w:val="sq-AL"/>
              </w:rPr>
              <w:t>(</w:t>
            </w:r>
            <w:r w:rsidR="001A5FB2" w:rsidRPr="0081514B">
              <w:rPr>
                <w:rFonts w:ascii="Times New Roman" w:hAnsi="Times New Roman"/>
                <w:b/>
                <w:bCs/>
                <w:sz w:val="20"/>
                <w:szCs w:val="20"/>
                <w:lang w:val="sq-AL"/>
              </w:rPr>
              <w:t xml:space="preserve">Shih Shtojca </w:t>
            </w:r>
            <w:r>
              <w:rPr>
                <w:rFonts w:ascii="Times New Roman" w:hAnsi="Times New Roman"/>
                <w:b/>
                <w:bCs/>
                <w:sz w:val="20"/>
                <w:szCs w:val="20"/>
                <w:lang w:val="sq-AL"/>
              </w:rPr>
              <w:t>8)</w:t>
            </w:r>
          </w:p>
        </w:tc>
        <w:tc>
          <w:tcPr>
            <w:tcW w:w="1635"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Koordinatori vendor për referimin e rasteve të dhunës në familje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PMF</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Njësitë e Vlerësimit të Nevojave dhe Referimit</w:t>
            </w:r>
          </w:p>
        </w:tc>
        <w:tc>
          <w:tcPr>
            <w:tcW w:w="982"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2099" w:type="dxa"/>
            <w:tcBorders>
              <w:left w:val="single" w:sz="8" w:space="0" w:color="C0504D"/>
              <w:right w:val="single" w:sz="8" w:space="0" w:color="C0504D"/>
            </w:tcBorders>
          </w:tcPr>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Numri i rasteve të të menaxhuara përmes qasjes ndërsektoriale;</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 xml:space="preserve">Numri i rasteve që individi është mbështetur me shërbime </w:t>
            </w:r>
            <w:r w:rsidRPr="0081514B">
              <w:rPr>
                <w:rFonts w:ascii="Times New Roman" w:hAnsi="Times New Roman"/>
                <w:spacing w:val="-4"/>
                <w:sz w:val="20"/>
                <w:szCs w:val="20"/>
                <w:lang w:val="sq-AL"/>
              </w:rPr>
              <w:lastRenderedPageBreak/>
              <w:t>dhe/ose fuqizuar;</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Numri i takimeve ndërsektoriale të zhvilluara;</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Numri i përfaqësuesve të institucioneve pjesëmarrës në takime;</w:t>
            </w:r>
          </w:p>
          <w:p w:rsidR="001A5FB2" w:rsidRPr="0081514B" w:rsidRDefault="001A5FB2" w:rsidP="00736E66">
            <w:pPr>
              <w:rPr>
                <w:rFonts w:ascii="Times New Roman" w:hAnsi="Times New Roman"/>
                <w:sz w:val="20"/>
                <w:szCs w:val="20"/>
                <w:lang w:val="sq-AL"/>
              </w:rPr>
            </w:pPr>
            <w:r w:rsidRPr="0081514B">
              <w:rPr>
                <w:rFonts w:ascii="Times New Roman" w:hAnsi="Times New Roman"/>
                <w:spacing w:val="-4"/>
                <w:sz w:val="20"/>
                <w:szCs w:val="20"/>
                <w:lang w:val="sq-AL"/>
              </w:rPr>
              <w:t>Nisma të përbashkëta të ndërmarra dhe praktika pune ndërinstitucionale të përmirësuara;</w:t>
            </w:r>
          </w:p>
        </w:tc>
        <w:tc>
          <w:tcPr>
            <w:tcW w:w="2848" w:type="dxa"/>
            <w:tcBorders>
              <w:left w:val="single" w:sz="8" w:space="0" w:color="C0504D"/>
              <w:right w:val="single" w:sz="8" w:space="0" w:color="C0504D"/>
            </w:tcBorders>
          </w:tcPr>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lastRenderedPageBreak/>
              <w:t>Ligji “Për shërbimet e kujdesit shoqëror në Republikën e Shqipërisë”</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Ligji “Për vetqeverisjen vendore”</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 xml:space="preserve">Ligji “Për të drejtat dhe mbrojtjen </w:t>
            </w:r>
            <w:r w:rsidRPr="0081514B">
              <w:rPr>
                <w:rFonts w:ascii="Times New Roman" w:hAnsi="Times New Roman"/>
                <w:spacing w:val="-4"/>
                <w:sz w:val="20"/>
                <w:szCs w:val="20"/>
                <w:lang w:val="sq-AL"/>
              </w:rPr>
              <w:lastRenderedPageBreak/>
              <w:t>e fëmijëve”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masa ndaj dhunës në marrëdhënien familjare”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VKM 518, datë 4.9.2018 “Për shërbimet e kujdesit shoqëror komunitar dhe rezidencial, kriteret, procedurat për përfitimin e tyre dhe masën e shumës për shpenzime personale për përfituesit e shërbimit të organizuar”.</w:t>
            </w:r>
          </w:p>
        </w:tc>
        <w:tc>
          <w:tcPr>
            <w:tcW w:w="1598" w:type="dxa"/>
            <w:tcBorders>
              <w:left w:val="single" w:sz="8" w:space="0" w:color="C0504D"/>
              <w:right w:val="single" w:sz="8" w:space="0" w:color="C0504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Bashkia</w:t>
            </w:r>
          </w:p>
        </w:tc>
        <w:tc>
          <w:tcPr>
            <w:tcW w:w="1070" w:type="dxa"/>
            <w:tcBorders>
              <w:left w:val="single" w:sz="8" w:space="0" w:color="C0504D"/>
              <w:right w:val="single" w:sz="8" w:space="0" w:color="C0504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0</w:t>
            </w:r>
          </w:p>
        </w:tc>
      </w:tr>
    </w:tbl>
    <w:p w:rsidR="001A5FB2" w:rsidRDefault="001A5FB2" w:rsidP="001A5FB2">
      <w:pPr>
        <w:jc w:val="both"/>
        <w:rPr>
          <w:rFonts w:ascii="Times New Roman" w:hAnsi="Times New Roman"/>
          <w:b/>
          <w:color w:val="002060"/>
          <w:sz w:val="20"/>
          <w:szCs w:val="20"/>
          <w:lang w:val="sq-AL"/>
        </w:rPr>
      </w:pPr>
    </w:p>
    <w:p w:rsidR="00AF1739" w:rsidRDefault="00AF1739" w:rsidP="001A5FB2">
      <w:pPr>
        <w:jc w:val="both"/>
        <w:rPr>
          <w:rFonts w:ascii="Times New Roman" w:hAnsi="Times New Roman"/>
          <w:b/>
          <w:color w:val="002060"/>
          <w:sz w:val="20"/>
          <w:szCs w:val="20"/>
          <w:lang w:val="sq-AL"/>
        </w:rPr>
      </w:pPr>
    </w:p>
    <w:p w:rsidR="00AF1739" w:rsidRDefault="00AF1739" w:rsidP="001A5FB2">
      <w:pPr>
        <w:jc w:val="both"/>
        <w:rPr>
          <w:rFonts w:ascii="Times New Roman" w:hAnsi="Times New Roman"/>
          <w:b/>
          <w:color w:val="002060"/>
          <w:sz w:val="20"/>
          <w:szCs w:val="20"/>
          <w:lang w:val="sq-AL"/>
        </w:rPr>
      </w:pPr>
    </w:p>
    <w:p w:rsidR="00AF1739" w:rsidRPr="0081514B" w:rsidRDefault="00AF1739" w:rsidP="001A5FB2">
      <w:pPr>
        <w:jc w:val="both"/>
        <w:rPr>
          <w:rFonts w:ascii="Times New Roman" w:hAnsi="Times New Roman"/>
          <w:b/>
          <w:color w:val="002060"/>
          <w:sz w:val="20"/>
          <w:szCs w:val="20"/>
          <w:lang w:val="sq-AL"/>
        </w:rPr>
      </w:pPr>
    </w:p>
    <w:p w:rsidR="001A5FB2" w:rsidRPr="00E07D49" w:rsidRDefault="001A5FB2" w:rsidP="001A5FB2">
      <w:pPr>
        <w:jc w:val="both"/>
        <w:rPr>
          <w:rFonts w:ascii="Times New Roman" w:eastAsia="Times New Roman" w:hAnsi="Times New Roman"/>
          <w:b/>
          <w:bCs/>
          <w:color w:val="002060"/>
          <w:lang w:val="sq-AL" w:eastAsia="sq-AL"/>
        </w:rPr>
      </w:pPr>
      <w:r w:rsidRPr="00E07D49">
        <w:rPr>
          <w:rFonts w:ascii="Times New Roman" w:hAnsi="Times New Roman"/>
          <w:b/>
          <w:color w:val="002060"/>
          <w:lang w:val="sq-AL"/>
        </w:rPr>
        <w:t xml:space="preserve">QËLLIMI 2- </w:t>
      </w:r>
      <w:r w:rsidRPr="00E07D49">
        <w:rPr>
          <w:rFonts w:ascii="Times New Roman" w:hAnsi="Times New Roman"/>
          <w:b/>
          <w:bCs/>
          <w:color w:val="002060"/>
          <w:lang w:val="sq-AL"/>
        </w:rPr>
        <w:t>NGRITJA E SISTEMIT KOMUNITAR TË SHËRBIMEVE TË KUJDESIT SHOQËROR QË ADRESOJNË NEVOJAT PËR FUQIZIM EKONOMIK, ZHVILLIM DHE RIINTEGRIM TË ÇDO INDIVIDI QË I KA TË NEVOJSHËM KËTO SHËRBIME</w:t>
      </w:r>
    </w:p>
    <w:p w:rsidR="001A5FB2" w:rsidRPr="00693962" w:rsidRDefault="001A5FB2" w:rsidP="001A5FB2">
      <w:pPr>
        <w:spacing w:after="0" w:line="240" w:lineRule="auto"/>
        <w:jc w:val="both"/>
        <w:rPr>
          <w:rFonts w:ascii="Times New Roman" w:eastAsia="Times New Roman" w:hAnsi="Times New Roman"/>
          <w:lang w:val="sq-AL" w:eastAsia="sq-AL"/>
        </w:rPr>
      </w:pPr>
    </w:p>
    <w:tbl>
      <w:tblPr>
        <w:tblW w:w="14449"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2456"/>
        <w:gridCol w:w="2659"/>
        <w:gridCol w:w="1710"/>
        <w:gridCol w:w="990"/>
        <w:gridCol w:w="1980"/>
        <w:gridCol w:w="1800"/>
        <w:gridCol w:w="1620"/>
        <w:gridCol w:w="1234"/>
      </w:tblGrid>
      <w:tr w:rsidR="001A5FB2" w:rsidRPr="00693962" w:rsidTr="00D16BD1">
        <w:trPr>
          <w:trHeight w:val="932"/>
          <w:jc w:val="center"/>
        </w:trPr>
        <w:tc>
          <w:tcPr>
            <w:tcW w:w="2456" w:type="dxa"/>
            <w:tcBorders>
              <w:top w:val="single" w:sz="8" w:space="0" w:color="4F81BD"/>
              <w:bottom w:val="nil"/>
              <w:right w:val="nil"/>
            </w:tcBorders>
            <w:shd w:val="clear" w:color="auto" w:fill="4F81BD"/>
            <w:vAlign w:val="center"/>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AKTIVITETET</w:t>
            </w:r>
          </w:p>
        </w:tc>
        <w:tc>
          <w:tcPr>
            <w:tcW w:w="2659" w:type="dxa"/>
            <w:tcBorders>
              <w:top w:val="single" w:sz="8" w:space="0" w:color="4F81BD"/>
              <w:left w:val="nil"/>
              <w:bottom w:val="nil"/>
              <w:right w:val="single" w:sz="8" w:space="0" w:color="F2F2F2"/>
            </w:tcBorders>
            <w:shd w:val="clear" w:color="auto" w:fill="4F81BD"/>
            <w:vAlign w:val="center"/>
          </w:tcPr>
          <w:p w:rsidR="001A5FB2" w:rsidRPr="00693962" w:rsidRDefault="001A5FB2" w:rsidP="00736E66">
            <w:pPr>
              <w:jc w:val="center"/>
              <w:rPr>
                <w:rFonts w:ascii="Times New Roman" w:hAnsi="Times New Roman"/>
                <w:b/>
                <w:bCs/>
                <w:color w:val="FFFFFF"/>
                <w:lang w:val="sq-AL"/>
              </w:rPr>
            </w:pPr>
          </w:p>
        </w:tc>
        <w:tc>
          <w:tcPr>
            <w:tcW w:w="1710" w:type="dxa"/>
            <w:tcBorders>
              <w:top w:val="single" w:sz="8" w:space="0" w:color="4F81BD"/>
              <w:left w:val="single" w:sz="8" w:space="0" w:color="F2F2F2"/>
              <w:bottom w:val="nil"/>
              <w:right w:val="single" w:sz="8" w:space="0" w:color="F2F2F2"/>
            </w:tcBorders>
            <w:shd w:val="clear" w:color="auto" w:fill="4F81BD"/>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AKTORËT PËRGJEGJËS</w:t>
            </w:r>
          </w:p>
        </w:tc>
        <w:tc>
          <w:tcPr>
            <w:tcW w:w="990" w:type="dxa"/>
            <w:tcBorders>
              <w:top w:val="single" w:sz="8" w:space="0" w:color="4F81BD"/>
              <w:left w:val="single" w:sz="8" w:space="0" w:color="F2F2F2"/>
              <w:bottom w:val="nil"/>
              <w:right w:val="single" w:sz="8" w:space="0" w:color="F2F2F2"/>
            </w:tcBorders>
            <w:shd w:val="clear" w:color="auto" w:fill="4F81BD"/>
            <w:vAlign w:val="center"/>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AFATI</w:t>
            </w:r>
          </w:p>
        </w:tc>
        <w:tc>
          <w:tcPr>
            <w:tcW w:w="1980" w:type="dxa"/>
            <w:tcBorders>
              <w:top w:val="single" w:sz="8" w:space="0" w:color="4F81BD"/>
              <w:left w:val="single" w:sz="8" w:space="0" w:color="F2F2F2"/>
              <w:bottom w:val="nil"/>
              <w:right w:val="single" w:sz="8" w:space="0" w:color="F2F2F2"/>
            </w:tcBorders>
            <w:shd w:val="clear" w:color="auto" w:fill="4F81BD"/>
            <w:vAlign w:val="center"/>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TREGUESIT</w:t>
            </w:r>
          </w:p>
        </w:tc>
        <w:tc>
          <w:tcPr>
            <w:tcW w:w="1800" w:type="dxa"/>
            <w:tcBorders>
              <w:top w:val="single" w:sz="8" w:space="0" w:color="4F81BD"/>
              <w:left w:val="single" w:sz="8" w:space="0" w:color="F2F2F2"/>
              <w:bottom w:val="nil"/>
              <w:right w:val="single" w:sz="8" w:space="0" w:color="F2F2F2"/>
            </w:tcBorders>
            <w:shd w:val="clear" w:color="auto" w:fill="4F81BD"/>
            <w:vAlign w:val="center"/>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REFERENCA LIGJORE</w:t>
            </w:r>
          </w:p>
        </w:tc>
        <w:tc>
          <w:tcPr>
            <w:tcW w:w="1620" w:type="dxa"/>
            <w:tcBorders>
              <w:top w:val="single" w:sz="8" w:space="0" w:color="4F81BD"/>
              <w:left w:val="single" w:sz="8" w:space="0" w:color="F2F2F2"/>
              <w:bottom w:val="nil"/>
              <w:right w:val="single" w:sz="8" w:space="0" w:color="F2F2F2"/>
            </w:tcBorders>
            <w:shd w:val="clear" w:color="auto" w:fill="4F81BD"/>
            <w:vAlign w:val="center"/>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BURIMI I FINANCIMIT</w:t>
            </w:r>
          </w:p>
        </w:tc>
        <w:tc>
          <w:tcPr>
            <w:tcW w:w="1234" w:type="dxa"/>
            <w:tcBorders>
              <w:top w:val="single" w:sz="8" w:space="0" w:color="4F81BD"/>
              <w:left w:val="single" w:sz="8" w:space="0" w:color="F2F2F2"/>
              <w:bottom w:val="nil"/>
              <w:right w:val="single" w:sz="8" w:space="0" w:color="4F81BD"/>
            </w:tcBorders>
            <w:shd w:val="clear" w:color="auto" w:fill="4F81BD"/>
            <w:vAlign w:val="center"/>
          </w:tcPr>
          <w:p w:rsidR="001A5FB2" w:rsidRPr="00693962" w:rsidRDefault="001A5FB2" w:rsidP="00736E66">
            <w:pPr>
              <w:jc w:val="center"/>
              <w:rPr>
                <w:rFonts w:ascii="Times New Roman" w:hAnsi="Times New Roman"/>
                <w:b/>
                <w:bCs/>
                <w:color w:val="FFFFFF"/>
                <w:lang w:val="sq-AL"/>
              </w:rPr>
            </w:pPr>
            <w:r w:rsidRPr="00693962">
              <w:rPr>
                <w:rFonts w:ascii="Times New Roman" w:hAnsi="Times New Roman"/>
                <w:b/>
                <w:bCs/>
                <w:color w:val="FFFFFF"/>
                <w:lang w:val="sq-AL"/>
              </w:rPr>
              <w:t>KOSTO</w:t>
            </w:r>
          </w:p>
        </w:tc>
      </w:tr>
      <w:tr w:rsidR="001C0A56" w:rsidRPr="0081514B" w:rsidTr="00D16BD1">
        <w:trPr>
          <w:jc w:val="center"/>
        </w:trPr>
        <w:tc>
          <w:tcPr>
            <w:tcW w:w="14449" w:type="dxa"/>
            <w:gridSpan w:val="8"/>
            <w:tcBorders>
              <w:top w:val="nil"/>
              <w:left w:val="single" w:sz="8" w:space="0" w:color="4F81BD"/>
              <w:bottom w:val="single" w:sz="8" w:space="0" w:color="4F81BD"/>
              <w:right w:val="single" w:sz="8" w:space="0" w:color="4F81BD"/>
            </w:tcBorders>
          </w:tcPr>
          <w:p w:rsidR="001C0A56" w:rsidRPr="0081514B" w:rsidRDefault="001C0A56" w:rsidP="00736E66">
            <w:pPr>
              <w:rPr>
                <w:rFonts w:ascii="Times New Roman" w:hAnsi="Times New Roman"/>
                <w:sz w:val="20"/>
                <w:szCs w:val="20"/>
                <w:lang w:val="sq-AL"/>
              </w:rPr>
            </w:pPr>
            <w:r w:rsidRPr="0081514B">
              <w:rPr>
                <w:rFonts w:ascii="Times New Roman" w:hAnsi="Times New Roman"/>
                <w:b/>
                <w:bCs/>
                <w:i/>
                <w:iCs/>
                <w:color w:val="002060"/>
                <w:sz w:val="20"/>
                <w:szCs w:val="20"/>
                <w:lang w:val="sq-AL"/>
              </w:rPr>
              <w:lastRenderedPageBreak/>
              <w:t>Objektivi 1. Brenda vitit 2023 nevojat prioritare për shërbime të emergjencës, reabilituese, zhvilluese dhe riintegruese të individëve që i kanë të nevojshme do të adresohen përmes sistemit komunitar funksional të shërbimeve të kujdesit shoqëror</w:t>
            </w:r>
          </w:p>
        </w:tc>
      </w:tr>
      <w:tr w:rsidR="001A5FB2" w:rsidRPr="001D5108"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t xml:space="preserve">Aktiviteti 1.1. </w:t>
            </w:r>
          </w:p>
          <w:p w:rsidR="001A5FB2" w:rsidRPr="0081514B" w:rsidRDefault="001A5FB2" w:rsidP="00736E66">
            <w:pPr>
              <w:rPr>
                <w:rFonts w:ascii="Times New Roman" w:eastAsia="Times New Roman" w:hAnsi="Times New Roman"/>
                <w:b/>
                <w:bCs/>
                <w:color w:val="000000"/>
                <w:sz w:val="20"/>
                <w:szCs w:val="20"/>
                <w:lang w:val="sq-AL" w:eastAsia="sq-AL"/>
              </w:rPr>
            </w:pPr>
            <w:r w:rsidRPr="0081514B">
              <w:rPr>
                <w:rFonts w:ascii="Times New Roman" w:hAnsi="Times New Roman"/>
                <w:b/>
                <w:bCs/>
                <w:color w:val="000000"/>
                <w:sz w:val="20"/>
                <w:szCs w:val="20"/>
                <w:lang w:val="sq-AL"/>
              </w:rPr>
              <w:t xml:space="preserve">Shërbimi i informimit dhe këshillimit </w:t>
            </w:r>
            <w:r w:rsidRPr="0081514B">
              <w:rPr>
                <w:rFonts w:ascii="Times New Roman" w:eastAsia="Times New Roman" w:hAnsi="Times New Roman"/>
                <w:b/>
                <w:bCs/>
                <w:color w:val="000000"/>
                <w:sz w:val="20"/>
                <w:szCs w:val="20"/>
                <w:lang w:val="sq-AL" w:eastAsia="sq-AL"/>
              </w:rPr>
              <w:t>për punësim</w:t>
            </w:r>
          </w:p>
          <w:p w:rsidR="001A5FB2" w:rsidRDefault="001A5FB2" w:rsidP="00736E66">
            <w:pPr>
              <w:jc w:val="both"/>
              <w:rPr>
                <w:rFonts w:ascii="Times New Roman" w:eastAsia="Times New Roman" w:hAnsi="Times New Roman"/>
                <w:color w:val="000000"/>
                <w:sz w:val="20"/>
                <w:szCs w:val="20"/>
                <w:lang w:val="sq-AL" w:eastAsia="sq-AL"/>
              </w:rPr>
            </w:pPr>
            <w:r w:rsidRPr="0081514B">
              <w:rPr>
                <w:rFonts w:ascii="Times New Roman" w:hAnsi="Times New Roman"/>
                <w:bCs/>
                <w:color w:val="000000"/>
                <w:sz w:val="20"/>
                <w:szCs w:val="20"/>
                <w:lang w:val="sq-AL"/>
              </w:rPr>
              <w:t xml:space="preserve">Takime informuese dhe keshilluese </w:t>
            </w:r>
            <w:r w:rsidRPr="0081514B">
              <w:rPr>
                <w:rFonts w:ascii="Times New Roman" w:eastAsia="Times New Roman" w:hAnsi="Times New Roman"/>
                <w:color w:val="000000"/>
                <w:sz w:val="20"/>
                <w:szCs w:val="20"/>
                <w:lang w:val="sq-AL" w:eastAsia="sq-AL"/>
              </w:rPr>
              <w:t>me individë në moshë pune të familjeve përfituese të ndihmës ekonomike dhe persona me aftësi të kufizuara në ambjentet e njësisë administrative (2 her</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 n</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 vit) me fokus n</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 analiz</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n e rasteve t</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 refuzimit t</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 ofert</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s s</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 pun</w:t>
            </w:r>
            <w:r w:rsidR="00F720D0">
              <w:rPr>
                <w:rFonts w:ascii="Times New Roman" w:eastAsia="Times New Roman" w:hAnsi="Times New Roman"/>
                <w:color w:val="000000"/>
                <w:sz w:val="20"/>
                <w:szCs w:val="20"/>
                <w:lang w:val="sq-AL" w:eastAsia="sq-AL"/>
              </w:rPr>
              <w:t>ë</w:t>
            </w:r>
            <w:r w:rsidRPr="0081514B">
              <w:rPr>
                <w:rFonts w:ascii="Times New Roman" w:eastAsia="Times New Roman" w:hAnsi="Times New Roman"/>
                <w:color w:val="000000"/>
                <w:sz w:val="20"/>
                <w:szCs w:val="20"/>
                <w:lang w:val="sq-AL" w:eastAsia="sq-AL"/>
              </w:rPr>
              <w:t xml:space="preserve">s. </w:t>
            </w:r>
          </w:p>
          <w:p w:rsidR="008A39D4" w:rsidRPr="0081514B" w:rsidRDefault="008A39D4" w:rsidP="00736E66">
            <w:pPr>
              <w:jc w:val="both"/>
              <w:rPr>
                <w:rFonts w:ascii="Times New Roman" w:eastAsia="Times New Roman" w:hAnsi="Times New Roman"/>
                <w:color w:val="000000"/>
                <w:sz w:val="20"/>
                <w:szCs w:val="20"/>
                <w:lang w:val="sq-AL" w:eastAsia="sq-AL"/>
              </w:rPr>
            </w:pPr>
            <w:r>
              <w:rPr>
                <w:rFonts w:ascii="Times New Roman" w:eastAsia="Times New Roman" w:hAnsi="Times New Roman"/>
                <w:color w:val="000000"/>
                <w:sz w:val="20"/>
                <w:szCs w:val="20"/>
                <w:lang w:val="sq-AL" w:eastAsia="sq-AL"/>
              </w:rPr>
              <w:t xml:space="preserve">Zyra e Punës mundëson gjithashtu kurset e formimit profesional dhe lehtëson përfshirjen në kurse </w:t>
            </w:r>
            <w:r w:rsidR="00E923DB">
              <w:rPr>
                <w:rFonts w:ascii="Times New Roman" w:eastAsia="Times New Roman" w:hAnsi="Times New Roman"/>
                <w:color w:val="000000"/>
                <w:sz w:val="20"/>
                <w:szCs w:val="20"/>
                <w:lang w:val="sq-AL" w:eastAsia="sq-AL"/>
              </w:rPr>
              <w:t xml:space="preserve">për pjesëmarrësit e familjeve përfituese të ndihmës ekonomike, nënave kryefamiljare, viktimave të dhunës në familje,  </w:t>
            </w:r>
            <w:r>
              <w:rPr>
                <w:rFonts w:ascii="Times New Roman" w:eastAsia="Times New Roman" w:hAnsi="Times New Roman"/>
                <w:color w:val="000000"/>
                <w:sz w:val="20"/>
                <w:szCs w:val="20"/>
                <w:lang w:val="sq-AL" w:eastAsia="sq-AL"/>
              </w:rPr>
              <w:t>duke mundësuar edhe koston e transportit</w:t>
            </w:r>
            <w:r w:rsidR="00E923DB">
              <w:rPr>
                <w:rFonts w:ascii="Times New Roman" w:eastAsia="Times New Roman" w:hAnsi="Times New Roman"/>
                <w:color w:val="000000"/>
                <w:sz w:val="20"/>
                <w:szCs w:val="20"/>
                <w:lang w:val="sq-AL" w:eastAsia="sq-AL"/>
              </w:rPr>
              <w:t xml:space="preserve">. </w:t>
            </w:r>
          </w:p>
        </w:tc>
        <w:tc>
          <w:tcPr>
            <w:tcW w:w="171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Administratorët shoqëror</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Në partneritet me specialistë të Zyrës së Punës</w:t>
            </w:r>
          </w:p>
          <w:p w:rsidR="001A5FB2" w:rsidRPr="0081514B" w:rsidRDefault="001A5FB2" w:rsidP="00736E66">
            <w:pPr>
              <w:rPr>
                <w:rFonts w:ascii="Times New Roman" w:hAnsi="Times New Roman"/>
                <w:sz w:val="20"/>
                <w:szCs w:val="20"/>
                <w:lang w:val="sq-AL"/>
              </w:rPr>
            </w:pPr>
          </w:p>
        </w:tc>
        <w:tc>
          <w:tcPr>
            <w:tcW w:w="99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1A5FB2"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Numri i burrave dhe grave punëkërkues të përfshirë në tregun e punës; </w:t>
            </w:r>
          </w:p>
          <w:p w:rsidR="00B46EEC" w:rsidRPr="0081514B" w:rsidRDefault="00B46EEC" w:rsidP="00736E66">
            <w:pPr>
              <w:rPr>
                <w:rFonts w:ascii="Times New Roman" w:hAnsi="Times New Roman"/>
                <w:sz w:val="20"/>
                <w:szCs w:val="20"/>
                <w:lang w:val="sq-AL"/>
              </w:rPr>
            </w:pPr>
            <w:r w:rsidRPr="0081514B">
              <w:rPr>
                <w:rFonts w:ascii="Times New Roman" w:hAnsi="Times New Roman"/>
                <w:sz w:val="20"/>
                <w:szCs w:val="20"/>
                <w:lang w:val="sq-AL"/>
              </w:rPr>
              <w:t xml:space="preserve">Numri i burrave dhe grave punëkërkues të përfshirë në </w:t>
            </w:r>
            <w:r>
              <w:rPr>
                <w:rFonts w:ascii="Times New Roman" w:hAnsi="Times New Roman"/>
                <w:sz w:val="20"/>
                <w:szCs w:val="20"/>
                <w:lang w:val="sq-AL"/>
              </w:rPr>
              <w:t>kurset e formimit profesional;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Numri i individëve madhorë të familjeve përfituese të ndihmës ekonomike, apo individëve në situatë të pafavorshme të punësuar;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individëve madhorë të familjeve përfituese të ndihmës ekonomike, apo individëve në situatë të pafavorshme të takuar e këshilluar për punësim;</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Numri i personave me aftësi të kufizuara të përfshirë në tregun e punës; </w:t>
            </w:r>
          </w:p>
        </w:tc>
        <w:tc>
          <w:tcPr>
            <w:tcW w:w="180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Ligji “Për asistencën sociale”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nxitjen e Punësimit”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Urdhëri i Përbashkët i Ministres së Financës dhe Ministres së Shëndetësisë dhe Mbrojtjes Sociale mbi Protokollin e Bashkëpunimit mes SHSSH dhe Shërbimit Kombëtar të Punësimit (gusht 2019)</w:t>
            </w:r>
          </w:p>
        </w:tc>
        <w:tc>
          <w:tcPr>
            <w:tcW w:w="162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Bashkia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Në partneritet me Zyrën e Punës</w:t>
            </w:r>
          </w:p>
        </w:tc>
        <w:tc>
          <w:tcPr>
            <w:tcW w:w="1234" w:type="dxa"/>
            <w:tcBorders>
              <w:top w:val="single" w:sz="8" w:space="0" w:color="4F81BD"/>
              <w:left w:val="single" w:sz="8" w:space="0" w:color="4F81BD"/>
              <w:bottom w:val="single" w:sz="8" w:space="0" w:color="4F81BD"/>
              <w:right w:val="single" w:sz="8" w:space="0" w:color="4F81B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0</w:t>
            </w:r>
          </w:p>
        </w:tc>
      </w:tr>
      <w:tr w:rsidR="001A5FB2" w:rsidRPr="001D5108"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b/>
                <w:bCs/>
                <w:color w:val="000000"/>
                <w:sz w:val="20"/>
                <w:szCs w:val="20"/>
                <w:lang w:val="sq-AL"/>
              </w:rPr>
            </w:pPr>
            <w:r w:rsidRPr="0081514B">
              <w:rPr>
                <w:rFonts w:ascii="Times New Roman" w:hAnsi="Times New Roman"/>
                <w:b/>
                <w:bCs/>
                <w:sz w:val="20"/>
                <w:szCs w:val="20"/>
                <w:lang w:val="sq-AL"/>
              </w:rPr>
              <w:lastRenderedPageBreak/>
              <w:t>Aktiviteti 1.2</w:t>
            </w:r>
          </w:p>
          <w:p w:rsidR="001A5FB2" w:rsidRPr="0081514B" w:rsidRDefault="001A5FB2" w:rsidP="00736E66">
            <w:pPr>
              <w:rPr>
                <w:rFonts w:ascii="Times New Roman" w:eastAsia="Times New Roman" w:hAnsi="Times New Roman"/>
                <w:b/>
                <w:bCs/>
                <w:color w:val="000000"/>
                <w:sz w:val="20"/>
                <w:szCs w:val="20"/>
                <w:lang w:val="sq-AL" w:eastAsia="sq-AL"/>
              </w:rPr>
            </w:pPr>
            <w:r w:rsidRPr="0081514B">
              <w:rPr>
                <w:rFonts w:ascii="Times New Roman" w:eastAsia="Times New Roman" w:hAnsi="Times New Roman"/>
                <w:b/>
                <w:bCs/>
                <w:color w:val="000000"/>
                <w:sz w:val="20"/>
                <w:szCs w:val="20"/>
                <w:lang w:val="sq-AL" w:eastAsia="sq-AL"/>
              </w:rPr>
              <w:t xml:space="preserve">Bizneset/ndërmarrjet sociale  </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Ngritja e bizneseve sociale p</w:t>
            </w:r>
            <w:r w:rsidR="00F720D0">
              <w:rPr>
                <w:rFonts w:ascii="Times New Roman" w:hAnsi="Times New Roman"/>
                <w:bCs/>
                <w:sz w:val="20"/>
                <w:szCs w:val="20"/>
                <w:lang w:val="sq-AL"/>
              </w:rPr>
              <w:t>ë</w:t>
            </w:r>
            <w:r w:rsidRPr="0081514B">
              <w:rPr>
                <w:rFonts w:ascii="Times New Roman" w:hAnsi="Times New Roman"/>
                <w:bCs/>
                <w:sz w:val="20"/>
                <w:szCs w:val="20"/>
                <w:lang w:val="sq-AL"/>
              </w:rPr>
              <w:t>r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mund</w:t>
            </w:r>
            <w:r w:rsidR="00F720D0">
              <w:rPr>
                <w:rFonts w:ascii="Times New Roman" w:hAnsi="Times New Roman"/>
                <w:bCs/>
                <w:sz w:val="20"/>
                <w:szCs w:val="20"/>
                <w:lang w:val="sq-AL"/>
              </w:rPr>
              <w:t>ë</w:t>
            </w:r>
            <w:r w:rsidRPr="0081514B">
              <w:rPr>
                <w:rFonts w:ascii="Times New Roman" w:hAnsi="Times New Roman"/>
                <w:bCs/>
                <w:sz w:val="20"/>
                <w:szCs w:val="20"/>
                <w:lang w:val="sq-AL"/>
              </w:rPr>
              <w:t>suar pun</w:t>
            </w:r>
            <w:r w:rsidR="00F720D0">
              <w:rPr>
                <w:rFonts w:ascii="Times New Roman" w:hAnsi="Times New Roman"/>
                <w:bCs/>
                <w:sz w:val="20"/>
                <w:szCs w:val="20"/>
                <w:lang w:val="sq-AL"/>
              </w:rPr>
              <w:t>ë</w:t>
            </w:r>
            <w:r w:rsidRPr="0081514B">
              <w:rPr>
                <w:rFonts w:ascii="Times New Roman" w:hAnsi="Times New Roman"/>
                <w:bCs/>
                <w:sz w:val="20"/>
                <w:szCs w:val="20"/>
                <w:lang w:val="sq-AL"/>
              </w:rPr>
              <w:t>simin e grupeve 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nevoj</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identifikuara. Bizneset sociale mund t</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mbulojn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(i) mbledhjen, përpunimin dhe nxjerrjen në treg të bimëve medicinale, (ii) punë dore sipas traditës vendase; (iii) përpunim i produkteve blektorale; (iv) turizëm etj. </w:t>
            </w:r>
            <w:r w:rsidRPr="0081514B">
              <w:rPr>
                <w:rFonts w:ascii="Times New Roman" w:hAnsi="Times New Roman"/>
                <w:bCs/>
                <w:sz w:val="20"/>
                <w:szCs w:val="20"/>
                <w:lang w:val="sq-AL"/>
              </w:rPr>
              <w:br/>
              <w:t>Grupet p</w:t>
            </w:r>
            <w:r w:rsidR="00F720D0">
              <w:rPr>
                <w:rFonts w:ascii="Times New Roman" w:hAnsi="Times New Roman"/>
                <w:bCs/>
                <w:sz w:val="20"/>
                <w:szCs w:val="20"/>
                <w:lang w:val="sq-AL"/>
              </w:rPr>
              <w:t>ë</w:t>
            </w:r>
            <w:r w:rsidRPr="0081514B">
              <w:rPr>
                <w:rFonts w:ascii="Times New Roman" w:hAnsi="Times New Roman"/>
                <w:bCs/>
                <w:sz w:val="20"/>
                <w:szCs w:val="20"/>
                <w:lang w:val="sq-AL"/>
              </w:rPr>
              <w:t>rfituese: (i) Gra kryefamiljare që përfitojnë nga kurset e formimit profesional, ofertat e punës nga Zyra e Punës, punësim në biznsese sociale. (ii) Individë të familjeve përfituese të ndihmës ekonomike përfitojnë nga shërbimet e informimit dhe këshillimit për punësim, si dhe ndërmjetësimit për punësim. (iii) Persona me aftësi të kufizuara, të cilët përfitojnë nga shërbimet e informimit dhe këshillimit për punësim, si dhe punësim nga ndërmjetësimi i Zyrës së Punës apo nga bizneset sociale. (iv) Të rinj të sapodiplomuar pjesëtarë të familjeve përfituese të ndihmës ekonomike që do të punësohen në biznese/institucione lokale. (v) Viktima të dhunës në familje që përfitojnë nga kurset e formimit profesional, ofertat e punës nga Zyra e Punës, punësim në biznese sociale.</w:t>
            </w:r>
          </w:p>
        </w:tc>
        <w:tc>
          <w:tcPr>
            <w:tcW w:w="171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përfshirjes dhe kujdesit social në partneritet me organizata joqeveritare</w:t>
            </w:r>
          </w:p>
        </w:tc>
        <w:tc>
          <w:tcPr>
            <w:tcW w:w="99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bizneseve sociale të ngritura;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individëve nga familje përfituese të ndihmës ekonomike, gra, persona me aftësi të kufizuar, viktima dhune në familje që punësohen përmes bizneseve sociale;</w:t>
            </w:r>
          </w:p>
        </w:tc>
        <w:tc>
          <w:tcPr>
            <w:tcW w:w="180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ndërmarrjet sociale”</w:t>
            </w:r>
          </w:p>
        </w:tc>
        <w:tc>
          <w:tcPr>
            <w:tcW w:w="162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Ministria e Shëndetësisë dhe Mbrojtjes Sociale</w:t>
            </w:r>
          </w:p>
        </w:tc>
        <w:tc>
          <w:tcPr>
            <w:tcW w:w="1234" w:type="dxa"/>
            <w:tcBorders>
              <w:top w:val="single" w:sz="8" w:space="0" w:color="4F81BD"/>
              <w:left w:val="single" w:sz="8" w:space="0" w:color="4F81BD"/>
              <w:bottom w:val="single" w:sz="8" w:space="0" w:color="4F81BD"/>
              <w:right w:val="single" w:sz="8" w:space="0" w:color="4F81B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4,500,000</w:t>
            </w:r>
          </w:p>
        </w:tc>
      </w:tr>
      <w:tr w:rsidR="001A5FB2" w:rsidRPr="001D5108"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sz w:val="20"/>
                <w:szCs w:val="20"/>
                <w:lang w:val="sq-AL"/>
              </w:rPr>
              <w:lastRenderedPageBreak/>
              <w:t>Aktiviteti 1.3</w:t>
            </w:r>
          </w:p>
          <w:p w:rsidR="001A5FB2" w:rsidRPr="0081514B" w:rsidRDefault="001A5FB2" w:rsidP="00736E66">
            <w:pPr>
              <w:rPr>
                <w:rFonts w:ascii="Times New Roman" w:hAnsi="Times New Roman"/>
                <w:b/>
                <w:bCs/>
                <w:sz w:val="20"/>
                <w:szCs w:val="20"/>
                <w:lang w:val="sq-AL"/>
              </w:rPr>
            </w:pPr>
            <w:r w:rsidRPr="0081514B">
              <w:rPr>
                <w:rFonts w:ascii="Times New Roman" w:hAnsi="Times New Roman"/>
                <w:b/>
                <w:bCs/>
                <w:sz w:val="20"/>
                <w:szCs w:val="20"/>
                <w:lang w:val="sq-AL"/>
              </w:rPr>
              <w:t>Qendër Komunitare Shumëdisiplinore</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Ngritja dhe funksionimi i Qendr</w:t>
            </w:r>
            <w:r w:rsidR="00F720D0">
              <w:rPr>
                <w:rFonts w:ascii="Times New Roman" w:hAnsi="Times New Roman"/>
                <w:bCs/>
                <w:sz w:val="20"/>
                <w:szCs w:val="20"/>
                <w:lang w:val="sq-AL"/>
              </w:rPr>
              <w:t>ë</w:t>
            </w:r>
            <w:r w:rsidRPr="0081514B">
              <w:rPr>
                <w:rFonts w:ascii="Times New Roman" w:hAnsi="Times New Roman"/>
                <w:bCs/>
                <w:sz w:val="20"/>
                <w:szCs w:val="20"/>
                <w:lang w:val="sq-AL"/>
              </w:rPr>
              <w:t>s Komunitare Shum</w:t>
            </w:r>
            <w:r w:rsidR="00F720D0">
              <w:rPr>
                <w:rFonts w:ascii="Times New Roman" w:hAnsi="Times New Roman"/>
                <w:bCs/>
                <w:sz w:val="20"/>
                <w:szCs w:val="20"/>
                <w:lang w:val="sq-AL"/>
              </w:rPr>
              <w:t>ë</w:t>
            </w:r>
            <w:r w:rsidRPr="0081514B">
              <w:rPr>
                <w:rFonts w:ascii="Times New Roman" w:hAnsi="Times New Roman"/>
                <w:bCs/>
                <w:sz w:val="20"/>
                <w:szCs w:val="20"/>
                <w:lang w:val="sq-AL"/>
              </w:rPr>
              <w:t>disiplinore q</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p</w:t>
            </w:r>
            <w:r w:rsidR="00F720D0">
              <w:rPr>
                <w:rFonts w:ascii="Times New Roman" w:hAnsi="Times New Roman"/>
                <w:bCs/>
                <w:sz w:val="20"/>
                <w:szCs w:val="20"/>
                <w:lang w:val="sq-AL"/>
              </w:rPr>
              <w:t>ë</w:t>
            </w:r>
            <w:r w:rsidRPr="0081514B">
              <w:rPr>
                <w:rFonts w:ascii="Times New Roman" w:hAnsi="Times New Roman"/>
                <w:bCs/>
                <w:sz w:val="20"/>
                <w:szCs w:val="20"/>
                <w:lang w:val="sq-AL"/>
              </w:rPr>
              <w:t>rfshin sh</w:t>
            </w:r>
            <w:r w:rsidR="00F720D0">
              <w:rPr>
                <w:rFonts w:ascii="Times New Roman" w:hAnsi="Times New Roman"/>
                <w:bCs/>
                <w:sz w:val="20"/>
                <w:szCs w:val="20"/>
                <w:lang w:val="sq-AL"/>
              </w:rPr>
              <w:t>ë</w:t>
            </w:r>
            <w:r w:rsidRPr="0081514B">
              <w:rPr>
                <w:rFonts w:ascii="Times New Roman" w:hAnsi="Times New Roman"/>
                <w:bCs/>
                <w:sz w:val="20"/>
                <w:szCs w:val="20"/>
                <w:lang w:val="sq-AL"/>
              </w:rPr>
              <w:t>rbimet e m</w:t>
            </w:r>
            <w:r w:rsidR="00F720D0">
              <w:rPr>
                <w:rFonts w:ascii="Times New Roman" w:hAnsi="Times New Roman"/>
                <w:bCs/>
                <w:sz w:val="20"/>
                <w:szCs w:val="20"/>
                <w:lang w:val="sq-AL"/>
              </w:rPr>
              <w:t>ë</w:t>
            </w:r>
            <w:r w:rsidRPr="0081514B">
              <w:rPr>
                <w:rFonts w:ascii="Times New Roman" w:hAnsi="Times New Roman"/>
                <w:bCs/>
                <w:sz w:val="20"/>
                <w:szCs w:val="20"/>
                <w:lang w:val="sq-AL"/>
              </w:rPr>
              <w:t>posht</w:t>
            </w:r>
            <w:r w:rsidR="00F720D0">
              <w:rPr>
                <w:rFonts w:ascii="Times New Roman" w:hAnsi="Times New Roman"/>
                <w:bCs/>
                <w:sz w:val="20"/>
                <w:szCs w:val="20"/>
                <w:lang w:val="sq-AL"/>
              </w:rPr>
              <w:t>ë</w:t>
            </w:r>
            <w:r w:rsidRPr="0081514B">
              <w:rPr>
                <w:rFonts w:ascii="Times New Roman" w:hAnsi="Times New Roman"/>
                <w:bCs/>
                <w:sz w:val="20"/>
                <w:szCs w:val="20"/>
                <w:lang w:val="sq-AL"/>
              </w:rPr>
              <w:t>me:</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1. Shërbime për fëmijën dhe familjen (ngrihen q</w:t>
            </w:r>
            <w:r w:rsidR="001D3CEC">
              <w:rPr>
                <w:rFonts w:ascii="Times New Roman" w:hAnsi="Times New Roman"/>
                <w:bCs/>
                <w:sz w:val="20"/>
                <w:szCs w:val="20"/>
                <w:lang w:val="sq-AL"/>
              </w:rPr>
              <w:t>ë</w:t>
            </w:r>
            <w:r w:rsidRPr="0081514B">
              <w:rPr>
                <w:rFonts w:ascii="Times New Roman" w:hAnsi="Times New Roman"/>
                <w:bCs/>
                <w:sz w:val="20"/>
                <w:szCs w:val="20"/>
                <w:lang w:val="sq-AL"/>
              </w:rPr>
              <w:t xml:space="preserve"> prej vitit t</w:t>
            </w:r>
            <w:r w:rsidR="001D3CEC">
              <w:rPr>
                <w:rFonts w:ascii="Times New Roman" w:hAnsi="Times New Roman"/>
                <w:bCs/>
                <w:sz w:val="20"/>
                <w:szCs w:val="20"/>
                <w:lang w:val="sq-AL"/>
              </w:rPr>
              <w:t>ë</w:t>
            </w:r>
            <w:r w:rsidRPr="0081514B">
              <w:rPr>
                <w:rFonts w:ascii="Times New Roman" w:hAnsi="Times New Roman"/>
                <w:bCs/>
                <w:sz w:val="20"/>
                <w:szCs w:val="20"/>
                <w:lang w:val="sq-AL"/>
              </w:rPr>
              <w:t xml:space="preserve"> par</w:t>
            </w:r>
            <w:r w:rsidR="001D3CEC">
              <w:rPr>
                <w:rFonts w:ascii="Times New Roman" w:hAnsi="Times New Roman"/>
                <w:bCs/>
                <w:sz w:val="20"/>
                <w:szCs w:val="20"/>
                <w:lang w:val="sq-AL"/>
              </w:rPr>
              <w:t>ë</w:t>
            </w:r>
            <w:r w:rsidRPr="0081514B">
              <w:rPr>
                <w:rFonts w:ascii="Times New Roman" w:hAnsi="Times New Roman"/>
                <w:bCs/>
                <w:sz w:val="20"/>
                <w:szCs w:val="20"/>
                <w:lang w:val="sq-AL"/>
              </w:rPr>
              <w:t>)</w:t>
            </w:r>
          </w:p>
          <w:p w:rsidR="001A5FB2"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2. Shërbim ditor dhe i emergjencës për fëmijët në nevojë për mbrojtje (ngrihen q</w:t>
            </w:r>
            <w:r w:rsidR="001D3CEC">
              <w:rPr>
                <w:rFonts w:ascii="Times New Roman" w:hAnsi="Times New Roman"/>
                <w:bCs/>
                <w:sz w:val="20"/>
                <w:szCs w:val="20"/>
                <w:lang w:val="sq-AL"/>
              </w:rPr>
              <w:t>ë</w:t>
            </w:r>
            <w:r w:rsidRPr="0081514B">
              <w:rPr>
                <w:rFonts w:ascii="Times New Roman" w:hAnsi="Times New Roman"/>
                <w:bCs/>
                <w:sz w:val="20"/>
                <w:szCs w:val="20"/>
                <w:lang w:val="sq-AL"/>
              </w:rPr>
              <w:t xml:space="preserve"> prej vitit t</w:t>
            </w:r>
            <w:r w:rsidR="001D3CEC">
              <w:rPr>
                <w:rFonts w:ascii="Times New Roman" w:hAnsi="Times New Roman"/>
                <w:bCs/>
                <w:sz w:val="20"/>
                <w:szCs w:val="20"/>
                <w:lang w:val="sq-AL"/>
              </w:rPr>
              <w:t>ë</w:t>
            </w:r>
            <w:r w:rsidRPr="0081514B">
              <w:rPr>
                <w:rFonts w:ascii="Times New Roman" w:hAnsi="Times New Roman"/>
                <w:bCs/>
                <w:sz w:val="20"/>
                <w:szCs w:val="20"/>
                <w:lang w:val="sq-AL"/>
              </w:rPr>
              <w:t xml:space="preserve"> par</w:t>
            </w:r>
            <w:r w:rsidR="001D3CEC">
              <w:rPr>
                <w:rFonts w:ascii="Times New Roman" w:hAnsi="Times New Roman"/>
                <w:bCs/>
                <w:sz w:val="20"/>
                <w:szCs w:val="20"/>
                <w:lang w:val="sq-AL"/>
              </w:rPr>
              <w:t>ë</w:t>
            </w:r>
            <w:r w:rsidRPr="0081514B">
              <w:rPr>
                <w:rFonts w:ascii="Times New Roman" w:hAnsi="Times New Roman"/>
                <w:bCs/>
                <w:sz w:val="20"/>
                <w:szCs w:val="20"/>
                <w:lang w:val="sq-AL"/>
              </w:rPr>
              <w:t>)</w:t>
            </w:r>
            <w:r w:rsidR="0071472E">
              <w:rPr>
                <w:rFonts w:ascii="Times New Roman" w:hAnsi="Times New Roman"/>
                <w:bCs/>
                <w:sz w:val="20"/>
                <w:szCs w:val="20"/>
                <w:lang w:val="sq-AL"/>
              </w:rPr>
              <w:t>.</w:t>
            </w:r>
          </w:p>
          <w:p w:rsidR="00BE73B3" w:rsidRPr="0081514B" w:rsidRDefault="00BE73B3" w:rsidP="00736E66">
            <w:pPr>
              <w:jc w:val="both"/>
              <w:rPr>
                <w:rFonts w:ascii="Times New Roman" w:hAnsi="Times New Roman"/>
                <w:bCs/>
                <w:sz w:val="20"/>
                <w:szCs w:val="20"/>
                <w:lang w:val="sq-AL"/>
              </w:rPr>
            </w:pPr>
            <w:r>
              <w:rPr>
                <w:rFonts w:ascii="Times New Roman" w:hAnsi="Times New Roman"/>
                <w:bCs/>
                <w:sz w:val="20"/>
                <w:szCs w:val="20"/>
                <w:lang w:val="sq-AL"/>
              </w:rPr>
              <w:t>3. Shërbim për fëmijët në konflikt me ligjin</w:t>
            </w:r>
            <w:r w:rsidR="0071472E">
              <w:rPr>
                <w:rFonts w:ascii="Times New Roman" w:hAnsi="Times New Roman"/>
                <w:bCs/>
                <w:sz w:val="20"/>
                <w:szCs w:val="20"/>
                <w:lang w:val="sq-AL"/>
              </w:rPr>
              <w:t>.</w:t>
            </w:r>
          </w:p>
          <w:p w:rsidR="001A5FB2" w:rsidRPr="0081514B" w:rsidRDefault="00BE73B3" w:rsidP="00736E66">
            <w:pPr>
              <w:jc w:val="both"/>
              <w:rPr>
                <w:rFonts w:ascii="Times New Roman" w:hAnsi="Times New Roman"/>
                <w:bCs/>
                <w:sz w:val="20"/>
                <w:szCs w:val="20"/>
                <w:lang w:val="sq-AL"/>
              </w:rPr>
            </w:pPr>
            <w:r>
              <w:rPr>
                <w:rFonts w:ascii="Times New Roman" w:hAnsi="Times New Roman"/>
                <w:bCs/>
                <w:sz w:val="20"/>
                <w:szCs w:val="20"/>
                <w:lang w:val="sq-AL"/>
              </w:rPr>
              <w:t>4</w:t>
            </w:r>
            <w:r w:rsidR="001A5FB2" w:rsidRPr="0081514B">
              <w:rPr>
                <w:rFonts w:ascii="Times New Roman" w:hAnsi="Times New Roman"/>
                <w:bCs/>
                <w:sz w:val="20"/>
                <w:szCs w:val="20"/>
                <w:lang w:val="sq-AL"/>
              </w:rPr>
              <w:t>. Shërbim ditor për të moshuarit. (ngrihen q</w:t>
            </w:r>
            <w:r w:rsidR="001D3CEC">
              <w:rPr>
                <w:rFonts w:ascii="Times New Roman" w:hAnsi="Times New Roman"/>
                <w:bCs/>
                <w:sz w:val="20"/>
                <w:szCs w:val="20"/>
                <w:lang w:val="sq-AL"/>
              </w:rPr>
              <w:t>ë</w:t>
            </w:r>
            <w:r w:rsidR="001A5FB2" w:rsidRPr="0081514B">
              <w:rPr>
                <w:rFonts w:ascii="Times New Roman" w:hAnsi="Times New Roman"/>
                <w:bCs/>
                <w:sz w:val="20"/>
                <w:szCs w:val="20"/>
                <w:lang w:val="sq-AL"/>
              </w:rPr>
              <w:t xml:space="preserve"> prej vitit t</w:t>
            </w:r>
            <w:r w:rsidR="001D3CEC">
              <w:rPr>
                <w:rFonts w:ascii="Times New Roman" w:hAnsi="Times New Roman"/>
                <w:bCs/>
                <w:sz w:val="20"/>
                <w:szCs w:val="20"/>
                <w:lang w:val="sq-AL"/>
              </w:rPr>
              <w:t>ë</w:t>
            </w:r>
            <w:r w:rsidR="001A5FB2" w:rsidRPr="0081514B">
              <w:rPr>
                <w:rFonts w:ascii="Times New Roman" w:hAnsi="Times New Roman"/>
                <w:bCs/>
                <w:sz w:val="20"/>
                <w:szCs w:val="20"/>
                <w:lang w:val="sq-AL"/>
              </w:rPr>
              <w:t xml:space="preserve"> dyt</w:t>
            </w:r>
            <w:r w:rsidR="001D3CEC">
              <w:rPr>
                <w:rFonts w:ascii="Times New Roman" w:hAnsi="Times New Roman"/>
                <w:bCs/>
                <w:sz w:val="20"/>
                <w:szCs w:val="20"/>
                <w:lang w:val="sq-AL"/>
              </w:rPr>
              <w:t>ë</w:t>
            </w:r>
            <w:r w:rsidR="001A5FB2" w:rsidRPr="0081514B">
              <w:rPr>
                <w:rFonts w:ascii="Times New Roman" w:hAnsi="Times New Roman"/>
                <w:bCs/>
                <w:sz w:val="20"/>
                <w:szCs w:val="20"/>
                <w:lang w:val="sq-AL"/>
              </w:rPr>
              <w:t>)</w:t>
            </w:r>
          </w:p>
          <w:p w:rsidR="001A5FB2" w:rsidRPr="0081514B" w:rsidRDefault="00BE73B3" w:rsidP="00736E66">
            <w:pPr>
              <w:jc w:val="both"/>
              <w:rPr>
                <w:rFonts w:ascii="Times New Roman" w:hAnsi="Times New Roman"/>
                <w:bCs/>
                <w:sz w:val="20"/>
                <w:szCs w:val="20"/>
                <w:lang w:val="sq-AL"/>
              </w:rPr>
            </w:pPr>
            <w:r>
              <w:rPr>
                <w:rFonts w:ascii="Times New Roman" w:hAnsi="Times New Roman"/>
                <w:bCs/>
                <w:sz w:val="20"/>
                <w:szCs w:val="20"/>
                <w:lang w:val="sq-AL"/>
              </w:rPr>
              <w:t>5</w:t>
            </w:r>
            <w:r w:rsidR="001A5FB2" w:rsidRPr="0081514B">
              <w:rPr>
                <w:rFonts w:ascii="Times New Roman" w:hAnsi="Times New Roman"/>
                <w:bCs/>
                <w:sz w:val="20"/>
                <w:szCs w:val="20"/>
                <w:lang w:val="sq-AL"/>
              </w:rPr>
              <w:t>. Asistencë shtëpiake për të moshuarit (ngrihet n</w:t>
            </w:r>
            <w:r w:rsidR="001D3CEC">
              <w:rPr>
                <w:rFonts w:ascii="Times New Roman" w:hAnsi="Times New Roman"/>
                <w:bCs/>
                <w:sz w:val="20"/>
                <w:szCs w:val="20"/>
                <w:lang w:val="sq-AL"/>
              </w:rPr>
              <w:t>ë</w:t>
            </w:r>
            <w:r w:rsidR="001A5FB2" w:rsidRPr="0081514B">
              <w:rPr>
                <w:rFonts w:ascii="Times New Roman" w:hAnsi="Times New Roman"/>
                <w:bCs/>
                <w:sz w:val="20"/>
                <w:szCs w:val="20"/>
                <w:lang w:val="sq-AL"/>
              </w:rPr>
              <w:t xml:space="preserve"> vitin </w:t>
            </w:r>
            <w:r w:rsidR="001D3CEC">
              <w:rPr>
                <w:rFonts w:ascii="Times New Roman" w:hAnsi="Times New Roman"/>
                <w:bCs/>
                <w:sz w:val="20"/>
                <w:szCs w:val="20"/>
                <w:lang w:val="sq-AL"/>
              </w:rPr>
              <w:t xml:space="preserve">e </w:t>
            </w:r>
            <w:r w:rsidR="001A5FB2" w:rsidRPr="0081514B">
              <w:rPr>
                <w:rFonts w:ascii="Times New Roman" w:hAnsi="Times New Roman"/>
                <w:bCs/>
                <w:sz w:val="20"/>
                <w:szCs w:val="20"/>
                <w:lang w:val="sq-AL"/>
              </w:rPr>
              <w:t>tret</w:t>
            </w:r>
            <w:r w:rsidR="001D3CEC">
              <w:rPr>
                <w:rFonts w:ascii="Times New Roman" w:hAnsi="Times New Roman"/>
                <w:bCs/>
                <w:sz w:val="20"/>
                <w:szCs w:val="20"/>
                <w:lang w:val="sq-AL"/>
              </w:rPr>
              <w:t>ë</w:t>
            </w:r>
            <w:r w:rsidR="001A5FB2" w:rsidRPr="0081514B">
              <w:rPr>
                <w:rFonts w:ascii="Times New Roman" w:hAnsi="Times New Roman"/>
                <w:bCs/>
                <w:sz w:val="20"/>
                <w:szCs w:val="20"/>
                <w:lang w:val="sq-AL"/>
              </w:rPr>
              <w:t>)</w:t>
            </w:r>
          </w:p>
          <w:p w:rsidR="001A5FB2" w:rsidRPr="0081514B" w:rsidRDefault="001D3CEC" w:rsidP="00736E66">
            <w:pPr>
              <w:jc w:val="both"/>
              <w:rPr>
                <w:rFonts w:ascii="Times New Roman" w:hAnsi="Times New Roman"/>
                <w:b/>
                <w:iCs/>
                <w:color w:val="000000"/>
                <w:sz w:val="20"/>
                <w:szCs w:val="20"/>
                <w:lang w:val="sq-AL"/>
              </w:rPr>
            </w:pPr>
            <w:r>
              <w:rPr>
                <w:rFonts w:ascii="Times New Roman" w:hAnsi="Times New Roman"/>
                <w:b/>
                <w:iCs/>
                <w:color w:val="000000"/>
                <w:sz w:val="20"/>
                <w:szCs w:val="20"/>
                <w:lang w:val="sq-AL"/>
              </w:rPr>
              <w:t>(</w:t>
            </w:r>
            <w:r w:rsidR="001A5FB2" w:rsidRPr="0081514B">
              <w:rPr>
                <w:rFonts w:ascii="Times New Roman" w:hAnsi="Times New Roman"/>
                <w:b/>
                <w:iCs/>
                <w:color w:val="000000"/>
                <w:sz w:val="20"/>
                <w:szCs w:val="20"/>
                <w:lang w:val="sq-AL"/>
              </w:rPr>
              <w:t xml:space="preserve">Shih Shtojca </w:t>
            </w:r>
            <w:r>
              <w:rPr>
                <w:rFonts w:ascii="Times New Roman" w:hAnsi="Times New Roman"/>
                <w:b/>
                <w:iCs/>
                <w:color w:val="000000"/>
                <w:sz w:val="20"/>
                <w:szCs w:val="20"/>
                <w:lang w:val="sq-AL"/>
              </w:rPr>
              <w:t>9)</w:t>
            </w:r>
          </w:p>
        </w:tc>
        <w:tc>
          <w:tcPr>
            <w:tcW w:w="171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përfshirjes dhe kujdesit social</w:t>
            </w:r>
          </w:p>
          <w:p w:rsidR="001A5FB2" w:rsidRPr="0081514B" w:rsidRDefault="001A5FB2" w:rsidP="00736E66">
            <w:pPr>
              <w:rPr>
                <w:rFonts w:ascii="Times New Roman" w:hAnsi="Times New Roman"/>
                <w:sz w:val="20"/>
                <w:szCs w:val="20"/>
                <w:lang w:val="sq-AL"/>
              </w:rPr>
            </w:pPr>
          </w:p>
        </w:tc>
        <w:tc>
          <w:tcPr>
            <w:tcW w:w="99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Infrastruktura e godinës e përshtatëshme për ofrimin e shërbimeve komunitare;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Shërbimet përbërëse të ngritura dhe funksionale në përputhje me standartet kombëtare për shërbimin specifik;</w:t>
            </w:r>
          </w:p>
          <w:p w:rsidR="001A5FB2" w:rsidRPr="0081514B" w:rsidRDefault="001A5FB2" w:rsidP="00736E66">
            <w:pPr>
              <w:spacing w:after="120" w:line="240" w:lineRule="auto"/>
              <w:rPr>
                <w:rFonts w:ascii="Times New Roman" w:hAnsi="Times New Roman"/>
                <w:spacing w:val="-4"/>
                <w:sz w:val="20"/>
                <w:szCs w:val="20"/>
                <w:lang w:val="sq-AL"/>
              </w:rPr>
            </w:pPr>
            <w:r w:rsidRPr="0081514B">
              <w:rPr>
                <w:rFonts w:ascii="Times New Roman" w:hAnsi="Times New Roman"/>
                <w:spacing w:val="-4"/>
                <w:sz w:val="20"/>
                <w:szCs w:val="20"/>
                <w:lang w:val="sq-AL"/>
              </w:rPr>
              <w:t>Ambjenti i emergjencës funksional për çdo rast;</w:t>
            </w:r>
          </w:p>
          <w:p w:rsidR="001A5FB2" w:rsidRPr="0081514B" w:rsidRDefault="001A5FB2" w:rsidP="00736E66">
            <w:pPr>
              <w:spacing w:after="120" w:line="240" w:lineRule="auto"/>
              <w:rPr>
                <w:rFonts w:ascii="Times New Roman" w:hAnsi="Times New Roman"/>
                <w:spacing w:val="-4"/>
                <w:sz w:val="20"/>
                <w:szCs w:val="20"/>
                <w:lang w:val="sq-AL"/>
              </w:rPr>
            </w:pPr>
            <w:r w:rsidRPr="0081514B">
              <w:rPr>
                <w:rFonts w:ascii="Times New Roman" w:hAnsi="Times New Roman"/>
                <w:spacing w:val="-4"/>
                <w:sz w:val="20"/>
                <w:szCs w:val="20"/>
                <w:lang w:val="sq-AL"/>
              </w:rPr>
              <w:t>Staf i dedikuar dhe i trainuar për shërbim;</w:t>
            </w:r>
          </w:p>
          <w:p w:rsidR="001A5FB2" w:rsidRPr="0081514B" w:rsidRDefault="001A5FB2" w:rsidP="00736E66">
            <w:pPr>
              <w:spacing w:after="120" w:line="240" w:lineRule="auto"/>
              <w:rPr>
                <w:rFonts w:ascii="Times New Roman" w:hAnsi="Times New Roman"/>
                <w:spacing w:val="-4"/>
                <w:sz w:val="20"/>
                <w:szCs w:val="20"/>
                <w:lang w:val="sq-AL"/>
              </w:rPr>
            </w:pPr>
            <w:r w:rsidRPr="0081514B">
              <w:rPr>
                <w:rFonts w:ascii="Times New Roman" w:hAnsi="Times New Roman"/>
                <w:spacing w:val="-4"/>
                <w:sz w:val="20"/>
                <w:szCs w:val="20"/>
                <w:lang w:val="sq-AL"/>
              </w:rPr>
              <w:t>Numri i rasteve të që përfitojnë shërbimin e emergjencës;</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përfituesve të shërbimeve që ofron qendra;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Përfituesit e shërbimeve dhe instrumentat e tjera të ngritura të </w:t>
            </w:r>
            <w:r w:rsidRPr="0081514B">
              <w:rPr>
                <w:rFonts w:ascii="Times New Roman" w:hAnsi="Times New Roman"/>
                <w:sz w:val="20"/>
                <w:szCs w:val="20"/>
                <w:lang w:val="sq-AL"/>
              </w:rPr>
              <w:lastRenderedPageBreak/>
              <w:t xml:space="preserve">monitorimit vlerësojnë cilësinë dhe përshtatshmërinë e shërbimeve; </w:t>
            </w:r>
          </w:p>
        </w:tc>
        <w:tc>
          <w:tcPr>
            <w:tcW w:w="180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w:t>
            </w:r>
          </w:p>
          <w:p w:rsidR="001A5FB2" w:rsidRPr="0081514B" w:rsidRDefault="001A5FB2" w:rsidP="00736E66">
            <w:pPr>
              <w:rPr>
                <w:rFonts w:ascii="Times New Roman" w:hAnsi="Times New Roman"/>
                <w:sz w:val="20"/>
                <w:szCs w:val="20"/>
                <w:lang w:val="sq-AL"/>
              </w:rPr>
            </w:pP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VKM 518, datë 4.9.2018 “Për shërbimet e kujdesit shoqëror komunitar dhe rezidencial, kriteret, procedurat për përfitimin e tyre dhe masën e shumës për shpenzime personale për përfituesit e shërbimit të organizuar”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Standarti Kombëtar i miratuar me Udhëzim të Ministrit të Shëndetësisë dhe Mbrojtjes Sociale nr. 911, datë 27.12.2018 “Për </w:t>
            </w:r>
            <w:r w:rsidRPr="0081514B">
              <w:rPr>
                <w:rFonts w:ascii="Times New Roman" w:hAnsi="Times New Roman"/>
                <w:sz w:val="20"/>
                <w:szCs w:val="20"/>
                <w:lang w:val="sq-AL"/>
              </w:rPr>
              <w:lastRenderedPageBreak/>
              <w:t>miratimin e standartit të ofrimit të shërbimeve të kujdesit shoqëror në qendrat komunitare shumëdisiplinore”</w:t>
            </w:r>
          </w:p>
        </w:tc>
        <w:tc>
          <w:tcPr>
            <w:tcW w:w="162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Fondi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Të ardhura nga Ministria e Shëndetësisë dhe Mbrojtjes Sociale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Donatorë</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Të ardhura të Bashkisë</w:t>
            </w:r>
          </w:p>
        </w:tc>
        <w:tc>
          <w:tcPr>
            <w:tcW w:w="1234" w:type="dxa"/>
            <w:tcBorders>
              <w:top w:val="single" w:sz="8" w:space="0" w:color="4F81BD"/>
              <w:left w:val="single" w:sz="8" w:space="0" w:color="4F81BD"/>
              <w:bottom w:val="single" w:sz="8" w:space="0" w:color="4F81BD"/>
              <w:right w:val="single" w:sz="8" w:space="0" w:color="4F81B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55,474,560</w:t>
            </w:r>
          </w:p>
        </w:tc>
      </w:tr>
      <w:tr w:rsidR="00616BFA" w:rsidRPr="001D5108"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0D4F1E" w:rsidRPr="000D4F1E" w:rsidRDefault="000D4F1E" w:rsidP="000D4F1E">
            <w:pPr>
              <w:jc w:val="both"/>
              <w:rPr>
                <w:rFonts w:ascii="Times New Roman" w:hAnsi="Times New Roman"/>
                <w:b/>
                <w:bCs/>
                <w:sz w:val="20"/>
                <w:szCs w:val="20"/>
                <w:lang w:val="sq-AL" w:eastAsia="sq-AL"/>
              </w:rPr>
            </w:pPr>
            <w:r w:rsidRPr="000D4F1E">
              <w:rPr>
                <w:rFonts w:ascii="Times New Roman" w:hAnsi="Times New Roman"/>
                <w:b/>
                <w:bCs/>
                <w:sz w:val="20"/>
                <w:szCs w:val="20"/>
                <w:lang w:val="sq-AL" w:eastAsia="sq-AL"/>
              </w:rPr>
              <w:lastRenderedPageBreak/>
              <w:t xml:space="preserve">Aktiviteti 1.4 </w:t>
            </w:r>
          </w:p>
          <w:p w:rsidR="00616BFA" w:rsidRPr="000D4F1E" w:rsidRDefault="000D4F1E" w:rsidP="000D4F1E">
            <w:pPr>
              <w:jc w:val="both"/>
              <w:rPr>
                <w:rFonts w:ascii="Times New Roman" w:hAnsi="Times New Roman"/>
                <w:b/>
                <w:bCs/>
                <w:sz w:val="20"/>
                <w:szCs w:val="20"/>
                <w:lang w:val="sq-AL"/>
              </w:rPr>
            </w:pPr>
            <w:r w:rsidRPr="000D4F1E">
              <w:rPr>
                <w:rFonts w:ascii="Times New Roman" w:hAnsi="Times New Roman"/>
                <w:b/>
                <w:bCs/>
                <w:sz w:val="20"/>
                <w:szCs w:val="20"/>
                <w:lang w:val="sq-AL" w:eastAsia="sq-AL"/>
              </w:rPr>
              <w:t>Shërbimi i këshillimit me telefon</w:t>
            </w:r>
          </w:p>
        </w:tc>
        <w:tc>
          <w:tcPr>
            <w:tcW w:w="1710" w:type="dxa"/>
            <w:tcBorders>
              <w:top w:val="single" w:sz="8" w:space="0" w:color="4F81BD"/>
              <w:left w:val="single" w:sz="8" w:space="0" w:color="4F81BD"/>
              <w:bottom w:val="single" w:sz="8" w:space="0" w:color="4F81BD"/>
              <w:right w:val="single" w:sz="8" w:space="0" w:color="4F81BD"/>
            </w:tcBorders>
          </w:tcPr>
          <w:p w:rsidR="000D4F1E" w:rsidRPr="000D4F1E" w:rsidRDefault="000D4F1E" w:rsidP="000D4F1E">
            <w:pPr>
              <w:rPr>
                <w:rFonts w:ascii="Times New Roman" w:hAnsi="Times New Roman"/>
                <w:sz w:val="20"/>
                <w:szCs w:val="20"/>
                <w:lang w:val="sq-AL"/>
              </w:rPr>
            </w:pPr>
            <w:r w:rsidRPr="000D4F1E">
              <w:rPr>
                <w:rFonts w:ascii="Times New Roman" w:hAnsi="Times New Roman"/>
                <w:sz w:val="20"/>
                <w:szCs w:val="20"/>
                <w:lang w:val="sq-AL"/>
              </w:rPr>
              <w:t xml:space="preserve">Sektori i mbrojtjes, kujdesit dhe përfshirjes sociale </w:t>
            </w:r>
          </w:p>
          <w:p w:rsidR="00616BFA" w:rsidRPr="000D4F1E" w:rsidRDefault="000D4F1E" w:rsidP="00736E66">
            <w:pPr>
              <w:rPr>
                <w:rFonts w:ascii="Times New Roman" w:hAnsi="Times New Roman"/>
                <w:sz w:val="20"/>
                <w:szCs w:val="20"/>
                <w:lang w:val="sq-AL"/>
              </w:rPr>
            </w:pPr>
            <w:r w:rsidRPr="000D4F1E">
              <w:rPr>
                <w:rFonts w:ascii="Times New Roman" w:hAnsi="Times New Roman"/>
                <w:sz w:val="20"/>
                <w:szCs w:val="20"/>
                <w:lang w:val="sq-AL"/>
              </w:rPr>
              <w:t>NJMF</w:t>
            </w:r>
          </w:p>
        </w:tc>
        <w:tc>
          <w:tcPr>
            <w:tcW w:w="990" w:type="dxa"/>
            <w:tcBorders>
              <w:top w:val="single" w:sz="8" w:space="0" w:color="4F81BD"/>
              <w:left w:val="single" w:sz="8" w:space="0" w:color="4F81BD"/>
              <w:bottom w:val="single" w:sz="8" w:space="0" w:color="4F81BD"/>
              <w:right w:val="single" w:sz="8" w:space="0" w:color="4F81BD"/>
            </w:tcBorders>
          </w:tcPr>
          <w:p w:rsidR="00616BFA" w:rsidRPr="000D4F1E" w:rsidRDefault="000D4F1E" w:rsidP="00736E66">
            <w:pPr>
              <w:rPr>
                <w:rFonts w:ascii="Times New Roman" w:hAnsi="Times New Roman"/>
                <w:sz w:val="20"/>
                <w:szCs w:val="20"/>
                <w:lang w:val="sq-AL"/>
              </w:rPr>
            </w:pPr>
            <w:r w:rsidRPr="000D4F1E">
              <w:rPr>
                <w:rFonts w:ascii="Times New Roman" w:hAnsi="Times New Roman"/>
                <w:sz w:val="20"/>
                <w:szCs w:val="20"/>
                <w:lang w:val="sq-AL"/>
              </w:rPr>
              <w:t>2021</w:t>
            </w:r>
          </w:p>
          <w:p w:rsidR="000D4F1E" w:rsidRPr="000D4F1E" w:rsidRDefault="000D4F1E" w:rsidP="00736E66">
            <w:pPr>
              <w:rPr>
                <w:rFonts w:ascii="Times New Roman" w:hAnsi="Times New Roman"/>
                <w:sz w:val="20"/>
                <w:szCs w:val="20"/>
                <w:lang w:val="sq-AL"/>
              </w:rPr>
            </w:pPr>
            <w:r w:rsidRPr="000D4F1E">
              <w:rPr>
                <w:rFonts w:ascii="Times New Roman" w:hAnsi="Times New Roman"/>
                <w:sz w:val="20"/>
                <w:szCs w:val="20"/>
                <w:lang w:val="sq-AL"/>
              </w:rPr>
              <w:t>2022</w:t>
            </w:r>
          </w:p>
          <w:p w:rsidR="000D4F1E" w:rsidRPr="000D4F1E" w:rsidRDefault="000D4F1E" w:rsidP="00736E66">
            <w:pPr>
              <w:rPr>
                <w:rFonts w:ascii="Times New Roman" w:hAnsi="Times New Roman"/>
                <w:sz w:val="20"/>
                <w:szCs w:val="20"/>
                <w:lang w:val="sq-AL"/>
              </w:rPr>
            </w:pPr>
            <w:r w:rsidRPr="000D4F1E">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0D4F1E" w:rsidRPr="000D4F1E" w:rsidRDefault="000D4F1E" w:rsidP="000D4F1E">
            <w:pPr>
              <w:rPr>
                <w:rFonts w:ascii="Times New Roman" w:hAnsi="Times New Roman"/>
                <w:sz w:val="20"/>
                <w:szCs w:val="20"/>
                <w:lang w:val="sq-AL"/>
              </w:rPr>
            </w:pPr>
            <w:r w:rsidRPr="000D4F1E">
              <w:rPr>
                <w:rFonts w:ascii="Times New Roman" w:hAnsi="Times New Roman"/>
                <w:sz w:val="20"/>
                <w:szCs w:val="20"/>
                <w:lang w:val="sq-AL"/>
              </w:rPr>
              <w:t>Marrëveshje me linjën e Këshillimit për Fëmijë ALO 116111;</w:t>
            </w:r>
          </w:p>
          <w:p w:rsidR="000D4F1E" w:rsidRPr="000D4F1E" w:rsidRDefault="000D4F1E" w:rsidP="000D4F1E">
            <w:pPr>
              <w:rPr>
                <w:rFonts w:ascii="Times New Roman" w:hAnsi="Times New Roman"/>
                <w:sz w:val="20"/>
                <w:szCs w:val="20"/>
                <w:lang w:val="sq-AL"/>
              </w:rPr>
            </w:pPr>
            <w:r w:rsidRPr="000D4F1E">
              <w:rPr>
                <w:rFonts w:ascii="Times New Roman" w:hAnsi="Times New Roman"/>
                <w:sz w:val="20"/>
                <w:szCs w:val="20"/>
                <w:lang w:val="sq-AL"/>
              </w:rPr>
              <w:t>Numri i rasteve të fëmijëve, vajza dhe djem, që kanë kërkuar dhe kanë marrë këshillim;</w:t>
            </w:r>
          </w:p>
          <w:p w:rsidR="00616BFA" w:rsidRPr="000D4F1E" w:rsidRDefault="000D4F1E" w:rsidP="000D4F1E">
            <w:pPr>
              <w:spacing w:after="120" w:line="240" w:lineRule="auto"/>
              <w:rPr>
                <w:rFonts w:ascii="Times New Roman" w:hAnsi="Times New Roman"/>
                <w:sz w:val="20"/>
                <w:szCs w:val="20"/>
                <w:lang w:val="sq-AL"/>
              </w:rPr>
            </w:pPr>
            <w:r w:rsidRPr="000D4F1E">
              <w:rPr>
                <w:rFonts w:ascii="Times New Roman" w:hAnsi="Times New Roman"/>
                <w:sz w:val="20"/>
                <w:szCs w:val="20"/>
              </w:rPr>
              <w:t>Numriirast</w:t>
            </w:r>
            <w:r w:rsidRPr="000D4F1E">
              <w:rPr>
                <w:rFonts w:ascii="Times New Roman" w:hAnsi="Times New Roman"/>
                <w:sz w:val="20"/>
                <w:szCs w:val="20"/>
              </w:rPr>
              <w:t>e</w:t>
            </w:r>
            <w:r w:rsidRPr="000D4F1E">
              <w:rPr>
                <w:rFonts w:ascii="Times New Roman" w:hAnsi="Times New Roman"/>
                <w:sz w:val="20"/>
                <w:szCs w:val="20"/>
              </w:rPr>
              <w:t>vetëfëmijëvetëref</w:t>
            </w:r>
            <w:r w:rsidRPr="000D4F1E">
              <w:rPr>
                <w:rFonts w:ascii="Times New Roman" w:hAnsi="Times New Roman"/>
                <w:sz w:val="20"/>
                <w:szCs w:val="20"/>
              </w:rPr>
              <w:t>e</w:t>
            </w:r>
            <w:r w:rsidRPr="000D4F1E">
              <w:rPr>
                <w:rFonts w:ascii="Times New Roman" w:hAnsi="Times New Roman"/>
                <w:sz w:val="20"/>
                <w:szCs w:val="20"/>
              </w:rPr>
              <w:t>ruartek NJMF përmeslinjëssëkëshi</w:t>
            </w:r>
            <w:r w:rsidRPr="000D4F1E">
              <w:rPr>
                <w:rFonts w:ascii="Times New Roman" w:hAnsi="Times New Roman"/>
                <w:sz w:val="20"/>
                <w:szCs w:val="20"/>
              </w:rPr>
              <w:t>l</w:t>
            </w:r>
            <w:r w:rsidRPr="000D4F1E">
              <w:rPr>
                <w:rFonts w:ascii="Times New Roman" w:hAnsi="Times New Roman"/>
                <w:sz w:val="20"/>
                <w:szCs w:val="20"/>
              </w:rPr>
              <w:t>limit;</w:t>
            </w:r>
          </w:p>
        </w:tc>
        <w:tc>
          <w:tcPr>
            <w:tcW w:w="1800" w:type="dxa"/>
            <w:tcBorders>
              <w:top w:val="single" w:sz="8" w:space="0" w:color="4F81BD"/>
              <w:left w:val="single" w:sz="8" w:space="0" w:color="4F81BD"/>
              <w:bottom w:val="single" w:sz="8" w:space="0" w:color="4F81BD"/>
              <w:right w:val="single" w:sz="8" w:space="0" w:color="4F81BD"/>
            </w:tcBorders>
          </w:tcPr>
          <w:p w:rsidR="000D4F1E" w:rsidRPr="000D4F1E" w:rsidRDefault="000D4F1E" w:rsidP="000D4F1E">
            <w:pPr>
              <w:spacing w:after="120" w:line="240" w:lineRule="auto"/>
              <w:rPr>
                <w:rFonts w:ascii="Times New Roman" w:hAnsi="Times New Roman"/>
                <w:sz w:val="20"/>
                <w:szCs w:val="20"/>
                <w:lang w:val="sq-AL"/>
              </w:rPr>
            </w:pPr>
            <w:r w:rsidRPr="000D4F1E">
              <w:rPr>
                <w:rFonts w:ascii="Times New Roman" w:hAnsi="Times New Roman"/>
                <w:sz w:val="20"/>
                <w:szCs w:val="20"/>
                <w:lang w:val="sq-AL"/>
              </w:rPr>
              <w:t>Ligji "Për shërbimet e kujdesit shoqëror"</w:t>
            </w:r>
          </w:p>
          <w:p w:rsidR="000D4F1E" w:rsidRPr="000D4F1E" w:rsidRDefault="000D4F1E" w:rsidP="000D4F1E">
            <w:pPr>
              <w:rPr>
                <w:rFonts w:ascii="Times New Roman" w:hAnsi="Times New Roman"/>
                <w:color w:val="000000"/>
                <w:spacing w:val="-4"/>
                <w:sz w:val="20"/>
                <w:szCs w:val="20"/>
                <w:lang w:val="sq-AL"/>
              </w:rPr>
            </w:pPr>
            <w:r w:rsidRPr="000D4F1E">
              <w:rPr>
                <w:rFonts w:ascii="Times New Roman" w:hAnsi="Times New Roman"/>
                <w:color w:val="000000"/>
                <w:spacing w:val="-4"/>
                <w:sz w:val="20"/>
                <w:szCs w:val="20"/>
                <w:lang w:val="sq-AL"/>
              </w:rPr>
              <w:t>Lligji “Për të drejtat dhe mbrojtjen e fëmijëve”</w:t>
            </w:r>
          </w:p>
          <w:p w:rsidR="00616BFA" w:rsidRPr="000D4F1E" w:rsidRDefault="00616BFA" w:rsidP="00736E66">
            <w:pPr>
              <w:spacing w:after="120" w:line="240" w:lineRule="auto"/>
              <w:rPr>
                <w:rFonts w:ascii="Times New Roman" w:hAnsi="Times New Roman"/>
                <w:sz w:val="20"/>
                <w:szCs w:val="20"/>
                <w:lang w:val="sq-AL"/>
              </w:rPr>
            </w:pPr>
          </w:p>
        </w:tc>
        <w:tc>
          <w:tcPr>
            <w:tcW w:w="1620" w:type="dxa"/>
            <w:tcBorders>
              <w:top w:val="single" w:sz="8" w:space="0" w:color="4F81BD"/>
              <w:left w:val="single" w:sz="8" w:space="0" w:color="4F81BD"/>
              <w:bottom w:val="single" w:sz="8" w:space="0" w:color="4F81BD"/>
              <w:right w:val="single" w:sz="8" w:space="0" w:color="4F81BD"/>
            </w:tcBorders>
          </w:tcPr>
          <w:p w:rsidR="000D4F1E" w:rsidRPr="000D4F1E" w:rsidRDefault="000D4F1E" w:rsidP="000D4F1E">
            <w:pPr>
              <w:rPr>
                <w:rFonts w:ascii="Times New Roman" w:hAnsi="Times New Roman"/>
                <w:color w:val="000000"/>
                <w:spacing w:val="-4"/>
                <w:sz w:val="20"/>
                <w:szCs w:val="20"/>
                <w:lang w:val="sq-AL"/>
              </w:rPr>
            </w:pPr>
            <w:r w:rsidRPr="000D4F1E">
              <w:rPr>
                <w:rFonts w:ascii="Times New Roman" w:hAnsi="Times New Roman"/>
                <w:sz w:val="20"/>
                <w:szCs w:val="20"/>
                <w:lang w:val="sq-AL"/>
              </w:rPr>
              <w:t>Bashkia në partneritet me Linjën e Këshillimit për Fëmijë Alo 116111</w:t>
            </w:r>
          </w:p>
          <w:p w:rsidR="00616BFA" w:rsidRPr="000D4F1E" w:rsidRDefault="00616BFA" w:rsidP="00736E66">
            <w:pPr>
              <w:rPr>
                <w:rFonts w:ascii="Times New Roman" w:hAnsi="Times New Roman"/>
                <w:sz w:val="20"/>
                <w:szCs w:val="20"/>
                <w:lang w:val="sq-AL"/>
              </w:rPr>
            </w:pPr>
          </w:p>
        </w:tc>
        <w:tc>
          <w:tcPr>
            <w:tcW w:w="1234" w:type="dxa"/>
            <w:tcBorders>
              <w:top w:val="single" w:sz="8" w:space="0" w:color="4F81BD"/>
              <w:left w:val="single" w:sz="8" w:space="0" w:color="4F81BD"/>
              <w:bottom w:val="single" w:sz="8" w:space="0" w:color="4F81BD"/>
              <w:right w:val="single" w:sz="8" w:space="0" w:color="4F81BD"/>
            </w:tcBorders>
          </w:tcPr>
          <w:p w:rsidR="00616BFA" w:rsidRPr="0081514B" w:rsidRDefault="00AF1739" w:rsidP="00736E66">
            <w:pPr>
              <w:rPr>
                <w:rFonts w:ascii="Times New Roman" w:hAnsi="Times New Roman"/>
                <w:sz w:val="20"/>
                <w:szCs w:val="20"/>
                <w:lang w:val="sq-AL"/>
              </w:rPr>
            </w:pPr>
            <w:r>
              <w:rPr>
                <w:rFonts w:ascii="Times New Roman" w:hAnsi="Times New Roman"/>
                <w:sz w:val="20"/>
                <w:szCs w:val="20"/>
                <w:lang w:val="sq-AL"/>
              </w:rPr>
              <w:t>0</w:t>
            </w:r>
          </w:p>
        </w:tc>
      </w:tr>
      <w:tr w:rsidR="001A5FB2" w:rsidRPr="0081514B"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t>Aktiviteti 1.</w:t>
            </w:r>
            <w:r w:rsidR="000D4F1E">
              <w:rPr>
                <w:rFonts w:ascii="Times New Roman" w:hAnsi="Times New Roman"/>
                <w:b/>
                <w:bCs/>
                <w:sz w:val="20"/>
                <w:szCs w:val="20"/>
                <w:lang w:val="sq-AL"/>
              </w:rPr>
              <w:t>5</w:t>
            </w:r>
          </w:p>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t>Qendër Emergjence 72 orëshe për viktimat e dhunës në familje.</w:t>
            </w:r>
          </w:p>
          <w:p w:rsidR="001A5FB2" w:rsidRPr="0081514B" w:rsidRDefault="001A5FB2" w:rsidP="00736E66">
            <w:pPr>
              <w:jc w:val="both"/>
              <w:rPr>
                <w:rFonts w:ascii="Times New Roman" w:hAnsi="Times New Roman"/>
                <w:bCs/>
                <w:sz w:val="20"/>
                <w:szCs w:val="20"/>
                <w:lang w:val="sq-AL"/>
              </w:rPr>
            </w:pPr>
            <w:r w:rsidRPr="0081514B">
              <w:rPr>
                <w:rFonts w:ascii="Times New Roman" w:hAnsi="Times New Roman"/>
                <w:bCs/>
                <w:sz w:val="20"/>
                <w:szCs w:val="20"/>
                <w:lang w:val="sq-AL"/>
              </w:rPr>
              <w:t>Ngritja dhe funksionimi i qendr</w:t>
            </w:r>
            <w:r w:rsidR="00F720D0">
              <w:rPr>
                <w:rFonts w:ascii="Times New Roman" w:hAnsi="Times New Roman"/>
                <w:bCs/>
                <w:sz w:val="20"/>
                <w:szCs w:val="20"/>
                <w:lang w:val="sq-AL"/>
              </w:rPr>
              <w:t>ë</w:t>
            </w:r>
            <w:r w:rsidRPr="0081514B">
              <w:rPr>
                <w:rFonts w:ascii="Times New Roman" w:hAnsi="Times New Roman"/>
                <w:bCs/>
                <w:sz w:val="20"/>
                <w:szCs w:val="20"/>
                <w:lang w:val="sq-AL"/>
              </w:rPr>
              <w:t>s s</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Emergjenc</w:t>
            </w:r>
            <w:r w:rsidR="00F720D0">
              <w:rPr>
                <w:rFonts w:ascii="Times New Roman" w:hAnsi="Times New Roman"/>
                <w:bCs/>
                <w:sz w:val="20"/>
                <w:szCs w:val="20"/>
                <w:lang w:val="sq-AL"/>
              </w:rPr>
              <w:t>ë</w:t>
            </w:r>
            <w:r w:rsidRPr="0081514B">
              <w:rPr>
                <w:rFonts w:ascii="Times New Roman" w:hAnsi="Times New Roman"/>
                <w:bCs/>
                <w:sz w:val="20"/>
                <w:szCs w:val="20"/>
                <w:lang w:val="sq-AL"/>
              </w:rPr>
              <w:t>s 72 or</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she </w:t>
            </w:r>
            <w:r w:rsidRPr="0081514B">
              <w:rPr>
                <w:rFonts w:ascii="Times New Roman" w:hAnsi="Times New Roman"/>
                <w:bCs/>
                <w:sz w:val="20"/>
                <w:szCs w:val="20"/>
                <w:lang w:val="sq-AL"/>
              </w:rPr>
              <w:lastRenderedPageBreak/>
              <w:t>p</w:t>
            </w:r>
            <w:r w:rsidR="00F720D0">
              <w:rPr>
                <w:rFonts w:ascii="Times New Roman" w:hAnsi="Times New Roman"/>
                <w:bCs/>
                <w:sz w:val="20"/>
                <w:szCs w:val="20"/>
                <w:lang w:val="sq-AL"/>
              </w:rPr>
              <w:t>ë</w:t>
            </w:r>
            <w:r w:rsidRPr="0081514B">
              <w:rPr>
                <w:rFonts w:ascii="Times New Roman" w:hAnsi="Times New Roman"/>
                <w:bCs/>
                <w:sz w:val="20"/>
                <w:szCs w:val="20"/>
                <w:lang w:val="sq-AL"/>
              </w:rPr>
              <w:t>r viktimat e dhun</w:t>
            </w:r>
            <w:r w:rsidR="00F720D0">
              <w:rPr>
                <w:rFonts w:ascii="Times New Roman" w:hAnsi="Times New Roman"/>
                <w:bCs/>
                <w:sz w:val="20"/>
                <w:szCs w:val="20"/>
                <w:lang w:val="sq-AL"/>
              </w:rPr>
              <w:t>ë</w:t>
            </w:r>
            <w:r w:rsidRPr="0081514B">
              <w:rPr>
                <w:rFonts w:ascii="Times New Roman" w:hAnsi="Times New Roman"/>
                <w:bCs/>
                <w:sz w:val="20"/>
                <w:szCs w:val="20"/>
                <w:lang w:val="sq-AL"/>
              </w:rPr>
              <w:t>s 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familje dhe ofrimi i sh</w:t>
            </w:r>
            <w:r w:rsidR="00F720D0">
              <w:rPr>
                <w:rFonts w:ascii="Times New Roman" w:hAnsi="Times New Roman"/>
                <w:bCs/>
                <w:sz w:val="20"/>
                <w:szCs w:val="20"/>
                <w:lang w:val="sq-AL"/>
              </w:rPr>
              <w:t>ë</w:t>
            </w:r>
            <w:r w:rsidRPr="0081514B">
              <w:rPr>
                <w:rFonts w:ascii="Times New Roman" w:hAnsi="Times New Roman"/>
                <w:bCs/>
                <w:sz w:val="20"/>
                <w:szCs w:val="20"/>
                <w:lang w:val="sq-AL"/>
              </w:rPr>
              <w:t>rbimeve si Strehimi, veshje (për rastet kur viktima e ka të pamundur të aksesoj edhe përkohësisht shtëpinë), ushqimin, shërbim psikologjik,  shërbime mjekësore, shërbime juridike, formim profesional, punësim, mbështetje me ndihmë ekonomike, asistencë edukative/arsimore n</w:t>
            </w:r>
            <w:r w:rsidR="00F720D0">
              <w:rPr>
                <w:rFonts w:ascii="Times New Roman" w:hAnsi="Times New Roman"/>
                <w:bCs/>
                <w:sz w:val="20"/>
                <w:szCs w:val="20"/>
                <w:lang w:val="sq-AL"/>
              </w:rPr>
              <w:t>ë</w:t>
            </w:r>
            <w:r w:rsidRPr="0081514B">
              <w:rPr>
                <w:rFonts w:ascii="Times New Roman" w:hAnsi="Times New Roman"/>
                <w:bCs/>
                <w:sz w:val="20"/>
                <w:szCs w:val="20"/>
                <w:lang w:val="sq-AL"/>
              </w:rPr>
              <w:t xml:space="preserve"> bashk</w:t>
            </w:r>
            <w:r w:rsidR="00F720D0">
              <w:rPr>
                <w:rFonts w:ascii="Times New Roman" w:hAnsi="Times New Roman"/>
                <w:bCs/>
                <w:sz w:val="20"/>
                <w:szCs w:val="20"/>
                <w:lang w:val="sq-AL"/>
              </w:rPr>
              <w:t>ë</w:t>
            </w:r>
            <w:r w:rsidRPr="0081514B">
              <w:rPr>
                <w:rFonts w:ascii="Times New Roman" w:hAnsi="Times New Roman"/>
                <w:bCs/>
                <w:sz w:val="20"/>
                <w:szCs w:val="20"/>
                <w:lang w:val="sq-AL"/>
              </w:rPr>
              <w:t>punim me qendr</w:t>
            </w:r>
            <w:r w:rsidR="00F720D0">
              <w:rPr>
                <w:rFonts w:ascii="Times New Roman" w:hAnsi="Times New Roman"/>
                <w:bCs/>
                <w:sz w:val="20"/>
                <w:szCs w:val="20"/>
                <w:lang w:val="sq-AL"/>
              </w:rPr>
              <w:t>ë</w:t>
            </w:r>
            <w:r w:rsidRPr="0081514B">
              <w:rPr>
                <w:rFonts w:ascii="Times New Roman" w:hAnsi="Times New Roman"/>
                <w:bCs/>
                <w:sz w:val="20"/>
                <w:szCs w:val="20"/>
                <w:lang w:val="sq-AL"/>
              </w:rPr>
              <w:t>n komunitare shum</w:t>
            </w:r>
            <w:r w:rsidR="00F720D0">
              <w:rPr>
                <w:rFonts w:ascii="Times New Roman" w:hAnsi="Times New Roman"/>
                <w:bCs/>
                <w:sz w:val="20"/>
                <w:szCs w:val="20"/>
                <w:lang w:val="sq-AL"/>
              </w:rPr>
              <w:t>ë</w:t>
            </w:r>
            <w:r w:rsidRPr="0081514B">
              <w:rPr>
                <w:rFonts w:ascii="Times New Roman" w:hAnsi="Times New Roman"/>
                <w:bCs/>
                <w:sz w:val="20"/>
                <w:szCs w:val="20"/>
                <w:lang w:val="sq-AL"/>
              </w:rPr>
              <w:t>disiplinore.</w:t>
            </w:r>
          </w:p>
        </w:tc>
        <w:tc>
          <w:tcPr>
            <w:tcW w:w="171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Sektori i mbrojtjes, kujdesit dhe përfshirjes sociale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Koordinatori </w:t>
            </w:r>
            <w:r w:rsidRPr="0081514B">
              <w:rPr>
                <w:rFonts w:ascii="Times New Roman" w:hAnsi="Times New Roman"/>
                <w:sz w:val="20"/>
                <w:szCs w:val="20"/>
                <w:lang w:val="sq-AL"/>
              </w:rPr>
              <w:lastRenderedPageBreak/>
              <w:t>vendor për masat kundër dhunës në familje</w:t>
            </w:r>
          </w:p>
        </w:tc>
        <w:tc>
          <w:tcPr>
            <w:tcW w:w="99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Apartamentet funksionale për çdo rast;</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 xml:space="preserve">Staf i dedikuar dhe i </w:t>
            </w:r>
            <w:r w:rsidRPr="0081514B">
              <w:rPr>
                <w:rFonts w:ascii="Times New Roman" w:hAnsi="Times New Roman"/>
                <w:spacing w:val="-4"/>
                <w:sz w:val="20"/>
                <w:szCs w:val="20"/>
                <w:lang w:val="sq-AL"/>
              </w:rPr>
              <w:lastRenderedPageBreak/>
              <w:t>trainuar për shërbim;</w:t>
            </w:r>
          </w:p>
          <w:p w:rsidR="001A5FB2" w:rsidRPr="0081514B" w:rsidRDefault="001A5FB2" w:rsidP="00736E66">
            <w:pPr>
              <w:rPr>
                <w:rFonts w:ascii="Times New Roman" w:hAnsi="Times New Roman"/>
                <w:spacing w:val="-4"/>
                <w:sz w:val="20"/>
                <w:szCs w:val="20"/>
                <w:lang w:val="sq-AL"/>
              </w:rPr>
            </w:pPr>
            <w:r w:rsidRPr="0081514B">
              <w:rPr>
                <w:rFonts w:ascii="Times New Roman" w:hAnsi="Times New Roman"/>
                <w:spacing w:val="-4"/>
                <w:sz w:val="20"/>
                <w:szCs w:val="20"/>
                <w:lang w:val="sq-AL"/>
              </w:rPr>
              <w:t>Numri i rasteve të akomoduara në kushtet e emergjencës;</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pacing w:val="-4"/>
                <w:sz w:val="20"/>
                <w:szCs w:val="20"/>
                <w:lang w:val="sq-AL"/>
              </w:rPr>
              <w:t>Numri i rasteve që kanë përfituar shërbime reabilituese dhe riintegruese;</w:t>
            </w:r>
          </w:p>
        </w:tc>
        <w:tc>
          <w:tcPr>
            <w:tcW w:w="180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Ligji "'për masat kundër dhunës në </w:t>
            </w:r>
            <w:r w:rsidRPr="0081514B">
              <w:rPr>
                <w:rFonts w:ascii="Times New Roman" w:hAnsi="Times New Roman"/>
                <w:sz w:val="20"/>
                <w:szCs w:val="20"/>
                <w:lang w:val="sq-AL"/>
              </w:rPr>
              <w:lastRenderedPageBreak/>
              <w:t>marrëdhëniet familjare"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VKM 518, datë 4.9.2018 “Për shërbimet e kujdesit shoqëror komunitar dhe rezidencial, kriteret, procedurat për përfitimin e tyre dhe masën e shumës për shpenzime personale për përfituesit e shërbimit të organizuar”</w:t>
            </w:r>
          </w:p>
          <w:p w:rsidR="001A5FB2" w:rsidRPr="0081514B" w:rsidRDefault="001A5FB2" w:rsidP="00736E66">
            <w:pPr>
              <w:spacing w:after="0" w:line="240" w:lineRule="auto"/>
              <w:rPr>
                <w:rFonts w:ascii="Times New Roman" w:eastAsia="Times New Roman" w:hAnsi="Times New Roman"/>
                <w:sz w:val="20"/>
                <w:szCs w:val="20"/>
                <w:lang w:val="sq-AL" w:eastAsia="sq-AL"/>
              </w:rPr>
            </w:pPr>
            <w:r w:rsidRPr="0081514B">
              <w:rPr>
                <w:rFonts w:ascii="Times New Roman" w:eastAsia="Times New Roman" w:hAnsi="Times New Roman"/>
                <w:sz w:val="20"/>
                <w:szCs w:val="20"/>
                <w:lang w:val="sq-AL" w:eastAsia="sq-AL"/>
              </w:rPr>
              <w:t>Vendim</w:t>
            </w:r>
          </w:p>
          <w:p w:rsidR="001A5FB2" w:rsidRPr="0081514B" w:rsidRDefault="001A5FB2" w:rsidP="00736E66">
            <w:pPr>
              <w:spacing w:after="0" w:line="240" w:lineRule="auto"/>
              <w:rPr>
                <w:rFonts w:ascii="Times New Roman" w:eastAsia="Times New Roman" w:hAnsi="Times New Roman"/>
                <w:sz w:val="20"/>
                <w:szCs w:val="20"/>
                <w:lang w:val="sq-AL" w:eastAsia="sq-AL"/>
              </w:rPr>
            </w:pPr>
            <w:r w:rsidRPr="0081514B">
              <w:rPr>
                <w:rFonts w:ascii="Times New Roman" w:eastAsia="Times New Roman" w:hAnsi="Times New Roman"/>
                <w:sz w:val="20"/>
                <w:szCs w:val="20"/>
                <w:lang w:val="sq-AL" w:eastAsia="sq-AL"/>
              </w:rPr>
              <w:t>nr.505, datë 13.7.2011</w:t>
            </w:r>
          </w:p>
          <w:p w:rsidR="001A5FB2" w:rsidRPr="0081514B" w:rsidRDefault="001A5FB2" w:rsidP="00736E66">
            <w:pPr>
              <w:spacing w:after="0" w:line="240" w:lineRule="auto"/>
              <w:rPr>
                <w:rFonts w:ascii="Times New Roman" w:eastAsia="Times New Roman" w:hAnsi="Times New Roman"/>
                <w:sz w:val="20"/>
                <w:szCs w:val="20"/>
                <w:lang w:val="sq-AL" w:eastAsia="sq-AL"/>
              </w:rPr>
            </w:pPr>
            <w:r w:rsidRPr="0081514B">
              <w:rPr>
                <w:rFonts w:ascii="Times New Roman" w:eastAsia="Times New Roman" w:hAnsi="Times New Roman"/>
                <w:sz w:val="20"/>
                <w:szCs w:val="20"/>
                <w:lang w:val="sq-AL" w:eastAsia="sq-AL"/>
              </w:rPr>
              <w:t xml:space="preserve">“Për miratimin e standardeve të shërbimeve të përkujdesit </w:t>
            </w:r>
          </w:p>
          <w:p w:rsidR="001A5FB2" w:rsidRPr="0081514B" w:rsidRDefault="001A5FB2" w:rsidP="00736E66">
            <w:pPr>
              <w:spacing w:after="0" w:line="240" w:lineRule="auto"/>
              <w:rPr>
                <w:rFonts w:ascii="Times New Roman" w:eastAsia="Times New Roman" w:hAnsi="Times New Roman"/>
                <w:sz w:val="20"/>
                <w:szCs w:val="20"/>
                <w:lang w:val="sq-AL" w:eastAsia="sq-AL"/>
              </w:rPr>
            </w:pPr>
            <w:r w:rsidRPr="0081514B">
              <w:rPr>
                <w:rFonts w:ascii="Times New Roman" w:eastAsia="Times New Roman" w:hAnsi="Times New Roman"/>
                <w:sz w:val="20"/>
                <w:szCs w:val="20"/>
                <w:lang w:val="sq-AL" w:eastAsia="sq-AL"/>
              </w:rPr>
              <w:t xml:space="preserve">shoqëror </w:t>
            </w:r>
          </w:p>
          <w:p w:rsidR="001A5FB2" w:rsidRPr="0081514B" w:rsidRDefault="001A5FB2" w:rsidP="00736E66">
            <w:pPr>
              <w:spacing w:after="0" w:line="240" w:lineRule="auto"/>
              <w:rPr>
                <w:rFonts w:ascii="Times New Roman" w:eastAsia="Times New Roman" w:hAnsi="Times New Roman"/>
                <w:sz w:val="20"/>
                <w:szCs w:val="20"/>
                <w:lang w:val="sq-AL" w:eastAsia="sq-AL"/>
              </w:rPr>
            </w:pPr>
            <w:r w:rsidRPr="0081514B">
              <w:rPr>
                <w:rFonts w:ascii="Times New Roman" w:eastAsia="Times New Roman" w:hAnsi="Times New Roman"/>
                <w:sz w:val="20"/>
                <w:szCs w:val="20"/>
                <w:lang w:val="sq-AL" w:eastAsia="sq-AL"/>
              </w:rPr>
              <w:t xml:space="preserve">për viktimat e dhunës në familje, në qendrat </w:t>
            </w:r>
          </w:p>
          <w:p w:rsidR="001A5FB2" w:rsidRPr="0081514B" w:rsidRDefault="001A5FB2" w:rsidP="00736E66">
            <w:pPr>
              <w:spacing w:after="0" w:line="240" w:lineRule="auto"/>
              <w:rPr>
                <w:rFonts w:ascii="Times New Roman" w:eastAsia="Times New Roman" w:hAnsi="Times New Roman"/>
                <w:sz w:val="20"/>
                <w:szCs w:val="20"/>
                <w:lang w:val="sq-AL" w:eastAsia="sq-AL"/>
              </w:rPr>
            </w:pPr>
            <w:r w:rsidRPr="0081514B">
              <w:rPr>
                <w:rFonts w:ascii="Times New Roman" w:eastAsia="Times New Roman" w:hAnsi="Times New Roman"/>
                <w:sz w:val="20"/>
                <w:szCs w:val="20"/>
                <w:lang w:val="sq-AL" w:eastAsia="sq-AL"/>
              </w:rPr>
              <w:t xml:space="preserve">rezidenciale, </w:t>
            </w:r>
            <w:r w:rsidRPr="0081514B">
              <w:rPr>
                <w:rFonts w:ascii="Times New Roman" w:eastAsia="Times New Roman" w:hAnsi="Times New Roman"/>
                <w:sz w:val="20"/>
                <w:szCs w:val="20"/>
                <w:lang w:val="sq-AL" w:eastAsia="sq-AL"/>
              </w:rPr>
              <w:lastRenderedPageBreak/>
              <w:t>publike</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eastAsia="Times New Roman" w:hAnsi="Times New Roman"/>
                <w:sz w:val="20"/>
                <w:szCs w:val="20"/>
                <w:lang w:val="sq-AL" w:eastAsia="sq-AL"/>
              </w:rPr>
              <w:t>dhe jopublike”</w:t>
            </w:r>
          </w:p>
        </w:tc>
        <w:tc>
          <w:tcPr>
            <w:tcW w:w="162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 xml:space="preserve">Fondi Social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Ministria e Shëndësisë dhe Mbrojtjes Sociale, financim </w:t>
            </w:r>
            <w:r w:rsidRPr="0081514B">
              <w:rPr>
                <w:rFonts w:ascii="Times New Roman" w:hAnsi="Times New Roman"/>
                <w:sz w:val="20"/>
                <w:szCs w:val="20"/>
                <w:lang w:val="sq-AL"/>
              </w:rPr>
              <w:lastRenderedPageBreak/>
              <w:t xml:space="preserve">nga donatorët,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Bashkia. </w:t>
            </w:r>
          </w:p>
        </w:tc>
        <w:tc>
          <w:tcPr>
            <w:tcW w:w="1234" w:type="dxa"/>
            <w:tcBorders>
              <w:top w:val="single" w:sz="8" w:space="0" w:color="4F81BD"/>
              <w:left w:val="single" w:sz="8" w:space="0" w:color="4F81BD"/>
              <w:bottom w:val="single" w:sz="8" w:space="0" w:color="4F81BD"/>
              <w:right w:val="single" w:sz="8" w:space="0" w:color="4F81B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lastRenderedPageBreak/>
              <w:t>499,537</w:t>
            </w:r>
          </w:p>
        </w:tc>
      </w:tr>
      <w:tr w:rsidR="001A5FB2" w:rsidRPr="0081514B"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lastRenderedPageBreak/>
              <w:t>Aktiviteti 1.</w:t>
            </w:r>
            <w:r w:rsidR="000D4F1E">
              <w:rPr>
                <w:rFonts w:ascii="Times New Roman" w:hAnsi="Times New Roman"/>
                <w:b/>
                <w:bCs/>
                <w:color w:val="000000"/>
                <w:sz w:val="20"/>
                <w:szCs w:val="20"/>
                <w:lang w:val="sq-AL"/>
              </w:rPr>
              <w:t>6</w:t>
            </w:r>
          </w:p>
          <w:p w:rsidR="001A5FB2" w:rsidRPr="0081514B" w:rsidRDefault="001A5FB2" w:rsidP="00736E66">
            <w:pPr>
              <w:rPr>
                <w:rFonts w:ascii="Times New Roman" w:hAnsi="Times New Roman"/>
                <w:b/>
                <w:bCs/>
                <w:color w:val="000000"/>
                <w:sz w:val="20"/>
                <w:szCs w:val="20"/>
                <w:lang w:val="sq-AL"/>
              </w:rPr>
            </w:pPr>
            <w:r w:rsidRPr="0081514B">
              <w:rPr>
                <w:rFonts w:ascii="Times New Roman" w:hAnsi="Times New Roman"/>
                <w:b/>
                <w:bCs/>
                <w:color w:val="000000"/>
                <w:sz w:val="20"/>
                <w:szCs w:val="20"/>
                <w:lang w:val="sq-AL"/>
              </w:rPr>
              <w:t xml:space="preserve">Qendra Ditore Multifunksionale për Personat me Aftësi të Kufizuara. </w:t>
            </w:r>
          </w:p>
          <w:p w:rsidR="001A5FB2" w:rsidRPr="0081514B" w:rsidRDefault="001A5FB2" w:rsidP="00736E66">
            <w:pPr>
              <w:jc w:val="both"/>
              <w:rPr>
                <w:rFonts w:ascii="Times New Roman" w:hAnsi="Times New Roman"/>
                <w:iCs/>
                <w:color w:val="000000"/>
                <w:sz w:val="20"/>
                <w:szCs w:val="20"/>
                <w:lang w:val="sq-AL"/>
              </w:rPr>
            </w:pPr>
            <w:r w:rsidRPr="0081514B">
              <w:rPr>
                <w:rFonts w:ascii="Times New Roman" w:hAnsi="Times New Roman"/>
                <w:iCs/>
                <w:color w:val="000000"/>
                <w:sz w:val="20"/>
                <w:szCs w:val="20"/>
                <w:lang w:val="sq-AL"/>
              </w:rPr>
              <w:t>Ngritja dhe funksionimi i Qendres Ditore Multifunksionale p</w:t>
            </w:r>
            <w:r w:rsidR="00F720D0">
              <w:rPr>
                <w:rFonts w:ascii="Times New Roman" w:hAnsi="Times New Roman"/>
                <w:iCs/>
                <w:color w:val="000000"/>
                <w:sz w:val="20"/>
                <w:szCs w:val="20"/>
                <w:lang w:val="sq-AL"/>
              </w:rPr>
              <w:t>ë</w:t>
            </w:r>
            <w:r w:rsidRPr="0081514B">
              <w:rPr>
                <w:rFonts w:ascii="Times New Roman" w:hAnsi="Times New Roman"/>
                <w:iCs/>
                <w:color w:val="000000"/>
                <w:sz w:val="20"/>
                <w:szCs w:val="20"/>
                <w:lang w:val="sq-AL"/>
              </w:rPr>
              <w:t>r PAK p</w:t>
            </w:r>
            <w:r w:rsidR="00F720D0">
              <w:rPr>
                <w:rFonts w:ascii="Times New Roman" w:hAnsi="Times New Roman"/>
                <w:iCs/>
                <w:color w:val="000000"/>
                <w:sz w:val="20"/>
                <w:szCs w:val="20"/>
                <w:lang w:val="sq-AL"/>
              </w:rPr>
              <w:t>ë</w:t>
            </w:r>
            <w:r w:rsidRPr="0081514B">
              <w:rPr>
                <w:rFonts w:ascii="Times New Roman" w:hAnsi="Times New Roman"/>
                <w:iCs/>
                <w:color w:val="000000"/>
                <w:sz w:val="20"/>
                <w:szCs w:val="20"/>
                <w:lang w:val="sq-AL"/>
              </w:rPr>
              <w:t>r ofrimin e sh</w:t>
            </w:r>
            <w:r w:rsidR="00F720D0">
              <w:rPr>
                <w:rFonts w:ascii="Times New Roman" w:hAnsi="Times New Roman"/>
                <w:iCs/>
                <w:color w:val="000000"/>
                <w:sz w:val="20"/>
                <w:szCs w:val="20"/>
                <w:lang w:val="sq-AL"/>
              </w:rPr>
              <w:t>ë</w:t>
            </w:r>
            <w:r w:rsidRPr="0081514B">
              <w:rPr>
                <w:rFonts w:ascii="Times New Roman" w:hAnsi="Times New Roman"/>
                <w:iCs/>
                <w:color w:val="000000"/>
                <w:sz w:val="20"/>
                <w:szCs w:val="20"/>
                <w:lang w:val="sq-AL"/>
              </w:rPr>
              <w:t>rbimeve t</w:t>
            </w:r>
            <w:r w:rsidR="00F720D0">
              <w:rPr>
                <w:rFonts w:ascii="Times New Roman" w:hAnsi="Times New Roman"/>
                <w:iCs/>
                <w:color w:val="000000"/>
                <w:sz w:val="20"/>
                <w:szCs w:val="20"/>
                <w:lang w:val="sq-AL"/>
              </w:rPr>
              <w:t>ë</w:t>
            </w:r>
            <w:r w:rsidRPr="0081514B">
              <w:rPr>
                <w:rFonts w:ascii="Times New Roman" w:hAnsi="Times New Roman"/>
                <w:iCs/>
                <w:color w:val="000000"/>
                <w:sz w:val="20"/>
                <w:szCs w:val="20"/>
                <w:lang w:val="sq-AL"/>
              </w:rPr>
              <w:t xml:space="preserve"> m</w:t>
            </w:r>
            <w:r w:rsidR="00F720D0">
              <w:rPr>
                <w:rFonts w:ascii="Times New Roman" w:hAnsi="Times New Roman"/>
                <w:iCs/>
                <w:color w:val="000000"/>
                <w:sz w:val="20"/>
                <w:szCs w:val="20"/>
                <w:lang w:val="sq-AL"/>
              </w:rPr>
              <w:t>ë</w:t>
            </w:r>
            <w:r w:rsidRPr="0081514B">
              <w:rPr>
                <w:rFonts w:ascii="Times New Roman" w:hAnsi="Times New Roman"/>
                <w:iCs/>
                <w:color w:val="000000"/>
                <w:sz w:val="20"/>
                <w:szCs w:val="20"/>
                <w:lang w:val="sq-AL"/>
              </w:rPr>
              <w:t>posht</w:t>
            </w:r>
            <w:r w:rsidR="00F720D0">
              <w:rPr>
                <w:rFonts w:ascii="Times New Roman" w:hAnsi="Times New Roman"/>
                <w:iCs/>
                <w:color w:val="000000"/>
                <w:sz w:val="20"/>
                <w:szCs w:val="20"/>
                <w:lang w:val="sq-AL"/>
              </w:rPr>
              <w:t>ë</w:t>
            </w:r>
            <w:r w:rsidRPr="0081514B">
              <w:rPr>
                <w:rFonts w:ascii="Times New Roman" w:hAnsi="Times New Roman"/>
                <w:iCs/>
                <w:color w:val="000000"/>
                <w:sz w:val="20"/>
                <w:szCs w:val="20"/>
                <w:lang w:val="sq-AL"/>
              </w:rPr>
              <w:t>me.</w:t>
            </w:r>
          </w:p>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i/>
                <w:iCs/>
                <w:color w:val="000000"/>
                <w:sz w:val="20"/>
                <w:szCs w:val="20"/>
                <w:lang w:val="sq-AL"/>
              </w:rPr>
              <w:t>1. Shërbim i informimit, orientimit dhe këshillimit të personave me aftësi të kufizuara. (ngrihet vitin e pare)</w:t>
            </w:r>
          </w:p>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i/>
                <w:iCs/>
                <w:color w:val="000000"/>
                <w:sz w:val="20"/>
                <w:szCs w:val="20"/>
                <w:lang w:val="sq-AL"/>
              </w:rPr>
              <w:t>2. Shërbim për fëmijët me aftësi të kufizuara</w:t>
            </w:r>
            <w:r w:rsidRPr="0081514B">
              <w:rPr>
                <w:rFonts w:ascii="Times New Roman" w:hAnsi="Times New Roman"/>
                <w:color w:val="000000"/>
                <w:sz w:val="20"/>
                <w:szCs w:val="20"/>
                <w:lang w:val="sq-AL"/>
              </w:rPr>
              <w:t>: (ngrihet vitin e par</w:t>
            </w:r>
            <w:r w:rsidR="00D20621">
              <w:rPr>
                <w:rFonts w:ascii="Times New Roman" w:hAnsi="Times New Roman"/>
                <w:color w:val="000000"/>
                <w:sz w:val="20"/>
                <w:szCs w:val="20"/>
                <w:lang w:val="sq-AL"/>
              </w:rPr>
              <w:t>ë</w:t>
            </w:r>
            <w:r w:rsidRPr="0081514B">
              <w:rPr>
                <w:rFonts w:ascii="Times New Roman" w:hAnsi="Times New Roman"/>
                <w:color w:val="000000"/>
                <w:sz w:val="20"/>
                <w:szCs w:val="20"/>
                <w:lang w:val="sq-AL"/>
              </w:rPr>
              <w:t>)</w:t>
            </w:r>
          </w:p>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i/>
                <w:iCs/>
                <w:color w:val="000000"/>
                <w:sz w:val="20"/>
                <w:szCs w:val="20"/>
                <w:lang w:val="sq-AL"/>
              </w:rPr>
              <w:t>3. Asistencë shtëpiake (ngrihet vitin e tret</w:t>
            </w:r>
            <w:r w:rsidR="00D20621">
              <w:rPr>
                <w:rFonts w:ascii="Times New Roman" w:hAnsi="Times New Roman"/>
                <w:i/>
                <w:iCs/>
                <w:color w:val="000000"/>
                <w:sz w:val="20"/>
                <w:szCs w:val="20"/>
                <w:lang w:val="sq-AL"/>
              </w:rPr>
              <w:t>ë</w:t>
            </w:r>
            <w:r w:rsidRPr="0081514B">
              <w:rPr>
                <w:rFonts w:ascii="Times New Roman" w:hAnsi="Times New Roman"/>
                <w:i/>
                <w:iCs/>
                <w:color w:val="000000"/>
                <w:sz w:val="20"/>
                <w:szCs w:val="20"/>
                <w:lang w:val="sq-AL"/>
              </w:rPr>
              <w:t>)</w:t>
            </w:r>
          </w:p>
          <w:p w:rsidR="001A5FB2" w:rsidRPr="0081514B" w:rsidRDefault="00D20621" w:rsidP="00736E66">
            <w:pPr>
              <w:jc w:val="both"/>
              <w:rPr>
                <w:rFonts w:ascii="Times New Roman" w:hAnsi="Times New Roman"/>
                <w:b/>
                <w:bCs/>
                <w:sz w:val="20"/>
                <w:szCs w:val="20"/>
                <w:lang w:val="sq-AL"/>
              </w:rPr>
            </w:pPr>
            <w:r>
              <w:rPr>
                <w:rFonts w:ascii="Times New Roman" w:hAnsi="Times New Roman"/>
                <w:b/>
                <w:bCs/>
                <w:sz w:val="20"/>
                <w:szCs w:val="20"/>
                <w:lang w:val="sq-AL"/>
              </w:rPr>
              <w:t>(</w:t>
            </w:r>
            <w:r w:rsidR="001A5FB2" w:rsidRPr="0081514B">
              <w:rPr>
                <w:rFonts w:ascii="Times New Roman" w:hAnsi="Times New Roman"/>
                <w:b/>
                <w:bCs/>
                <w:sz w:val="20"/>
                <w:szCs w:val="20"/>
                <w:lang w:val="sq-AL"/>
              </w:rPr>
              <w:t>Shih Shtojc</w:t>
            </w:r>
            <w:r>
              <w:rPr>
                <w:rFonts w:ascii="Times New Roman" w:hAnsi="Times New Roman"/>
                <w:b/>
                <w:bCs/>
                <w:sz w:val="20"/>
                <w:szCs w:val="20"/>
                <w:lang w:val="sq-AL"/>
              </w:rPr>
              <w:t>ë</w:t>
            </w:r>
            <w:r w:rsidR="001A5FB2" w:rsidRPr="0081514B">
              <w:rPr>
                <w:rFonts w:ascii="Times New Roman" w:hAnsi="Times New Roman"/>
                <w:b/>
                <w:bCs/>
                <w:sz w:val="20"/>
                <w:szCs w:val="20"/>
                <w:lang w:val="sq-AL"/>
              </w:rPr>
              <w:t xml:space="preserve">n </w:t>
            </w:r>
            <w:r>
              <w:rPr>
                <w:rFonts w:ascii="Times New Roman" w:hAnsi="Times New Roman"/>
                <w:b/>
                <w:bCs/>
                <w:sz w:val="20"/>
                <w:szCs w:val="20"/>
                <w:lang w:val="sq-AL"/>
              </w:rPr>
              <w:t>10)</w:t>
            </w:r>
          </w:p>
        </w:tc>
        <w:tc>
          <w:tcPr>
            <w:tcW w:w="171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kujdesit dhe përfshirjes sociale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Ekipi i Qendrës Multifunksionale për PAK</w:t>
            </w:r>
          </w:p>
        </w:tc>
        <w:tc>
          <w:tcPr>
            <w:tcW w:w="99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Infrastruktura e godinës e përshtatëshme për ofrimin e shërbimeve;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Shërbimet përbërëse të ngritura dhe funksionale në përputhje me standartet kombëtare për shërbimin specifik;</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Stafet profesionale të trainuara për ofrimin e shërbimeve sipas tipit të shërbimit;</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Numri i përfituesve të shërbimeve që ofron qendra;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Numri i përfituesve të shërbimeve të lëvizshme;</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Numri i </w:t>
            </w:r>
            <w:r w:rsidRPr="0081514B">
              <w:rPr>
                <w:rFonts w:ascii="Times New Roman" w:hAnsi="Times New Roman"/>
                <w:sz w:val="20"/>
                <w:szCs w:val="20"/>
                <w:lang w:val="sq-AL"/>
              </w:rPr>
              <w:lastRenderedPageBreak/>
              <w:t>familjarëve/ndihmësve të personave me aftësi të kufizuara të përfshirë në shërbimet e qendrës;</w:t>
            </w: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personave me aftësi të kufizuara që përfitojnë nga programet e informimit, këshillimit, advokimit;</w:t>
            </w:r>
          </w:p>
        </w:tc>
        <w:tc>
          <w:tcPr>
            <w:tcW w:w="180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lastRenderedPageBreak/>
              <w:t>Ligji "Për shërbimet e kujdesit shoqëror"</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VKM 518, datë 4.9.2018 “Për shërbimet e kujdesit shoqëror komunitar dhe rezidencial, kriteret, procedurat për përfitimin e tyre dhe masën e shumës për shpenzime personale për përfituesit e shërbimit të organizuar”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Ligji "Për përfshirjen dhe aksesueshmërinë e personave me aftësi të kufizuara"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Standarti kombëtar për shërbimin në </w:t>
            </w:r>
            <w:r w:rsidRPr="0081514B">
              <w:rPr>
                <w:rFonts w:ascii="Times New Roman" w:hAnsi="Times New Roman"/>
                <w:sz w:val="20"/>
                <w:szCs w:val="20"/>
                <w:lang w:val="sq-AL"/>
              </w:rPr>
              <w:lastRenderedPageBreak/>
              <w:t>qendër ditore për personat me aftësi të kufizuara</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Standarti kombëtar për shërbimin në familje për personat me aftësi të kufizuara; </w:t>
            </w:r>
          </w:p>
          <w:p w:rsidR="001A5FB2" w:rsidRPr="0081514B" w:rsidRDefault="001A5FB2" w:rsidP="00736E66">
            <w:pPr>
              <w:rPr>
                <w:rFonts w:ascii="Times New Roman" w:hAnsi="Times New Roman"/>
                <w:sz w:val="20"/>
                <w:szCs w:val="20"/>
                <w:lang w:val="sq-AL"/>
              </w:rPr>
            </w:pPr>
          </w:p>
          <w:p w:rsidR="001A5FB2" w:rsidRPr="0081514B" w:rsidRDefault="001A5FB2" w:rsidP="00736E66">
            <w:pPr>
              <w:spacing w:after="120" w:line="240" w:lineRule="auto"/>
              <w:rPr>
                <w:rFonts w:ascii="Times New Roman" w:hAnsi="Times New Roman"/>
                <w:sz w:val="20"/>
                <w:szCs w:val="20"/>
                <w:lang w:val="sq-AL"/>
              </w:rPr>
            </w:pPr>
          </w:p>
        </w:tc>
        <w:tc>
          <w:tcPr>
            <w:tcW w:w="162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lastRenderedPageBreak/>
              <w:t>Fondi Social</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Ministria e Shëndësisë dhe Mbrojtjes Sociale,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 xml:space="preserve">financim nga donatorët, </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Bashkia</w:t>
            </w:r>
          </w:p>
        </w:tc>
        <w:tc>
          <w:tcPr>
            <w:tcW w:w="1234" w:type="dxa"/>
            <w:tcBorders>
              <w:top w:val="single" w:sz="8" w:space="0" w:color="4F81BD"/>
              <w:left w:val="single" w:sz="8" w:space="0" w:color="4F81BD"/>
              <w:bottom w:val="single" w:sz="8" w:space="0" w:color="4F81BD"/>
              <w:right w:val="single" w:sz="8" w:space="0" w:color="4F81B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39,966,560</w:t>
            </w:r>
          </w:p>
        </w:tc>
      </w:tr>
      <w:tr w:rsidR="001A5FB2" w:rsidRPr="001D5108" w:rsidTr="00D16BD1">
        <w:trPr>
          <w:jc w:val="center"/>
        </w:trPr>
        <w:tc>
          <w:tcPr>
            <w:tcW w:w="5115" w:type="dxa"/>
            <w:gridSpan w:val="2"/>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lastRenderedPageBreak/>
              <w:t>Aktiviteti 1.</w:t>
            </w:r>
            <w:r w:rsidR="000D4F1E">
              <w:rPr>
                <w:rFonts w:ascii="Times New Roman" w:hAnsi="Times New Roman"/>
                <w:b/>
                <w:bCs/>
                <w:sz w:val="20"/>
                <w:szCs w:val="20"/>
                <w:lang w:val="sq-AL"/>
              </w:rPr>
              <w:t>7</w:t>
            </w:r>
          </w:p>
          <w:p w:rsidR="001A5FB2" w:rsidRPr="0081514B" w:rsidRDefault="001A5FB2" w:rsidP="00736E66">
            <w:pPr>
              <w:jc w:val="both"/>
              <w:rPr>
                <w:rFonts w:ascii="Times New Roman" w:hAnsi="Times New Roman"/>
                <w:b/>
                <w:bCs/>
                <w:sz w:val="20"/>
                <w:szCs w:val="20"/>
                <w:lang w:val="sq-AL"/>
              </w:rPr>
            </w:pPr>
            <w:r w:rsidRPr="0081514B">
              <w:rPr>
                <w:rFonts w:ascii="Times New Roman" w:hAnsi="Times New Roman"/>
                <w:b/>
                <w:bCs/>
                <w:sz w:val="20"/>
                <w:szCs w:val="20"/>
                <w:lang w:val="sq-AL"/>
              </w:rPr>
              <w:t>Strehimi social</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Aktivizimi i mekanizmit t</w:t>
            </w:r>
            <w:r w:rsidR="00F720D0">
              <w:rPr>
                <w:rFonts w:ascii="Times New Roman" w:hAnsi="Times New Roman"/>
                <w:sz w:val="20"/>
                <w:szCs w:val="20"/>
                <w:lang w:val="sq-AL"/>
              </w:rPr>
              <w:t>ë</w:t>
            </w:r>
            <w:r w:rsidRPr="0081514B">
              <w:rPr>
                <w:rFonts w:ascii="Times New Roman" w:hAnsi="Times New Roman"/>
                <w:sz w:val="20"/>
                <w:szCs w:val="20"/>
                <w:lang w:val="sq-AL"/>
              </w:rPr>
              <w:t xml:space="preserve"> bonusit t</w:t>
            </w:r>
            <w:r w:rsidR="00F720D0">
              <w:rPr>
                <w:rFonts w:ascii="Times New Roman" w:hAnsi="Times New Roman"/>
                <w:sz w:val="20"/>
                <w:szCs w:val="20"/>
                <w:lang w:val="sq-AL"/>
              </w:rPr>
              <w:t>ë</w:t>
            </w:r>
            <w:r w:rsidRPr="0081514B">
              <w:rPr>
                <w:rFonts w:ascii="Times New Roman" w:hAnsi="Times New Roman"/>
                <w:sz w:val="20"/>
                <w:szCs w:val="20"/>
                <w:lang w:val="sq-AL"/>
              </w:rPr>
              <w:t xml:space="preserve"> qiras</w:t>
            </w:r>
            <w:r w:rsidR="00F720D0">
              <w:rPr>
                <w:rFonts w:ascii="Times New Roman" w:hAnsi="Times New Roman"/>
                <w:sz w:val="20"/>
                <w:szCs w:val="20"/>
                <w:lang w:val="sq-AL"/>
              </w:rPr>
              <w:t>ë</w:t>
            </w:r>
            <w:r w:rsidRPr="0081514B">
              <w:rPr>
                <w:rFonts w:ascii="Times New Roman" w:hAnsi="Times New Roman"/>
                <w:sz w:val="20"/>
                <w:szCs w:val="20"/>
                <w:lang w:val="sq-AL"/>
              </w:rPr>
              <w:t xml:space="preserve"> p</w:t>
            </w:r>
            <w:r w:rsidR="00F720D0">
              <w:rPr>
                <w:rFonts w:ascii="Times New Roman" w:hAnsi="Times New Roman"/>
                <w:sz w:val="20"/>
                <w:szCs w:val="20"/>
                <w:lang w:val="sq-AL"/>
              </w:rPr>
              <w:t>ë</w:t>
            </w:r>
            <w:r w:rsidRPr="0081514B">
              <w:rPr>
                <w:rFonts w:ascii="Times New Roman" w:hAnsi="Times New Roman"/>
                <w:sz w:val="20"/>
                <w:szCs w:val="20"/>
                <w:lang w:val="sq-AL"/>
              </w:rPr>
              <w:t>r t</w:t>
            </w:r>
            <w:r w:rsidR="00F720D0">
              <w:rPr>
                <w:rFonts w:ascii="Times New Roman" w:hAnsi="Times New Roman"/>
                <w:sz w:val="20"/>
                <w:szCs w:val="20"/>
                <w:lang w:val="sq-AL"/>
              </w:rPr>
              <w:t>ë</w:t>
            </w:r>
            <w:r w:rsidRPr="0081514B">
              <w:rPr>
                <w:rFonts w:ascii="Times New Roman" w:hAnsi="Times New Roman"/>
                <w:sz w:val="20"/>
                <w:szCs w:val="20"/>
                <w:lang w:val="sq-AL"/>
              </w:rPr>
              <w:t xml:space="preserve"> mb</w:t>
            </w:r>
            <w:r w:rsidR="00F720D0">
              <w:rPr>
                <w:rFonts w:ascii="Times New Roman" w:hAnsi="Times New Roman"/>
                <w:sz w:val="20"/>
                <w:szCs w:val="20"/>
                <w:lang w:val="sq-AL"/>
              </w:rPr>
              <w:t>ë</w:t>
            </w:r>
            <w:r w:rsidRPr="0081514B">
              <w:rPr>
                <w:rFonts w:ascii="Times New Roman" w:hAnsi="Times New Roman"/>
                <w:sz w:val="20"/>
                <w:szCs w:val="20"/>
                <w:lang w:val="sq-AL"/>
              </w:rPr>
              <w:t xml:space="preserve">shtetur viktimat e dhunës në familje, nënat kryefamiljare, familje në vështirësi ekonomike që kanë përjetuar divorc, persona me aftësi të kufizuar, të moshuar të pastrehë që jetojnë vetëm dhe në vështirësi ekonomike. </w:t>
            </w:r>
          </w:p>
          <w:p w:rsidR="001A5FB2" w:rsidRPr="0081514B" w:rsidRDefault="001A5FB2" w:rsidP="00736E66">
            <w:pPr>
              <w:jc w:val="both"/>
              <w:rPr>
                <w:rFonts w:ascii="Times New Roman" w:hAnsi="Times New Roman"/>
                <w:sz w:val="20"/>
                <w:szCs w:val="20"/>
                <w:lang w:val="sq-AL"/>
              </w:rPr>
            </w:pPr>
            <w:r w:rsidRPr="0081514B">
              <w:rPr>
                <w:rFonts w:ascii="Times New Roman" w:hAnsi="Times New Roman"/>
                <w:sz w:val="20"/>
                <w:szCs w:val="20"/>
                <w:lang w:val="sq-AL"/>
              </w:rPr>
              <w:t>Hartimi i kritereve dhe procedurave p</w:t>
            </w:r>
            <w:r w:rsidR="00F720D0">
              <w:rPr>
                <w:rFonts w:ascii="Times New Roman" w:hAnsi="Times New Roman"/>
                <w:sz w:val="20"/>
                <w:szCs w:val="20"/>
                <w:lang w:val="sq-AL"/>
              </w:rPr>
              <w:t>ë</w:t>
            </w:r>
            <w:r w:rsidRPr="0081514B">
              <w:rPr>
                <w:rFonts w:ascii="Times New Roman" w:hAnsi="Times New Roman"/>
                <w:sz w:val="20"/>
                <w:szCs w:val="20"/>
                <w:lang w:val="sq-AL"/>
              </w:rPr>
              <w:t>r t</w:t>
            </w:r>
            <w:r w:rsidR="00F720D0">
              <w:rPr>
                <w:rFonts w:ascii="Times New Roman" w:hAnsi="Times New Roman"/>
                <w:sz w:val="20"/>
                <w:szCs w:val="20"/>
                <w:lang w:val="sq-AL"/>
              </w:rPr>
              <w:t>ë</w:t>
            </w:r>
            <w:r w:rsidRPr="0081514B">
              <w:rPr>
                <w:rFonts w:ascii="Times New Roman" w:hAnsi="Times New Roman"/>
                <w:sz w:val="20"/>
                <w:szCs w:val="20"/>
                <w:lang w:val="sq-AL"/>
              </w:rPr>
              <w:t xml:space="preserve"> p</w:t>
            </w:r>
            <w:r w:rsidR="00F720D0">
              <w:rPr>
                <w:rFonts w:ascii="Times New Roman" w:hAnsi="Times New Roman"/>
                <w:sz w:val="20"/>
                <w:szCs w:val="20"/>
                <w:lang w:val="sq-AL"/>
              </w:rPr>
              <w:t>ë</w:t>
            </w:r>
            <w:r w:rsidRPr="0081514B">
              <w:rPr>
                <w:rFonts w:ascii="Times New Roman" w:hAnsi="Times New Roman"/>
                <w:sz w:val="20"/>
                <w:szCs w:val="20"/>
                <w:lang w:val="sq-AL"/>
              </w:rPr>
              <w:t>rfituar bonusin e qiras</w:t>
            </w:r>
            <w:r w:rsidR="00F720D0">
              <w:rPr>
                <w:rFonts w:ascii="Times New Roman" w:hAnsi="Times New Roman"/>
                <w:sz w:val="20"/>
                <w:szCs w:val="20"/>
                <w:lang w:val="sq-AL"/>
              </w:rPr>
              <w:t>ë</w:t>
            </w:r>
            <w:r w:rsidRPr="0081514B">
              <w:rPr>
                <w:rFonts w:ascii="Times New Roman" w:hAnsi="Times New Roman"/>
                <w:sz w:val="20"/>
                <w:szCs w:val="20"/>
                <w:lang w:val="sq-AL"/>
              </w:rPr>
              <w:t>;</w:t>
            </w:r>
          </w:p>
          <w:p w:rsidR="001A5FB2" w:rsidRPr="0081514B" w:rsidRDefault="001A5FB2" w:rsidP="00736E66">
            <w:pPr>
              <w:jc w:val="both"/>
              <w:rPr>
                <w:rFonts w:ascii="Times New Roman" w:hAnsi="Times New Roman"/>
                <w:b/>
                <w:bCs/>
                <w:color w:val="000000"/>
                <w:sz w:val="20"/>
                <w:szCs w:val="20"/>
                <w:lang w:val="sq-AL"/>
              </w:rPr>
            </w:pPr>
            <w:r w:rsidRPr="0081514B">
              <w:rPr>
                <w:rFonts w:ascii="Times New Roman" w:hAnsi="Times New Roman"/>
                <w:sz w:val="20"/>
                <w:szCs w:val="20"/>
                <w:lang w:val="sq-AL"/>
              </w:rPr>
              <w:t>Trajnimi i stafit p</w:t>
            </w:r>
            <w:r w:rsidR="00F720D0">
              <w:rPr>
                <w:rFonts w:ascii="Times New Roman" w:hAnsi="Times New Roman"/>
                <w:sz w:val="20"/>
                <w:szCs w:val="20"/>
                <w:lang w:val="sq-AL"/>
              </w:rPr>
              <w:t>ë</w:t>
            </w:r>
            <w:r w:rsidRPr="0081514B">
              <w:rPr>
                <w:rFonts w:ascii="Times New Roman" w:hAnsi="Times New Roman"/>
                <w:sz w:val="20"/>
                <w:szCs w:val="20"/>
                <w:lang w:val="sq-AL"/>
              </w:rPr>
              <w:t>r kryerjen korrekte t</w:t>
            </w:r>
            <w:r w:rsidR="00F720D0">
              <w:rPr>
                <w:rFonts w:ascii="Times New Roman" w:hAnsi="Times New Roman"/>
                <w:sz w:val="20"/>
                <w:szCs w:val="20"/>
                <w:lang w:val="sq-AL"/>
              </w:rPr>
              <w:t>ë</w:t>
            </w:r>
            <w:r w:rsidRPr="0081514B">
              <w:rPr>
                <w:rFonts w:ascii="Times New Roman" w:hAnsi="Times New Roman"/>
                <w:sz w:val="20"/>
                <w:szCs w:val="20"/>
                <w:lang w:val="sq-AL"/>
              </w:rPr>
              <w:t xml:space="preserve"> procedurave n</w:t>
            </w:r>
            <w:r w:rsidR="00F720D0">
              <w:rPr>
                <w:rFonts w:ascii="Times New Roman" w:hAnsi="Times New Roman"/>
                <w:sz w:val="20"/>
                <w:szCs w:val="20"/>
                <w:lang w:val="sq-AL"/>
              </w:rPr>
              <w:t>ë</w:t>
            </w:r>
            <w:r w:rsidRPr="0081514B">
              <w:rPr>
                <w:rFonts w:ascii="Times New Roman" w:hAnsi="Times New Roman"/>
                <w:sz w:val="20"/>
                <w:szCs w:val="20"/>
                <w:lang w:val="sq-AL"/>
              </w:rPr>
              <w:t xml:space="preserve"> p</w:t>
            </w:r>
            <w:r w:rsidR="00F720D0">
              <w:rPr>
                <w:rFonts w:ascii="Times New Roman" w:hAnsi="Times New Roman"/>
                <w:sz w:val="20"/>
                <w:szCs w:val="20"/>
                <w:lang w:val="sq-AL"/>
              </w:rPr>
              <w:t>ë</w:t>
            </w:r>
            <w:r w:rsidRPr="0081514B">
              <w:rPr>
                <w:rFonts w:ascii="Times New Roman" w:hAnsi="Times New Roman"/>
                <w:sz w:val="20"/>
                <w:szCs w:val="20"/>
                <w:lang w:val="sq-AL"/>
              </w:rPr>
              <w:t>rmbushje t</w:t>
            </w:r>
            <w:r w:rsidR="00F720D0">
              <w:rPr>
                <w:rFonts w:ascii="Times New Roman" w:hAnsi="Times New Roman"/>
                <w:sz w:val="20"/>
                <w:szCs w:val="20"/>
                <w:lang w:val="sq-AL"/>
              </w:rPr>
              <w:t>ë</w:t>
            </w:r>
            <w:r w:rsidRPr="0081514B">
              <w:rPr>
                <w:rFonts w:ascii="Times New Roman" w:hAnsi="Times New Roman"/>
                <w:sz w:val="20"/>
                <w:szCs w:val="20"/>
                <w:lang w:val="sq-AL"/>
              </w:rPr>
              <w:t xml:space="preserve"> objektivave t</w:t>
            </w:r>
            <w:r w:rsidR="00F720D0">
              <w:rPr>
                <w:rFonts w:ascii="Times New Roman" w:hAnsi="Times New Roman"/>
                <w:sz w:val="20"/>
                <w:szCs w:val="20"/>
                <w:lang w:val="sq-AL"/>
              </w:rPr>
              <w:t>ë</w:t>
            </w:r>
            <w:r w:rsidRPr="0081514B">
              <w:rPr>
                <w:rFonts w:ascii="Times New Roman" w:hAnsi="Times New Roman"/>
                <w:sz w:val="20"/>
                <w:szCs w:val="20"/>
                <w:lang w:val="sq-AL"/>
              </w:rPr>
              <w:t xml:space="preserve"> mb</w:t>
            </w:r>
            <w:r w:rsidR="00F720D0">
              <w:rPr>
                <w:rFonts w:ascii="Times New Roman" w:hAnsi="Times New Roman"/>
                <w:sz w:val="20"/>
                <w:szCs w:val="20"/>
                <w:lang w:val="sq-AL"/>
              </w:rPr>
              <w:t>ë</w:t>
            </w:r>
            <w:r w:rsidRPr="0081514B">
              <w:rPr>
                <w:rFonts w:ascii="Times New Roman" w:hAnsi="Times New Roman"/>
                <w:sz w:val="20"/>
                <w:szCs w:val="20"/>
                <w:lang w:val="sq-AL"/>
              </w:rPr>
              <w:t>shtetjes s</w:t>
            </w:r>
            <w:r w:rsidR="00F720D0">
              <w:rPr>
                <w:rFonts w:ascii="Times New Roman" w:hAnsi="Times New Roman"/>
                <w:sz w:val="20"/>
                <w:szCs w:val="20"/>
                <w:lang w:val="sq-AL"/>
              </w:rPr>
              <w:t>ë</w:t>
            </w:r>
            <w:r w:rsidRPr="0081514B">
              <w:rPr>
                <w:rFonts w:ascii="Times New Roman" w:hAnsi="Times New Roman"/>
                <w:sz w:val="20"/>
                <w:szCs w:val="20"/>
                <w:lang w:val="sq-AL"/>
              </w:rPr>
              <w:t xml:space="preserve"> familjeve pa t</w:t>
            </w:r>
            <w:r w:rsidR="00F720D0">
              <w:rPr>
                <w:rFonts w:ascii="Times New Roman" w:hAnsi="Times New Roman"/>
                <w:sz w:val="20"/>
                <w:szCs w:val="20"/>
                <w:lang w:val="sq-AL"/>
              </w:rPr>
              <w:t>ë</w:t>
            </w:r>
            <w:r w:rsidRPr="0081514B">
              <w:rPr>
                <w:rFonts w:ascii="Times New Roman" w:hAnsi="Times New Roman"/>
                <w:sz w:val="20"/>
                <w:szCs w:val="20"/>
                <w:lang w:val="sq-AL"/>
              </w:rPr>
              <w:t xml:space="preserve"> ardhura me fokus tek grat</w:t>
            </w:r>
            <w:r w:rsidR="00F720D0">
              <w:rPr>
                <w:rFonts w:ascii="Times New Roman" w:hAnsi="Times New Roman"/>
                <w:sz w:val="20"/>
                <w:szCs w:val="20"/>
                <w:lang w:val="sq-AL"/>
              </w:rPr>
              <w:t>ë</w:t>
            </w:r>
            <w:r w:rsidRPr="0081514B">
              <w:rPr>
                <w:rFonts w:ascii="Times New Roman" w:hAnsi="Times New Roman"/>
                <w:sz w:val="20"/>
                <w:szCs w:val="20"/>
                <w:lang w:val="sq-AL"/>
              </w:rPr>
              <w:t>.</w:t>
            </w:r>
          </w:p>
        </w:tc>
        <w:tc>
          <w:tcPr>
            <w:tcW w:w="171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Sektori i mbrojtjes, përfshirjes dhe kujdesit social</w:t>
            </w:r>
          </w:p>
          <w:p w:rsidR="001A5FB2" w:rsidRPr="0081514B" w:rsidRDefault="001A5FB2" w:rsidP="00736E66">
            <w:pPr>
              <w:rPr>
                <w:rFonts w:ascii="Times New Roman" w:hAnsi="Times New Roman"/>
                <w:sz w:val="20"/>
                <w:szCs w:val="20"/>
                <w:lang w:val="sq-AL"/>
              </w:rPr>
            </w:pPr>
          </w:p>
        </w:tc>
        <w:tc>
          <w:tcPr>
            <w:tcW w:w="99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2021</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2022</w:t>
            </w:r>
          </w:p>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2023</w:t>
            </w:r>
          </w:p>
        </w:tc>
        <w:tc>
          <w:tcPr>
            <w:tcW w:w="198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Numri i familjeve që kanë përfituar bonus qeraje/strehim social në raport me numrin e familjeve që kanë në përbërje persona me aftësi të kufizuara, gra kryefamiljare, viktima të dhunës në familje, apo individë në nevojë të identifikuar në Planin Social.</w:t>
            </w:r>
          </w:p>
        </w:tc>
        <w:tc>
          <w:tcPr>
            <w:tcW w:w="180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 "Për strehimin social"</w:t>
            </w:r>
          </w:p>
          <w:p w:rsidR="001A5FB2" w:rsidRPr="0081514B" w:rsidRDefault="001A5FB2" w:rsidP="00736E66">
            <w:pPr>
              <w:spacing w:after="120" w:line="240" w:lineRule="auto"/>
              <w:rPr>
                <w:rFonts w:ascii="Times New Roman" w:hAnsi="Times New Roman"/>
                <w:sz w:val="20"/>
                <w:szCs w:val="20"/>
                <w:lang w:val="sq-AL"/>
              </w:rPr>
            </w:pPr>
          </w:p>
          <w:p w:rsidR="001A5FB2" w:rsidRPr="0081514B" w:rsidRDefault="001A5FB2" w:rsidP="00736E66">
            <w:pPr>
              <w:spacing w:after="120" w:line="240" w:lineRule="auto"/>
              <w:rPr>
                <w:rFonts w:ascii="Times New Roman" w:hAnsi="Times New Roman"/>
                <w:sz w:val="20"/>
                <w:szCs w:val="20"/>
                <w:lang w:val="sq-AL"/>
              </w:rPr>
            </w:pPr>
            <w:r w:rsidRPr="0081514B">
              <w:rPr>
                <w:rFonts w:ascii="Times New Roman" w:hAnsi="Times New Roman"/>
                <w:sz w:val="20"/>
                <w:szCs w:val="20"/>
                <w:lang w:val="sq-AL"/>
              </w:rPr>
              <w:t>Ligj "Për shërbimet e kujdesit shoqëror në Republikën e  Shqipërisë"</w:t>
            </w:r>
          </w:p>
        </w:tc>
        <w:tc>
          <w:tcPr>
            <w:tcW w:w="1620" w:type="dxa"/>
            <w:tcBorders>
              <w:top w:val="single" w:sz="8" w:space="0" w:color="4F81BD"/>
              <w:left w:val="single" w:sz="8" w:space="0" w:color="4F81BD"/>
              <w:bottom w:val="single" w:sz="8" w:space="0" w:color="4F81BD"/>
              <w:right w:val="single" w:sz="8" w:space="0" w:color="4F81BD"/>
            </w:tcBorders>
          </w:tcPr>
          <w:p w:rsidR="001A5FB2" w:rsidRPr="0081514B" w:rsidRDefault="001A5FB2" w:rsidP="00736E66">
            <w:pPr>
              <w:rPr>
                <w:rFonts w:ascii="Times New Roman" w:hAnsi="Times New Roman"/>
                <w:sz w:val="20"/>
                <w:szCs w:val="20"/>
                <w:lang w:val="sq-AL"/>
              </w:rPr>
            </w:pPr>
            <w:r w:rsidRPr="0081514B">
              <w:rPr>
                <w:rFonts w:ascii="Times New Roman" w:hAnsi="Times New Roman"/>
                <w:sz w:val="20"/>
                <w:szCs w:val="20"/>
                <w:lang w:val="sq-AL"/>
              </w:rPr>
              <w:t>Fondi i strehimit (Ministria e Financave)</w:t>
            </w:r>
          </w:p>
        </w:tc>
        <w:tc>
          <w:tcPr>
            <w:tcW w:w="1234" w:type="dxa"/>
            <w:tcBorders>
              <w:top w:val="single" w:sz="8" w:space="0" w:color="4F81BD"/>
              <w:left w:val="single" w:sz="8" w:space="0" w:color="4F81BD"/>
              <w:bottom w:val="single" w:sz="8" w:space="0" w:color="4F81BD"/>
              <w:right w:val="single" w:sz="8" w:space="0" w:color="4F81BD"/>
            </w:tcBorders>
          </w:tcPr>
          <w:p w:rsidR="001A5FB2" w:rsidRPr="0081514B" w:rsidRDefault="00AF1739" w:rsidP="00736E66">
            <w:pPr>
              <w:rPr>
                <w:rFonts w:ascii="Times New Roman" w:hAnsi="Times New Roman"/>
                <w:sz w:val="20"/>
                <w:szCs w:val="20"/>
                <w:lang w:val="sq-AL"/>
              </w:rPr>
            </w:pPr>
            <w:r>
              <w:rPr>
                <w:rFonts w:ascii="Times New Roman" w:hAnsi="Times New Roman"/>
                <w:sz w:val="20"/>
                <w:szCs w:val="20"/>
                <w:lang w:val="sq-AL"/>
              </w:rPr>
              <w:t>9,360,000</w:t>
            </w:r>
          </w:p>
        </w:tc>
      </w:tr>
    </w:tbl>
    <w:p w:rsidR="00EC2BC9" w:rsidRPr="00352745" w:rsidRDefault="00EC2BC9" w:rsidP="00EC2BC9">
      <w:pPr>
        <w:pStyle w:val="Heading1"/>
        <w:rPr>
          <w:rFonts w:ascii="Times New Roman" w:hAnsi="Times New Roman"/>
          <w:b/>
          <w:bCs/>
          <w:color w:val="C00000"/>
          <w:sz w:val="24"/>
          <w:szCs w:val="24"/>
          <w:lang w:val="it-IT"/>
        </w:rPr>
        <w:sectPr w:rsidR="00EC2BC9" w:rsidRPr="00352745" w:rsidSect="008A4E91">
          <w:pgSz w:w="16838" w:h="11906" w:orient="landscape"/>
          <w:pgMar w:top="1440" w:right="1440" w:bottom="1440" w:left="1440" w:header="1729" w:footer="1610" w:gutter="0"/>
          <w:cols w:space="720"/>
          <w:docGrid w:linePitch="360"/>
        </w:sectPr>
      </w:pPr>
    </w:p>
    <w:p w:rsidR="002344A5" w:rsidRDefault="002344A5" w:rsidP="00EC2BC9">
      <w:pPr>
        <w:pStyle w:val="Heading1"/>
        <w:rPr>
          <w:rFonts w:ascii="Times New Roman" w:hAnsi="Times New Roman"/>
          <w:b/>
          <w:bCs/>
          <w:color w:val="C00000"/>
          <w:sz w:val="24"/>
          <w:szCs w:val="24"/>
          <w:lang w:val="it-IT"/>
        </w:rPr>
      </w:pPr>
      <w:bookmarkStart w:id="27" w:name="_Toc63182354"/>
    </w:p>
    <w:p w:rsidR="00EC2BC9" w:rsidRPr="00352745" w:rsidRDefault="00EC2BC9" w:rsidP="00EC2BC9">
      <w:pPr>
        <w:pStyle w:val="Heading1"/>
        <w:rPr>
          <w:rFonts w:ascii="Times New Roman" w:hAnsi="Times New Roman"/>
          <w:b/>
          <w:bCs/>
          <w:color w:val="C00000"/>
          <w:sz w:val="24"/>
          <w:szCs w:val="24"/>
          <w:lang w:val="it-IT"/>
        </w:rPr>
      </w:pPr>
      <w:r w:rsidRPr="00352745">
        <w:rPr>
          <w:rFonts w:ascii="Times New Roman" w:hAnsi="Times New Roman"/>
          <w:b/>
          <w:bCs/>
          <w:color w:val="C00000"/>
          <w:sz w:val="24"/>
          <w:szCs w:val="24"/>
          <w:lang w:val="it-IT"/>
        </w:rPr>
        <w:t>5. MONITORIMI DHE VLERËSIMI</w:t>
      </w:r>
      <w:bookmarkEnd w:id="27"/>
    </w:p>
    <w:p w:rsidR="00EC2BC9" w:rsidRPr="00AA684C" w:rsidRDefault="00EC2BC9" w:rsidP="00EC2BC9">
      <w:pPr>
        <w:pStyle w:val="NoSpacing"/>
        <w:jc w:val="both"/>
        <w:rPr>
          <w:lang w:val="sq-AL"/>
        </w:rPr>
      </w:pPr>
    </w:p>
    <w:p w:rsidR="00EC2BC9" w:rsidRPr="0081514B" w:rsidRDefault="00EC2BC9" w:rsidP="00EC2BC9">
      <w:pPr>
        <w:jc w:val="both"/>
        <w:rPr>
          <w:rFonts w:ascii="Times New Roman" w:hAnsi="Times New Roman"/>
          <w:lang w:val="sq-AL"/>
        </w:rPr>
      </w:pPr>
      <w:r w:rsidRPr="0081514B">
        <w:rPr>
          <w:rFonts w:ascii="Times New Roman" w:hAnsi="Times New Roman"/>
          <w:lang w:val="sq-AL"/>
        </w:rPr>
        <w:t xml:space="preserve">Siç shihet në Planin e Veprimit (seksioni 4) për çdo aktivitet të parashikuar është përcaktuar koha e zbatimit, e vlerësuar në përputhje me dy faktorë: (i) Prioriteti i ndërhyrjes, në përputhje me vlerësimin e kryer të nevojave, si dhe (ii) kapaciteti i Bashkisë në këndvështrimin e burimeve njerëzore dhe financiare. Në mënyrë të veçantë ngritja e shërbimeve të kujdesit shoqëror, që kërkon si përgatitje të stafit social të Bashkisë ashtu edhe burime të duhura financiare, është parashikuar të ndodhë gradualisht në harkun kohor tre vjeçar të zbatimit të Planit. Në vitin e parë janë parashikuar të ngrihen shërbimet më të domosdoshme dhe gradualisht deri në vitin e tretë të arrihet ngritja e shportës minimale të shërbimeve. </w:t>
      </w:r>
    </w:p>
    <w:p w:rsidR="00EC2BC9" w:rsidRPr="0081514B" w:rsidRDefault="00EC2BC9" w:rsidP="00EC2BC9">
      <w:pPr>
        <w:jc w:val="both"/>
        <w:rPr>
          <w:rFonts w:ascii="Times New Roman" w:hAnsi="Times New Roman"/>
          <w:lang w:val="sq-AL"/>
        </w:rPr>
      </w:pPr>
      <w:r w:rsidRPr="0081514B">
        <w:rPr>
          <w:rFonts w:ascii="Times New Roman" w:hAnsi="Times New Roman"/>
          <w:lang w:val="sq-AL"/>
        </w:rPr>
        <w:t>Në plan është përcaktuar për çdo aktivitet njësia/stafi zbatues i aktivitetit specifik. Edhe pse zbatimi i planit është përgjegjësi e drejtpërdrejtë e Bashkisë, në të është specifikuar, atje ku është e nevojshme, partneriteti me institucione të tilla si Shërbimi Social Shtetëror dhe Shërbimi i Punësimit, që kanë përgjegjësi ligjore në zbatimin e aktiviteteve specifike. Megjithatë sidomos në aktivitetet e fuqizimit ekonomik është thelbësore që Bashkia të zgjerojë partneritetin me organizata/ofrues të tjerë, gjë që do të mbetet detyrë e vazhdueshme e strukturës përgjegjëse të shërbimeve të kujdesit shoqëror në Bashki.</w:t>
      </w:r>
    </w:p>
    <w:p w:rsidR="00EC2BC9" w:rsidRPr="0081514B" w:rsidRDefault="00EC2BC9" w:rsidP="00EC2BC9">
      <w:pPr>
        <w:jc w:val="both"/>
        <w:rPr>
          <w:rFonts w:ascii="Times New Roman" w:hAnsi="Times New Roman"/>
          <w:lang w:val="sq-AL"/>
        </w:rPr>
      </w:pPr>
      <w:r w:rsidRPr="0081514B">
        <w:rPr>
          <w:rFonts w:ascii="Times New Roman" w:hAnsi="Times New Roman"/>
          <w:lang w:val="sq-AL"/>
        </w:rPr>
        <w:t xml:space="preserve">Plani do të jetë objekt rishikimi çdo vit veçanërisht në funksion të atyre aktiviteve për të cilat duhet të mbahen në konsideratë zhvillimet afatshkurtra lokale dhe nevojat koherente të individëve në nevojë për mbrojtje dhe përkujdesje. Procedurat e rishikimit janë përfshirë gjithashtu në aktivitetet e këtij Plani (shih aktiviteti 1.5, qëllimi 1 i Planit). </w:t>
      </w:r>
    </w:p>
    <w:p w:rsidR="00EC2BC9" w:rsidRPr="0081514B" w:rsidRDefault="00EC2BC9" w:rsidP="00EC2BC9">
      <w:pPr>
        <w:jc w:val="both"/>
        <w:rPr>
          <w:rFonts w:ascii="Times New Roman" w:hAnsi="Times New Roman"/>
          <w:lang w:val="sq-AL" w:eastAsia="sq-AL"/>
        </w:rPr>
      </w:pPr>
      <w:r w:rsidRPr="0081514B">
        <w:rPr>
          <w:rFonts w:ascii="Times New Roman" w:hAnsi="Times New Roman"/>
          <w:lang w:val="sq-AL" w:eastAsia="sq-AL"/>
        </w:rPr>
        <w:t xml:space="preserve">Për efekt të monitorimit dhe vlerësimit për çdo aktivitet të Planit është parashikuar njësia/të përgjegjëse për monitorimin e çdo aktivitetit, ndërkohë që për çdo aktivitet është përcaktuar lista e treguesve që lehtësojnë procesin e monitorimit dhe vlerësimit sasior dhe cilësor të çdo aktiviteti. Qëllimi i monitorimit dhe vlerësimit do të jetë verifikimi se sa efektiv ka qenë zbatimi i aktiviteteve, a janë përmbushur në mënyrë të sukseshme qëllimet dhe objektivat e planit dhe mbi të gjitha çfarë ndikimi ka pasur zbatimi tek individët në nevojë për mbrojtje dhe përkujdesje. </w:t>
      </w:r>
    </w:p>
    <w:p w:rsidR="00EC2BC9" w:rsidRPr="0081514B" w:rsidRDefault="00EC2BC9" w:rsidP="00EC2BC9">
      <w:pPr>
        <w:jc w:val="both"/>
        <w:rPr>
          <w:rFonts w:ascii="Times New Roman" w:hAnsi="Times New Roman"/>
          <w:lang w:val="sq-AL"/>
        </w:rPr>
      </w:pPr>
      <w:r w:rsidRPr="0081514B">
        <w:rPr>
          <w:rFonts w:ascii="Times New Roman" w:hAnsi="Times New Roman"/>
          <w:lang w:val="sq-AL" w:eastAsia="sq-AL"/>
        </w:rPr>
        <w:t xml:space="preserve">Për të kryer monitorimin do të mblidhen të dhëna dhe informacion i nevojshëm për matjen e treguesve të përcaktuar. Këto të dhëna do të përdoren për të vlerësuar nëse aktivitetet e planifikuara janë zbatuar në praktikë sipas specifikimeve përkatëse të Planit të Veprimit (në sasinë dhe cilësinë e parashikuar), sikurse të dhënat e mbledhura do të japin pamje të qartë mbi  arritjet dhe problematikat që kanë dalë gjatë zbatimit të Planit. Intervista dhe fokus grupe me përfitues të shërbimeve të kujdesit shoqëror janë parashikuar gjithashtu me qëllim vlerësimin gjithëpërfshirës të funksionimit të sistemit që synon të ngrihet përmes zbatimit të këtij plani. Bazuar në detyrimet ligjore, shumë prej aktiviteteve të përfshira në Plan Veprimi janë subjekt i monitorimit, kontrollit apo inspektimit nga institucione kombëtare si: Agjensia Shtetërore për Mbrojtjen e të Drejtave të Fëmijës, Shërbimi Social Shtetëror, Inspektoriati Shëndetësor dhe i Mbrojtjes Sociale. Rezultatet e kontrolleve, monitorimeve apo inspektimeve do të mbahen gjithashtu në konsideratë gjatë procesit të vlerësimit të Planit nga struktura përgjegjëse e shërbimeve të kujdesit shoqëror të Bashkisë. </w:t>
      </w:r>
    </w:p>
    <w:p w:rsidR="00EC2BC9" w:rsidRPr="0081514B" w:rsidRDefault="00EC2BC9" w:rsidP="00EC2BC9">
      <w:pPr>
        <w:jc w:val="both"/>
        <w:rPr>
          <w:rFonts w:ascii="Times New Roman" w:hAnsi="Times New Roman"/>
          <w:lang w:val="sq-AL" w:eastAsia="sq-AL"/>
        </w:rPr>
      </w:pPr>
      <w:r w:rsidRPr="0081514B">
        <w:rPr>
          <w:rFonts w:ascii="Times New Roman" w:hAnsi="Times New Roman"/>
          <w:lang w:val="sq-AL" w:eastAsia="sq-AL"/>
        </w:rPr>
        <w:lastRenderedPageBreak/>
        <w:t xml:space="preserve">Të dhënat e mbledhura dhe të analizuara do të jenë bazë e Raportit njëvjeçar. Raporti do të shërbejë gjithashtu edhe për të rishikuar ato elementë të Planit trevjeçar që marrin një fokus të ri për shkak të arritjeve dhe problematikave të identifikuara në periudhën një vjeçare. Gjatë periudhës së zbatimit do të kryhen tre vlerësime, të cilat do të influencojnë drejtpërdrejt ne riorganizimin dhe riformulimin e objektivave specifikë dhe aktiviteteve për vitet pasuese: (i) 2 vlerësime dhe Raporte vjetore (fund i vitit 2021, fund i vitit 2022). Këto raporte do shërbejnë edhe për të rishikuar Planin e Veprimit për vitin pasardhës; (ii) Vlerësimi dhe Raporti përfundimtar (fund i vitit 2023). Ky raport do të shërbejë edhe për të përgatitur Planin pasardhës afatmesëm të Bashkisë. </w:t>
      </w:r>
    </w:p>
    <w:p w:rsidR="00EC2BC9" w:rsidRDefault="00EC2BC9" w:rsidP="00EC2BC9">
      <w:pPr>
        <w:jc w:val="both"/>
        <w:rPr>
          <w:rFonts w:ascii="Times New Roman" w:eastAsia="Times New Roman" w:hAnsi="Times New Roman"/>
          <w:sz w:val="24"/>
          <w:szCs w:val="24"/>
          <w:lang w:val="sq-AL" w:eastAsia="sq-AL"/>
        </w:rPr>
      </w:pPr>
    </w:p>
    <w:p w:rsidR="002016DC" w:rsidRDefault="002016DC" w:rsidP="00EC2BC9">
      <w:pPr>
        <w:jc w:val="both"/>
        <w:rPr>
          <w:rFonts w:ascii="Times New Roman" w:eastAsia="Times New Roman" w:hAnsi="Times New Roman"/>
          <w:sz w:val="24"/>
          <w:szCs w:val="24"/>
          <w:lang w:val="sq-AL" w:eastAsia="sq-AL"/>
        </w:rPr>
      </w:pPr>
    </w:p>
    <w:p w:rsidR="00EC2BC9" w:rsidRPr="00AA1E55" w:rsidRDefault="00EC2BC9" w:rsidP="00EC2BC9">
      <w:pPr>
        <w:pStyle w:val="Heading1"/>
        <w:rPr>
          <w:rFonts w:ascii="Times New Roman" w:hAnsi="Times New Roman"/>
          <w:b/>
          <w:bCs/>
          <w:color w:val="C00000"/>
          <w:sz w:val="24"/>
          <w:szCs w:val="24"/>
          <w:lang w:val="sq-AL"/>
        </w:rPr>
      </w:pPr>
      <w:bookmarkStart w:id="28" w:name="_Toc63182355"/>
      <w:r w:rsidRPr="00AA1E55">
        <w:rPr>
          <w:rFonts w:ascii="Times New Roman" w:hAnsi="Times New Roman"/>
          <w:b/>
          <w:bCs/>
          <w:color w:val="C00000"/>
          <w:sz w:val="24"/>
          <w:szCs w:val="24"/>
          <w:lang w:val="sq-AL"/>
        </w:rPr>
        <w:t>6. PËRMBLEDHJE E BUXHETIT</w:t>
      </w:r>
      <w:bookmarkEnd w:id="28"/>
    </w:p>
    <w:p w:rsidR="00826931" w:rsidRDefault="00826931" w:rsidP="00F3120C">
      <w:pPr>
        <w:jc w:val="both"/>
        <w:rPr>
          <w:rFonts w:ascii="Times New Roman" w:hAnsi="Times New Roman"/>
          <w:lang w:val="sq-AL"/>
        </w:rPr>
      </w:pPr>
    </w:p>
    <w:p w:rsidR="00F3120C" w:rsidRDefault="00F3120C" w:rsidP="00F3120C">
      <w:pPr>
        <w:jc w:val="both"/>
        <w:rPr>
          <w:rFonts w:ascii="Times New Roman" w:hAnsi="Times New Roman"/>
          <w:lang w:val="sq-AL"/>
        </w:rPr>
      </w:pPr>
      <w:r w:rsidRPr="00D43873">
        <w:rPr>
          <w:rFonts w:ascii="Times New Roman" w:hAnsi="Times New Roman"/>
          <w:lang w:val="sq-AL"/>
        </w:rPr>
        <w:t>P</w:t>
      </w:r>
      <w:r>
        <w:rPr>
          <w:rFonts w:ascii="Times New Roman" w:hAnsi="Times New Roman"/>
          <w:lang w:val="sq-AL"/>
        </w:rPr>
        <w:t>ë</w:t>
      </w:r>
      <w:r w:rsidRPr="00D43873">
        <w:rPr>
          <w:rFonts w:ascii="Times New Roman" w:hAnsi="Times New Roman"/>
          <w:lang w:val="sq-AL"/>
        </w:rPr>
        <w:t>r zbatimin e k</w:t>
      </w:r>
      <w:r>
        <w:rPr>
          <w:rFonts w:ascii="Times New Roman" w:hAnsi="Times New Roman"/>
          <w:lang w:val="sq-AL"/>
        </w:rPr>
        <w:t>ë</w:t>
      </w:r>
      <w:r w:rsidRPr="00D43873">
        <w:rPr>
          <w:rFonts w:ascii="Times New Roman" w:hAnsi="Times New Roman"/>
          <w:lang w:val="sq-AL"/>
        </w:rPr>
        <w:t>tij Plani dhe p</w:t>
      </w:r>
      <w:r>
        <w:rPr>
          <w:rFonts w:ascii="Times New Roman" w:hAnsi="Times New Roman"/>
          <w:lang w:val="sq-AL"/>
        </w:rPr>
        <w:t>ë</w:t>
      </w:r>
      <w:r w:rsidRPr="00D43873">
        <w:rPr>
          <w:rFonts w:ascii="Times New Roman" w:hAnsi="Times New Roman"/>
          <w:lang w:val="sq-AL"/>
        </w:rPr>
        <w:t>rmbushjen e objektivave t</w:t>
      </w:r>
      <w:r>
        <w:rPr>
          <w:rFonts w:ascii="Times New Roman" w:hAnsi="Times New Roman"/>
          <w:lang w:val="sq-AL"/>
        </w:rPr>
        <w:t>ë</w:t>
      </w:r>
      <w:r w:rsidRPr="00D43873">
        <w:rPr>
          <w:rFonts w:ascii="Times New Roman" w:hAnsi="Times New Roman"/>
          <w:lang w:val="sq-AL"/>
        </w:rPr>
        <w:t xml:space="preserve"> tij Bashkia </w:t>
      </w:r>
      <w:r>
        <w:rPr>
          <w:rFonts w:ascii="Times New Roman" w:hAnsi="Times New Roman"/>
          <w:lang w:val="sq-AL"/>
        </w:rPr>
        <w:t xml:space="preserve">Pukë </w:t>
      </w:r>
      <w:r w:rsidRPr="00D43873">
        <w:rPr>
          <w:rFonts w:ascii="Times New Roman" w:hAnsi="Times New Roman"/>
          <w:lang w:val="sq-AL"/>
        </w:rPr>
        <w:t>d</w:t>
      </w:r>
      <w:r>
        <w:rPr>
          <w:rFonts w:ascii="Times New Roman" w:hAnsi="Times New Roman"/>
          <w:lang w:val="sq-AL"/>
        </w:rPr>
        <w:t>o</w:t>
      </w:r>
      <w:r w:rsidRPr="00D43873">
        <w:rPr>
          <w:rFonts w:ascii="Times New Roman" w:hAnsi="Times New Roman"/>
          <w:lang w:val="sq-AL"/>
        </w:rPr>
        <w:t xml:space="preserve"> t</w:t>
      </w:r>
      <w:r>
        <w:rPr>
          <w:rFonts w:ascii="Times New Roman" w:hAnsi="Times New Roman"/>
          <w:lang w:val="sq-AL"/>
        </w:rPr>
        <w:t>ë</w:t>
      </w:r>
      <w:r w:rsidRPr="00D43873">
        <w:rPr>
          <w:rFonts w:ascii="Times New Roman" w:hAnsi="Times New Roman"/>
          <w:lang w:val="sq-AL"/>
        </w:rPr>
        <w:t xml:space="preserve"> ngrej</w:t>
      </w:r>
      <w:r>
        <w:rPr>
          <w:rFonts w:ascii="Times New Roman" w:hAnsi="Times New Roman"/>
          <w:lang w:val="sq-AL"/>
        </w:rPr>
        <w:t>ë</w:t>
      </w:r>
      <w:r w:rsidRPr="00D43873">
        <w:rPr>
          <w:rFonts w:ascii="Times New Roman" w:hAnsi="Times New Roman"/>
          <w:lang w:val="sq-AL"/>
        </w:rPr>
        <w:t xml:space="preserve"> Fondin Social p</w:t>
      </w:r>
      <w:r>
        <w:rPr>
          <w:rFonts w:ascii="Times New Roman" w:hAnsi="Times New Roman"/>
          <w:lang w:val="sq-AL"/>
        </w:rPr>
        <w:t>ë</w:t>
      </w:r>
      <w:r w:rsidRPr="00D43873">
        <w:rPr>
          <w:rFonts w:ascii="Times New Roman" w:hAnsi="Times New Roman"/>
          <w:lang w:val="sq-AL"/>
        </w:rPr>
        <w:t>r periudh</w:t>
      </w:r>
      <w:r>
        <w:rPr>
          <w:rFonts w:ascii="Times New Roman" w:hAnsi="Times New Roman"/>
          <w:lang w:val="sq-AL"/>
        </w:rPr>
        <w:t>ë</w:t>
      </w:r>
      <w:r w:rsidRPr="00D43873">
        <w:rPr>
          <w:rFonts w:ascii="Times New Roman" w:hAnsi="Times New Roman"/>
          <w:lang w:val="sq-AL"/>
        </w:rPr>
        <w:t>n 2021-2023 n</w:t>
      </w:r>
      <w:r>
        <w:rPr>
          <w:rFonts w:ascii="Times New Roman" w:hAnsi="Times New Roman"/>
          <w:lang w:val="sq-AL"/>
        </w:rPr>
        <w:t>ë</w:t>
      </w:r>
      <w:r w:rsidRPr="00D43873">
        <w:rPr>
          <w:rFonts w:ascii="Times New Roman" w:hAnsi="Times New Roman"/>
          <w:lang w:val="sq-AL"/>
        </w:rPr>
        <w:t xml:space="preserve"> mas</w:t>
      </w:r>
      <w:r>
        <w:rPr>
          <w:rFonts w:ascii="Times New Roman" w:hAnsi="Times New Roman"/>
          <w:lang w:val="sq-AL"/>
        </w:rPr>
        <w:t>ë</w:t>
      </w:r>
      <w:r w:rsidRPr="00D43873">
        <w:rPr>
          <w:rFonts w:ascii="Times New Roman" w:hAnsi="Times New Roman"/>
          <w:lang w:val="sq-AL"/>
        </w:rPr>
        <w:t xml:space="preserve">n </w:t>
      </w:r>
      <w:r>
        <w:rPr>
          <w:rFonts w:ascii="Times New Roman" w:hAnsi="Times New Roman"/>
          <w:lang w:val="sq-AL"/>
        </w:rPr>
        <w:t>118,578,657</w:t>
      </w:r>
      <w:r w:rsidRPr="00D43873">
        <w:rPr>
          <w:rFonts w:ascii="Times New Roman" w:hAnsi="Times New Roman"/>
          <w:lang w:val="sq-AL"/>
        </w:rPr>
        <w:t xml:space="preserve"> lek</w:t>
      </w:r>
      <w:r>
        <w:rPr>
          <w:rFonts w:ascii="Times New Roman" w:hAnsi="Times New Roman"/>
          <w:lang w:val="sq-AL"/>
        </w:rPr>
        <w:t>ë</w:t>
      </w:r>
      <w:r w:rsidR="00826931">
        <w:rPr>
          <w:rStyle w:val="FootnoteReference"/>
          <w:rFonts w:ascii="Times New Roman" w:hAnsi="Times New Roman"/>
          <w:lang w:val="sq-AL"/>
        </w:rPr>
        <w:footnoteReference w:id="9"/>
      </w:r>
      <w:r w:rsidRPr="00D43873">
        <w:rPr>
          <w:rFonts w:ascii="Times New Roman" w:hAnsi="Times New Roman"/>
          <w:lang w:val="sq-AL"/>
        </w:rPr>
        <w:t xml:space="preserve">. </w:t>
      </w:r>
      <w:r>
        <w:rPr>
          <w:rFonts w:ascii="Times New Roman" w:hAnsi="Times New Roman"/>
          <w:lang w:val="sq-AL"/>
        </w:rPr>
        <w:t xml:space="preserve">Bashkia nuk ka planifikuar fonde për shërbime të kujdesit shoqëror në buxhetin e periudhës 2021-2023. </w:t>
      </w:r>
    </w:p>
    <w:p w:rsidR="00F3120C" w:rsidRDefault="00F3120C" w:rsidP="00F3120C">
      <w:pPr>
        <w:jc w:val="both"/>
        <w:rPr>
          <w:rFonts w:ascii="Times New Roman" w:hAnsi="Times New Roman"/>
          <w:color w:val="000000"/>
          <w:lang w:val="sq-AL"/>
        </w:rPr>
      </w:pPr>
      <w:r>
        <w:rPr>
          <w:rFonts w:ascii="Times New Roman" w:hAnsi="Times New Roman"/>
          <w:lang w:val="sq-AL" w:eastAsia="sq-AL"/>
        </w:rPr>
        <w:t xml:space="preserve">Për të ngritur Fondin Social Bashkia Pukë do të ndjekë parashikimet ligjore dhe specifikisht do të krijojë fondin me </w:t>
      </w:r>
      <w:r w:rsidRPr="00C01387">
        <w:rPr>
          <w:rFonts w:ascii="Times New Roman" w:hAnsi="Times New Roman"/>
          <w:color w:val="000000"/>
          <w:lang w:val="sq-AL"/>
        </w:rPr>
        <w:t>burime financiare, nga: (a) fondet e kushtëzuara që akordohen nga ministria përgjegjëse për çështjet sociale</w:t>
      </w:r>
      <w:r>
        <w:rPr>
          <w:rFonts w:ascii="Times New Roman" w:hAnsi="Times New Roman"/>
          <w:color w:val="000000"/>
          <w:lang w:val="sq-AL"/>
        </w:rPr>
        <w:t xml:space="preserve"> dhe ministria e financave (për banesat sociale)</w:t>
      </w:r>
      <w:r w:rsidRPr="00C01387">
        <w:rPr>
          <w:rFonts w:ascii="Times New Roman" w:hAnsi="Times New Roman"/>
          <w:color w:val="000000"/>
          <w:lang w:val="sq-AL"/>
        </w:rPr>
        <w:t xml:space="preserve">; (b) fondet nga </w:t>
      </w:r>
      <w:r>
        <w:rPr>
          <w:rFonts w:ascii="Times New Roman" w:hAnsi="Times New Roman"/>
          <w:color w:val="000000"/>
          <w:lang w:val="sq-AL"/>
        </w:rPr>
        <w:t>të ardhurat e Bashkisë</w:t>
      </w:r>
      <w:r w:rsidRPr="00C01387">
        <w:rPr>
          <w:rFonts w:ascii="Times New Roman" w:hAnsi="Times New Roman"/>
          <w:color w:val="000000"/>
          <w:lang w:val="sq-AL"/>
        </w:rPr>
        <w:t>; (c) të ardhurat nga organizatat jofitimprurëse, individët e bizneset, si dhe donatorë të huaj e lokalë</w:t>
      </w:r>
      <w:r>
        <w:rPr>
          <w:rFonts w:ascii="Times New Roman" w:hAnsi="Times New Roman"/>
          <w:color w:val="000000"/>
          <w:lang w:val="sq-AL"/>
        </w:rPr>
        <w:t xml:space="preserve"> duke aplikuar tek këta të fundit me projekte konkrete në përputhje me parashikimet e Planit Social. </w:t>
      </w:r>
    </w:p>
    <w:p w:rsidR="00826931" w:rsidRDefault="00F3120C" w:rsidP="00F3120C">
      <w:pPr>
        <w:jc w:val="both"/>
        <w:rPr>
          <w:rFonts w:ascii="Times New Roman" w:hAnsi="Times New Roman"/>
          <w:color w:val="000000"/>
          <w:lang w:val="sq-AL"/>
        </w:rPr>
      </w:pPr>
      <w:r w:rsidRPr="00DE5CD9">
        <w:rPr>
          <w:rFonts w:ascii="Times New Roman" w:hAnsi="Times New Roman"/>
          <w:color w:val="000000"/>
          <w:lang w:val="sq-AL"/>
        </w:rPr>
        <w:t xml:space="preserve">Për secilin prej shërbimeve të planifikuara struktura përgjegjëse për shërbimet e kujdesit shoqëror në këtë Bashki në bashkëpunim me </w:t>
      </w:r>
      <w:r>
        <w:rPr>
          <w:rFonts w:ascii="Times New Roman" w:hAnsi="Times New Roman"/>
          <w:color w:val="000000"/>
          <w:lang w:val="sq-AL"/>
        </w:rPr>
        <w:t>Njësinë e</w:t>
      </w:r>
      <w:r w:rsidRPr="00DE5CD9">
        <w:rPr>
          <w:rFonts w:ascii="Times New Roman" w:hAnsi="Times New Roman"/>
          <w:color w:val="000000"/>
          <w:lang w:val="sq-AL"/>
        </w:rPr>
        <w:t xml:space="preserve"> Projekteve d</w:t>
      </w:r>
      <w:r>
        <w:rPr>
          <w:rFonts w:ascii="Times New Roman" w:hAnsi="Times New Roman"/>
          <w:color w:val="000000"/>
          <w:lang w:val="sq-AL"/>
        </w:rPr>
        <w:t>o</w:t>
      </w:r>
      <w:r w:rsidRPr="00DE5CD9">
        <w:rPr>
          <w:rFonts w:ascii="Times New Roman" w:hAnsi="Times New Roman"/>
          <w:color w:val="000000"/>
          <w:lang w:val="sq-AL"/>
        </w:rPr>
        <w:t xml:space="preserve"> të hartojë projekte të detajuara. </w:t>
      </w:r>
    </w:p>
    <w:p w:rsidR="00F3120C" w:rsidRPr="002C3847" w:rsidRDefault="00F3120C" w:rsidP="00F3120C">
      <w:pPr>
        <w:jc w:val="both"/>
        <w:rPr>
          <w:rFonts w:ascii="Times New Roman" w:hAnsi="Times New Roman"/>
          <w:sz w:val="24"/>
          <w:szCs w:val="24"/>
          <w:lang w:val="sq-AL" w:eastAsia="sq-AL"/>
        </w:rPr>
      </w:pPr>
      <w:r w:rsidRPr="00DE5CD9">
        <w:rPr>
          <w:rFonts w:ascii="Times New Roman" w:hAnsi="Times New Roman"/>
          <w:color w:val="000000"/>
          <w:lang w:val="sq-AL" w:eastAsia="sq-AL"/>
        </w:rPr>
        <w:t xml:space="preserve">Në përputhje me VKM nr. 150 datë 20.3.2019 “Për metodologjinë e llogaritjes së fondeve për financimin e shërbimeve të kujdesit shoqëror”, pasi ka përllogaritur pjesën e fondit të Bashkisë, struktura përgjegjëse për shërbimet e kujdesit shoqëror në Bashkinë </w:t>
      </w:r>
      <w:r>
        <w:rPr>
          <w:rFonts w:ascii="Times New Roman" w:hAnsi="Times New Roman"/>
          <w:color w:val="000000"/>
          <w:lang w:val="sq-AL" w:eastAsia="sq-AL"/>
        </w:rPr>
        <w:t xml:space="preserve">Pukë </w:t>
      </w:r>
      <w:r w:rsidRPr="00DE5CD9">
        <w:rPr>
          <w:rFonts w:ascii="Times New Roman" w:hAnsi="Times New Roman"/>
          <w:color w:val="000000"/>
          <w:lang w:val="sq-AL" w:eastAsia="sq-AL"/>
        </w:rPr>
        <w:t>brenda muajit shkurt të çdo viti d</w:t>
      </w:r>
      <w:r>
        <w:rPr>
          <w:rFonts w:ascii="Times New Roman" w:hAnsi="Times New Roman"/>
          <w:color w:val="000000"/>
          <w:lang w:val="sq-AL" w:eastAsia="sq-AL"/>
        </w:rPr>
        <w:t xml:space="preserve">o </w:t>
      </w:r>
      <w:r w:rsidRPr="00DE5CD9">
        <w:rPr>
          <w:rFonts w:ascii="Times New Roman" w:hAnsi="Times New Roman"/>
          <w:color w:val="000000"/>
          <w:lang w:val="sq-AL" w:eastAsia="sq-AL"/>
        </w:rPr>
        <w:t xml:space="preserve">ti paraqesë për miratim Këshillit bashkiak kërkesën për financim nga buxheti i shtetit, për atë pjesë të planit që mbetet i pambështetur nga buxheti i bashkisë. Kjo kërkesë bashkë me Planin Social </w:t>
      </w:r>
      <w:r>
        <w:rPr>
          <w:rFonts w:ascii="Times New Roman" w:hAnsi="Times New Roman"/>
          <w:color w:val="000000"/>
          <w:lang w:val="sq-AL" w:eastAsia="sq-AL"/>
        </w:rPr>
        <w:t>do</w:t>
      </w:r>
      <w:r w:rsidRPr="00DE5CD9">
        <w:rPr>
          <w:rFonts w:ascii="Times New Roman" w:hAnsi="Times New Roman"/>
          <w:color w:val="000000"/>
          <w:lang w:val="sq-AL" w:eastAsia="sq-AL"/>
        </w:rPr>
        <w:t xml:space="preserve"> ti drejtohet Ministrisë së Shëndetësisë dhe Mbrojtjes Sociale në muajin mars të çdo viti.  </w:t>
      </w:r>
    </w:p>
    <w:p w:rsidR="00EC2BC9" w:rsidRDefault="00EC2BC9" w:rsidP="00EC2BC9">
      <w:pPr>
        <w:jc w:val="both"/>
        <w:rPr>
          <w:noProof/>
          <w:lang w:val="sq-AL"/>
        </w:rPr>
      </w:pPr>
    </w:p>
    <w:p w:rsidR="00EC2BC9" w:rsidRDefault="00EC2BC9" w:rsidP="00EC2BC9">
      <w:pPr>
        <w:jc w:val="both"/>
        <w:rPr>
          <w:noProof/>
          <w:lang w:val="sq-AL"/>
        </w:rPr>
      </w:pPr>
    </w:p>
    <w:p w:rsidR="0033433E" w:rsidRDefault="0033433E" w:rsidP="00EC2BC9">
      <w:pPr>
        <w:jc w:val="both"/>
        <w:rPr>
          <w:noProof/>
          <w:lang w:val="sq-AL"/>
        </w:rPr>
      </w:pPr>
    </w:p>
    <w:p w:rsidR="0033433E" w:rsidRDefault="0033433E" w:rsidP="00EC2BC9">
      <w:pPr>
        <w:jc w:val="both"/>
        <w:rPr>
          <w:noProof/>
          <w:lang w:val="sq-AL"/>
        </w:rPr>
      </w:pPr>
    </w:p>
    <w:p w:rsidR="0033433E" w:rsidRDefault="0033433E" w:rsidP="00EC2BC9">
      <w:pPr>
        <w:jc w:val="both"/>
        <w:rPr>
          <w:noProof/>
          <w:lang w:val="sq-AL"/>
        </w:rPr>
      </w:pPr>
    </w:p>
    <w:p w:rsidR="002F6D0C" w:rsidRPr="002F6D0C" w:rsidRDefault="002F6D0C" w:rsidP="002F6D0C">
      <w:pPr>
        <w:pStyle w:val="NormalWeb"/>
        <w:jc w:val="both"/>
        <w:rPr>
          <w:b/>
          <w:bCs/>
          <w:color w:val="C00000"/>
          <w:sz w:val="22"/>
          <w:szCs w:val="22"/>
          <w:lang w:val="sq-AL"/>
        </w:rPr>
      </w:pPr>
      <w:r w:rsidRPr="002F6D0C">
        <w:rPr>
          <w:b/>
          <w:bCs/>
          <w:color w:val="C00000"/>
          <w:sz w:val="22"/>
          <w:szCs w:val="22"/>
          <w:lang w:val="sq-AL"/>
        </w:rPr>
        <w:t>SHTOJCA 1: KUADRI STRATEGJIK</w:t>
      </w:r>
    </w:p>
    <w:p w:rsidR="002F6D0C" w:rsidRPr="009C246F" w:rsidRDefault="002F6D0C" w:rsidP="002F6D0C">
      <w:pPr>
        <w:pStyle w:val="NormalWeb"/>
        <w:jc w:val="both"/>
        <w:rPr>
          <w:b/>
          <w:bCs/>
          <w:sz w:val="22"/>
          <w:szCs w:val="22"/>
          <w:lang w:val="sq-AL"/>
        </w:rPr>
      </w:pPr>
      <w:r w:rsidRPr="009C246F">
        <w:rPr>
          <w:b/>
          <w:bCs/>
          <w:sz w:val="22"/>
          <w:szCs w:val="22"/>
          <w:lang w:val="sq-AL"/>
        </w:rPr>
        <w:t>I.</w:t>
      </w:r>
      <w:r w:rsidRPr="009C246F">
        <w:rPr>
          <w:b/>
          <w:bCs/>
          <w:sz w:val="22"/>
          <w:szCs w:val="22"/>
          <w:lang w:val="sq-AL"/>
        </w:rPr>
        <w:tab/>
        <w:t>Strategjia Komb</w:t>
      </w:r>
      <w:r>
        <w:rPr>
          <w:b/>
          <w:bCs/>
          <w:sz w:val="22"/>
          <w:szCs w:val="22"/>
          <w:lang w:val="sq-AL"/>
        </w:rPr>
        <w:t>ë</w:t>
      </w:r>
      <w:r w:rsidRPr="009C246F">
        <w:rPr>
          <w:b/>
          <w:bCs/>
          <w:sz w:val="22"/>
          <w:szCs w:val="22"/>
          <w:lang w:val="sq-AL"/>
        </w:rPr>
        <w:t>tare p</w:t>
      </w:r>
      <w:r>
        <w:rPr>
          <w:b/>
          <w:bCs/>
          <w:sz w:val="22"/>
          <w:szCs w:val="22"/>
          <w:lang w:val="sq-AL"/>
        </w:rPr>
        <w:t>ë</w:t>
      </w:r>
      <w:r w:rsidRPr="009C246F">
        <w:rPr>
          <w:b/>
          <w:bCs/>
          <w:sz w:val="22"/>
          <w:szCs w:val="22"/>
          <w:lang w:val="sq-AL"/>
        </w:rPr>
        <w:t>r Zhvillim dhe Integrim 2015-2020</w:t>
      </w:r>
    </w:p>
    <w:p w:rsidR="002F6D0C" w:rsidRPr="009C246F" w:rsidRDefault="002F6D0C" w:rsidP="002F6D0C">
      <w:pPr>
        <w:pStyle w:val="NormalWeb"/>
        <w:jc w:val="both"/>
        <w:rPr>
          <w:sz w:val="22"/>
          <w:szCs w:val="22"/>
          <w:lang w:val="sq-AL"/>
        </w:rPr>
      </w:pPr>
      <w:r w:rsidRPr="009C246F">
        <w:rPr>
          <w:sz w:val="22"/>
          <w:szCs w:val="22"/>
          <w:lang w:val="sq-AL"/>
        </w:rPr>
        <w:t>Mbrojtja shoq</w:t>
      </w:r>
      <w:r>
        <w:rPr>
          <w:sz w:val="22"/>
          <w:szCs w:val="22"/>
          <w:lang w:val="sq-AL"/>
        </w:rPr>
        <w:t>ë</w:t>
      </w:r>
      <w:r w:rsidRPr="009C246F">
        <w:rPr>
          <w:sz w:val="22"/>
          <w:szCs w:val="22"/>
          <w:lang w:val="sq-AL"/>
        </w:rPr>
        <w:t>rore, P</w:t>
      </w:r>
      <w:r>
        <w:rPr>
          <w:sz w:val="22"/>
          <w:szCs w:val="22"/>
          <w:lang w:val="sq-AL"/>
        </w:rPr>
        <w:t>ë</w:t>
      </w:r>
      <w:r w:rsidRPr="009C246F">
        <w:rPr>
          <w:sz w:val="22"/>
          <w:szCs w:val="22"/>
          <w:lang w:val="sq-AL"/>
        </w:rPr>
        <w:t>rfshirja sociale, Garantimi i Barazis</w:t>
      </w:r>
      <w:r>
        <w:rPr>
          <w:sz w:val="22"/>
          <w:szCs w:val="22"/>
          <w:lang w:val="sq-AL"/>
        </w:rPr>
        <w:t>ë</w:t>
      </w:r>
      <w:r w:rsidRPr="009C246F">
        <w:rPr>
          <w:sz w:val="22"/>
          <w:szCs w:val="22"/>
          <w:lang w:val="sq-AL"/>
        </w:rPr>
        <w:t xml:space="preserve"> Gjinore, jan</w:t>
      </w:r>
      <w:r>
        <w:rPr>
          <w:sz w:val="22"/>
          <w:szCs w:val="22"/>
          <w:lang w:val="sq-AL"/>
        </w:rPr>
        <w:t>ë</w:t>
      </w:r>
      <w:r w:rsidRPr="009C246F">
        <w:rPr>
          <w:sz w:val="22"/>
          <w:szCs w:val="22"/>
          <w:lang w:val="sq-AL"/>
        </w:rPr>
        <w:t xml:space="preserve"> pjes</w:t>
      </w:r>
      <w:r>
        <w:rPr>
          <w:sz w:val="22"/>
          <w:szCs w:val="22"/>
          <w:lang w:val="sq-AL"/>
        </w:rPr>
        <w:t>ë</w:t>
      </w:r>
      <w:r w:rsidRPr="009C246F">
        <w:rPr>
          <w:sz w:val="22"/>
          <w:szCs w:val="22"/>
          <w:lang w:val="sq-AL"/>
        </w:rPr>
        <w:t xml:space="preserve"> e rend</w:t>
      </w:r>
      <w:r>
        <w:rPr>
          <w:sz w:val="22"/>
          <w:szCs w:val="22"/>
          <w:lang w:val="sq-AL"/>
        </w:rPr>
        <w:t>ë</w:t>
      </w:r>
      <w:r w:rsidRPr="009C246F">
        <w:rPr>
          <w:sz w:val="22"/>
          <w:szCs w:val="22"/>
          <w:lang w:val="sq-AL"/>
        </w:rPr>
        <w:t>sishme e kapitullit "Zhvillimi Njer</w:t>
      </w:r>
      <w:r>
        <w:rPr>
          <w:sz w:val="22"/>
          <w:szCs w:val="22"/>
          <w:lang w:val="sq-AL"/>
        </w:rPr>
        <w:t>ë</w:t>
      </w:r>
      <w:r w:rsidRPr="009C246F">
        <w:rPr>
          <w:sz w:val="22"/>
          <w:szCs w:val="22"/>
          <w:lang w:val="sq-AL"/>
        </w:rPr>
        <w:t>zor dhe Kohezioni Social". Strategjia paraqet sfidat dhe objektivat p</w:t>
      </w:r>
      <w:r>
        <w:rPr>
          <w:sz w:val="22"/>
          <w:szCs w:val="22"/>
          <w:lang w:val="sq-AL"/>
        </w:rPr>
        <w:t>ë</w:t>
      </w:r>
      <w:r w:rsidRPr="009C246F">
        <w:rPr>
          <w:sz w:val="22"/>
          <w:szCs w:val="22"/>
          <w:lang w:val="sq-AL"/>
        </w:rPr>
        <w:t>r tejkalimin e tyre.</w:t>
      </w:r>
    </w:p>
    <w:p w:rsidR="002F6D0C" w:rsidRPr="009C246F" w:rsidRDefault="002F6D0C" w:rsidP="002F6D0C">
      <w:pPr>
        <w:pStyle w:val="NormalWeb"/>
        <w:jc w:val="both"/>
        <w:rPr>
          <w:sz w:val="22"/>
          <w:szCs w:val="22"/>
          <w:lang w:val="sq-AL"/>
        </w:rPr>
      </w:pPr>
      <w:r w:rsidRPr="009C246F">
        <w:rPr>
          <w:b/>
          <w:bCs/>
          <w:sz w:val="22"/>
          <w:szCs w:val="22"/>
          <w:lang w:val="sq-AL"/>
        </w:rPr>
        <w:t>Mbrojtja shoqërore</w:t>
      </w:r>
      <w:r w:rsidRPr="009C246F">
        <w:rPr>
          <w:sz w:val="22"/>
          <w:szCs w:val="22"/>
          <w:lang w:val="sq-AL"/>
        </w:rPr>
        <w:t>. Strategjia ka p</w:t>
      </w:r>
      <w:r>
        <w:rPr>
          <w:sz w:val="22"/>
          <w:szCs w:val="22"/>
          <w:lang w:val="sq-AL"/>
        </w:rPr>
        <w:t>ë</w:t>
      </w:r>
      <w:r w:rsidRPr="009C246F">
        <w:rPr>
          <w:sz w:val="22"/>
          <w:szCs w:val="22"/>
          <w:lang w:val="sq-AL"/>
        </w:rPr>
        <w:t>rcaktuar si sfid</w:t>
      </w:r>
      <w:r>
        <w:rPr>
          <w:sz w:val="22"/>
          <w:szCs w:val="22"/>
          <w:lang w:val="sq-AL"/>
        </w:rPr>
        <w:t>ë</w:t>
      </w:r>
      <w:r w:rsidRPr="009C246F">
        <w:rPr>
          <w:sz w:val="22"/>
          <w:szCs w:val="22"/>
          <w:lang w:val="sq-AL"/>
        </w:rPr>
        <w:t xml:space="preserve"> kryesore nevoj</w:t>
      </w:r>
      <w:r>
        <w:rPr>
          <w:sz w:val="22"/>
          <w:szCs w:val="22"/>
          <w:lang w:val="sq-AL"/>
        </w:rPr>
        <w:t>ë</w:t>
      </w:r>
      <w:r w:rsidRPr="009C246F">
        <w:rPr>
          <w:sz w:val="22"/>
          <w:szCs w:val="22"/>
          <w:lang w:val="sq-AL"/>
        </w:rPr>
        <w:t>n p</w:t>
      </w:r>
      <w:r>
        <w:rPr>
          <w:sz w:val="22"/>
          <w:szCs w:val="22"/>
          <w:lang w:val="sq-AL"/>
        </w:rPr>
        <w:t>ë</w:t>
      </w:r>
      <w:r w:rsidRPr="009C246F">
        <w:rPr>
          <w:sz w:val="22"/>
          <w:szCs w:val="22"/>
          <w:lang w:val="sq-AL"/>
        </w:rPr>
        <w:t>r rritje t</w:t>
      </w:r>
      <w:r>
        <w:rPr>
          <w:sz w:val="22"/>
          <w:szCs w:val="22"/>
          <w:lang w:val="sq-AL"/>
        </w:rPr>
        <w:t>ë</w:t>
      </w:r>
      <w:r w:rsidRPr="009C246F">
        <w:rPr>
          <w:sz w:val="22"/>
          <w:szCs w:val="22"/>
          <w:lang w:val="sq-AL"/>
        </w:rPr>
        <w:t xml:space="preserve"> efikasitetit t</w:t>
      </w:r>
      <w:r>
        <w:rPr>
          <w:sz w:val="22"/>
          <w:szCs w:val="22"/>
          <w:lang w:val="sq-AL"/>
        </w:rPr>
        <w:t>ë</w:t>
      </w:r>
      <w:r w:rsidRPr="009C246F">
        <w:rPr>
          <w:sz w:val="22"/>
          <w:szCs w:val="22"/>
          <w:lang w:val="sq-AL"/>
        </w:rPr>
        <w:t xml:space="preserve"> skem</w:t>
      </w:r>
      <w:r>
        <w:rPr>
          <w:sz w:val="22"/>
          <w:szCs w:val="22"/>
          <w:lang w:val="sq-AL"/>
        </w:rPr>
        <w:t>ë</w:t>
      </w:r>
      <w:r w:rsidRPr="009C246F">
        <w:rPr>
          <w:sz w:val="22"/>
          <w:szCs w:val="22"/>
          <w:lang w:val="sq-AL"/>
        </w:rPr>
        <w:t>s s</w:t>
      </w:r>
      <w:r>
        <w:rPr>
          <w:sz w:val="22"/>
          <w:szCs w:val="22"/>
          <w:lang w:val="sq-AL"/>
        </w:rPr>
        <w:t>ë</w:t>
      </w:r>
      <w:r w:rsidRPr="009C246F">
        <w:rPr>
          <w:sz w:val="22"/>
          <w:szCs w:val="22"/>
          <w:lang w:val="sq-AL"/>
        </w:rPr>
        <w:t xml:space="preserve"> Ndihm</w:t>
      </w:r>
      <w:r>
        <w:rPr>
          <w:sz w:val="22"/>
          <w:szCs w:val="22"/>
          <w:lang w:val="sq-AL"/>
        </w:rPr>
        <w:t>ë</w:t>
      </w:r>
      <w:r w:rsidRPr="009C246F">
        <w:rPr>
          <w:sz w:val="22"/>
          <w:szCs w:val="22"/>
          <w:lang w:val="sq-AL"/>
        </w:rPr>
        <w:t>s Ekonomike duke kaluar nga nj</w:t>
      </w:r>
      <w:r>
        <w:rPr>
          <w:sz w:val="22"/>
          <w:szCs w:val="22"/>
          <w:lang w:val="sq-AL"/>
        </w:rPr>
        <w:t>ë</w:t>
      </w:r>
      <w:r w:rsidRPr="009C246F">
        <w:rPr>
          <w:sz w:val="22"/>
          <w:szCs w:val="22"/>
          <w:lang w:val="sq-AL"/>
        </w:rPr>
        <w:t xml:space="preserve"> skem</w:t>
      </w:r>
      <w:r>
        <w:rPr>
          <w:sz w:val="22"/>
          <w:szCs w:val="22"/>
          <w:lang w:val="sq-AL"/>
        </w:rPr>
        <w:t>ë</w:t>
      </w:r>
      <w:r w:rsidRPr="009C246F">
        <w:rPr>
          <w:sz w:val="22"/>
          <w:szCs w:val="22"/>
          <w:lang w:val="sq-AL"/>
        </w:rPr>
        <w:t xml:space="preserve"> pasive n</w:t>
      </w:r>
      <w:r>
        <w:rPr>
          <w:sz w:val="22"/>
          <w:szCs w:val="22"/>
          <w:lang w:val="sq-AL"/>
        </w:rPr>
        <w:t>ë</w:t>
      </w:r>
      <w:r w:rsidRPr="009C246F">
        <w:rPr>
          <w:sz w:val="22"/>
          <w:szCs w:val="22"/>
          <w:lang w:val="sq-AL"/>
        </w:rPr>
        <w:t xml:space="preserve"> nj</w:t>
      </w:r>
      <w:r>
        <w:rPr>
          <w:sz w:val="22"/>
          <w:szCs w:val="22"/>
          <w:lang w:val="sq-AL"/>
        </w:rPr>
        <w:t>ë</w:t>
      </w:r>
      <w:r w:rsidRPr="009C246F">
        <w:rPr>
          <w:sz w:val="22"/>
          <w:szCs w:val="22"/>
          <w:lang w:val="sq-AL"/>
        </w:rPr>
        <w:t xml:space="preserve"> skem</w:t>
      </w:r>
      <w:r>
        <w:rPr>
          <w:sz w:val="22"/>
          <w:szCs w:val="22"/>
          <w:lang w:val="sq-AL"/>
        </w:rPr>
        <w:t>ë</w:t>
      </w:r>
      <w:r w:rsidRPr="009C246F">
        <w:rPr>
          <w:sz w:val="22"/>
          <w:szCs w:val="22"/>
          <w:lang w:val="sq-AL"/>
        </w:rPr>
        <w:t xml:space="preserve"> aktive p</w:t>
      </w:r>
      <w:r>
        <w:rPr>
          <w:sz w:val="22"/>
          <w:szCs w:val="22"/>
          <w:lang w:val="sq-AL"/>
        </w:rPr>
        <w:t>ë</w:t>
      </w:r>
      <w:r w:rsidRPr="009C246F">
        <w:rPr>
          <w:sz w:val="22"/>
          <w:szCs w:val="22"/>
          <w:lang w:val="sq-AL"/>
        </w:rPr>
        <w:t>rmes programeve t</w:t>
      </w:r>
      <w:r>
        <w:rPr>
          <w:sz w:val="22"/>
          <w:szCs w:val="22"/>
          <w:lang w:val="sq-AL"/>
        </w:rPr>
        <w:t>ë</w:t>
      </w:r>
      <w:r w:rsidRPr="009C246F">
        <w:rPr>
          <w:sz w:val="22"/>
          <w:szCs w:val="22"/>
          <w:lang w:val="sq-AL"/>
        </w:rPr>
        <w:t xml:space="preserve"> p</w:t>
      </w:r>
      <w:r>
        <w:rPr>
          <w:sz w:val="22"/>
          <w:szCs w:val="22"/>
          <w:lang w:val="sq-AL"/>
        </w:rPr>
        <w:t>ë</w:t>
      </w:r>
      <w:r w:rsidRPr="009C246F">
        <w:rPr>
          <w:sz w:val="22"/>
          <w:szCs w:val="22"/>
          <w:lang w:val="sq-AL"/>
        </w:rPr>
        <w:t>rfshirjes sociale dhe alternimit t</w:t>
      </w:r>
      <w:r>
        <w:rPr>
          <w:sz w:val="22"/>
          <w:szCs w:val="22"/>
          <w:lang w:val="sq-AL"/>
        </w:rPr>
        <w:t>ë</w:t>
      </w:r>
      <w:r w:rsidRPr="009C246F">
        <w:rPr>
          <w:sz w:val="22"/>
          <w:szCs w:val="22"/>
          <w:lang w:val="sq-AL"/>
        </w:rPr>
        <w:t xml:space="preserve"> tyre me skemat e pun</w:t>
      </w:r>
      <w:r>
        <w:rPr>
          <w:sz w:val="22"/>
          <w:szCs w:val="22"/>
          <w:lang w:val="sq-AL"/>
        </w:rPr>
        <w:t>ë</w:t>
      </w:r>
      <w:r w:rsidRPr="009C246F">
        <w:rPr>
          <w:sz w:val="22"/>
          <w:szCs w:val="22"/>
          <w:lang w:val="sq-AL"/>
        </w:rPr>
        <w:t>simit, krijimin e sisteme funksionale dhe efikase t</w:t>
      </w:r>
      <w:r>
        <w:rPr>
          <w:sz w:val="22"/>
          <w:szCs w:val="22"/>
          <w:lang w:val="sq-AL"/>
        </w:rPr>
        <w:t>ë</w:t>
      </w:r>
      <w:r w:rsidRPr="009C246F">
        <w:rPr>
          <w:sz w:val="22"/>
          <w:szCs w:val="22"/>
          <w:lang w:val="sq-AL"/>
        </w:rPr>
        <w:t xml:space="preserve"> kujdesit shoq</w:t>
      </w:r>
      <w:r>
        <w:rPr>
          <w:sz w:val="22"/>
          <w:szCs w:val="22"/>
          <w:lang w:val="sq-AL"/>
        </w:rPr>
        <w:t>ë</w:t>
      </w:r>
      <w:r w:rsidRPr="009C246F">
        <w:rPr>
          <w:sz w:val="22"/>
          <w:szCs w:val="22"/>
          <w:lang w:val="sq-AL"/>
        </w:rPr>
        <w:t>ror p</w:t>
      </w:r>
      <w:r>
        <w:rPr>
          <w:sz w:val="22"/>
          <w:szCs w:val="22"/>
          <w:lang w:val="sq-AL"/>
        </w:rPr>
        <w:t>ë</w:t>
      </w:r>
      <w:r w:rsidRPr="009C246F">
        <w:rPr>
          <w:sz w:val="22"/>
          <w:szCs w:val="22"/>
          <w:lang w:val="sq-AL"/>
        </w:rPr>
        <w:t>r nj</w:t>
      </w:r>
      <w:r>
        <w:rPr>
          <w:sz w:val="22"/>
          <w:szCs w:val="22"/>
          <w:lang w:val="sq-AL"/>
        </w:rPr>
        <w:t>ë</w:t>
      </w:r>
      <w:r w:rsidRPr="009C246F">
        <w:rPr>
          <w:sz w:val="22"/>
          <w:szCs w:val="22"/>
          <w:lang w:val="sq-AL"/>
        </w:rPr>
        <w:t xml:space="preserve"> targetim m</w:t>
      </w:r>
      <w:r>
        <w:rPr>
          <w:sz w:val="22"/>
          <w:szCs w:val="22"/>
          <w:lang w:val="sq-AL"/>
        </w:rPr>
        <w:t>ë</w:t>
      </w:r>
      <w:r w:rsidRPr="009C246F">
        <w:rPr>
          <w:sz w:val="22"/>
          <w:szCs w:val="22"/>
          <w:lang w:val="sq-AL"/>
        </w:rPr>
        <w:t xml:space="preserve"> t</w:t>
      </w:r>
      <w:r>
        <w:rPr>
          <w:sz w:val="22"/>
          <w:szCs w:val="22"/>
          <w:lang w:val="sq-AL"/>
        </w:rPr>
        <w:t>ë</w:t>
      </w:r>
      <w:r w:rsidRPr="009C246F">
        <w:rPr>
          <w:sz w:val="22"/>
          <w:szCs w:val="22"/>
          <w:lang w:val="sq-AL"/>
        </w:rPr>
        <w:t xml:space="preserve"> mir</w:t>
      </w:r>
      <w:r>
        <w:rPr>
          <w:sz w:val="22"/>
          <w:szCs w:val="22"/>
          <w:lang w:val="sq-AL"/>
        </w:rPr>
        <w:t>ë</w:t>
      </w:r>
      <w:r w:rsidRPr="009C246F">
        <w:rPr>
          <w:sz w:val="22"/>
          <w:szCs w:val="22"/>
          <w:lang w:val="sq-AL"/>
        </w:rPr>
        <w:t xml:space="preserve"> dhe p</w:t>
      </w:r>
      <w:r>
        <w:rPr>
          <w:sz w:val="22"/>
          <w:szCs w:val="22"/>
          <w:lang w:val="sq-AL"/>
        </w:rPr>
        <w:t>ë</w:t>
      </w:r>
      <w:r w:rsidRPr="009C246F">
        <w:rPr>
          <w:sz w:val="22"/>
          <w:szCs w:val="22"/>
          <w:lang w:val="sq-AL"/>
        </w:rPr>
        <w:t>rfshirje m</w:t>
      </w:r>
      <w:r>
        <w:rPr>
          <w:sz w:val="22"/>
          <w:szCs w:val="22"/>
          <w:lang w:val="sq-AL"/>
        </w:rPr>
        <w:t>ë</w:t>
      </w:r>
      <w:r w:rsidRPr="009C246F">
        <w:rPr>
          <w:sz w:val="22"/>
          <w:szCs w:val="22"/>
          <w:lang w:val="sq-AL"/>
        </w:rPr>
        <w:t xml:space="preserve"> t</w:t>
      </w:r>
      <w:r>
        <w:rPr>
          <w:sz w:val="22"/>
          <w:szCs w:val="22"/>
          <w:lang w:val="sq-AL"/>
        </w:rPr>
        <w:t>ë</w:t>
      </w:r>
      <w:r w:rsidRPr="009C246F">
        <w:rPr>
          <w:sz w:val="22"/>
          <w:szCs w:val="22"/>
          <w:lang w:val="sq-AL"/>
        </w:rPr>
        <w:t xml:space="preserve"> madhe t</w:t>
      </w:r>
      <w:r>
        <w:rPr>
          <w:sz w:val="22"/>
          <w:szCs w:val="22"/>
          <w:lang w:val="sq-AL"/>
        </w:rPr>
        <w:t>ë</w:t>
      </w:r>
      <w:r w:rsidRPr="009C246F">
        <w:rPr>
          <w:sz w:val="22"/>
          <w:szCs w:val="22"/>
          <w:lang w:val="sq-AL"/>
        </w:rPr>
        <w:t xml:space="preserve"> grupeve vulnerab</w:t>
      </w:r>
      <w:r>
        <w:rPr>
          <w:sz w:val="22"/>
          <w:szCs w:val="22"/>
          <w:lang w:val="sq-AL"/>
        </w:rPr>
        <w:t>ë</w:t>
      </w:r>
      <w:r w:rsidRPr="009C246F">
        <w:rPr>
          <w:sz w:val="22"/>
          <w:szCs w:val="22"/>
          <w:lang w:val="sq-AL"/>
        </w:rPr>
        <w:t>l n</w:t>
      </w:r>
      <w:r>
        <w:rPr>
          <w:sz w:val="22"/>
          <w:szCs w:val="22"/>
          <w:lang w:val="sq-AL"/>
        </w:rPr>
        <w:t>ë</w:t>
      </w:r>
      <w:r w:rsidRPr="009C246F">
        <w:rPr>
          <w:sz w:val="22"/>
          <w:szCs w:val="22"/>
          <w:lang w:val="sq-AL"/>
        </w:rPr>
        <w:t xml:space="preserve"> programet e mbrojtjes shoq</w:t>
      </w:r>
      <w:r>
        <w:rPr>
          <w:sz w:val="22"/>
          <w:szCs w:val="22"/>
          <w:lang w:val="sq-AL"/>
        </w:rPr>
        <w:t>ë</w:t>
      </w:r>
      <w:r w:rsidRPr="009C246F">
        <w:rPr>
          <w:sz w:val="22"/>
          <w:szCs w:val="22"/>
          <w:lang w:val="sq-AL"/>
        </w:rPr>
        <w:t>rore si dhe nevoja p</w:t>
      </w:r>
      <w:r>
        <w:rPr>
          <w:sz w:val="22"/>
          <w:szCs w:val="22"/>
          <w:lang w:val="sq-AL"/>
        </w:rPr>
        <w:t>ë</w:t>
      </w:r>
      <w:r w:rsidRPr="009C246F">
        <w:rPr>
          <w:sz w:val="22"/>
          <w:szCs w:val="22"/>
          <w:lang w:val="sq-AL"/>
        </w:rPr>
        <w:t>r partneritet me OJF dhe ofruesit privat</w:t>
      </w:r>
      <w:r>
        <w:rPr>
          <w:sz w:val="22"/>
          <w:szCs w:val="22"/>
          <w:lang w:val="sq-AL"/>
        </w:rPr>
        <w:t>ë</w:t>
      </w:r>
      <w:r w:rsidRPr="009C246F">
        <w:rPr>
          <w:sz w:val="22"/>
          <w:szCs w:val="22"/>
          <w:lang w:val="sq-AL"/>
        </w:rPr>
        <w:t xml:space="preserve"> t</w:t>
      </w:r>
      <w:r>
        <w:rPr>
          <w:sz w:val="22"/>
          <w:szCs w:val="22"/>
          <w:lang w:val="sq-AL"/>
        </w:rPr>
        <w:t>ë</w:t>
      </w:r>
      <w:r w:rsidRPr="009C246F">
        <w:rPr>
          <w:sz w:val="22"/>
          <w:szCs w:val="22"/>
          <w:lang w:val="sq-AL"/>
        </w:rPr>
        <w:t xml:space="preserve"> sh</w:t>
      </w:r>
      <w:r>
        <w:rPr>
          <w:sz w:val="22"/>
          <w:szCs w:val="22"/>
          <w:lang w:val="sq-AL"/>
        </w:rPr>
        <w:t>ë</w:t>
      </w:r>
      <w:r w:rsidRPr="009C246F">
        <w:rPr>
          <w:sz w:val="22"/>
          <w:szCs w:val="22"/>
          <w:lang w:val="sq-AL"/>
        </w:rPr>
        <w:t>rbimeve p</w:t>
      </w:r>
      <w:r>
        <w:rPr>
          <w:sz w:val="22"/>
          <w:szCs w:val="22"/>
          <w:lang w:val="sq-AL"/>
        </w:rPr>
        <w:t>ë</w:t>
      </w:r>
      <w:r w:rsidRPr="009C246F">
        <w:rPr>
          <w:sz w:val="22"/>
          <w:szCs w:val="22"/>
          <w:lang w:val="sq-AL"/>
        </w:rPr>
        <w:t>r t</w:t>
      </w:r>
      <w:r>
        <w:rPr>
          <w:sz w:val="22"/>
          <w:szCs w:val="22"/>
          <w:lang w:val="sq-AL"/>
        </w:rPr>
        <w:t>ë</w:t>
      </w:r>
      <w:r w:rsidRPr="009C246F">
        <w:rPr>
          <w:sz w:val="22"/>
          <w:szCs w:val="22"/>
          <w:lang w:val="sq-AL"/>
        </w:rPr>
        <w:t xml:space="preserve"> kompensuar burimet e kufizuara shtet</w:t>
      </w:r>
      <w:r>
        <w:rPr>
          <w:sz w:val="22"/>
          <w:szCs w:val="22"/>
          <w:lang w:val="sq-AL"/>
        </w:rPr>
        <w:t>ë</w:t>
      </w:r>
      <w:r w:rsidRPr="009C246F">
        <w:rPr>
          <w:sz w:val="22"/>
          <w:szCs w:val="22"/>
          <w:lang w:val="sq-AL"/>
        </w:rPr>
        <w:t>rore n</w:t>
      </w:r>
      <w:r>
        <w:rPr>
          <w:sz w:val="22"/>
          <w:szCs w:val="22"/>
          <w:lang w:val="sq-AL"/>
        </w:rPr>
        <w:t>ë</w:t>
      </w:r>
      <w:r w:rsidRPr="009C246F">
        <w:rPr>
          <w:sz w:val="22"/>
          <w:szCs w:val="22"/>
          <w:lang w:val="sq-AL"/>
        </w:rPr>
        <w:t xml:space="preserve"> nivel komb</w:t>
      </w:r>
      <w:r>
        <w:rPr>
          <w:sz w:val="22"/>
          <w:szCs w:val="22"/>
          <w:lang w:val="sq-AL"/>
        </w:rPr>
        <w:t>ë</w:t>
      </w:r>
      <w:r w:rsidRPr="009C246F">
        <w:rPr>
          <w:sz w:val="22"/>
          <w:szCs w:val="22"/>
          <w:lang w:val="sq-AL"/>
        </w:rPr>
        <w:t>tar, rajonal dhe vendor. Strategjia p</w:t>
      </w:r>
      <w:r>
        <w:rPr>
          <w:sz w:val="22"/>
          <w:szCs w:val="22"/>
          <w:lang w:val="sq-AL"/>
        </w:rPr>
        <w:t>ë</w:t>
      </w:r>
      <w:r w:rsidRPr="009C246F">
        <w:rPr>
          <w:sz w:val="22"/>
          <w:szCs w:val="22"/>
          <w:lang w:val="sq-AL"/>
        </w:rPr>
        <w:t>rcakton vizionin e saj dhe objektivat strategjik</w:t>
      </w:r>
      <w:r>
        <w:rPr>
          <w:sz w:val="22"/>
          <w:szCs w:val="22"/>
          <w:lang w:val="sq-AL"/>
        </w:rPr>
        <w:t>ë</w:t>
      </w:r>
      <w:r w:rsidRPr="009C246F">
        <w:rPr>
          <w:sz w:val="22"/>
          <w:szCs w:val="22"/>
          <w:lang w:val="sq-AL"/>
        </w:rPr>
        <w:t xml:space="preserve"> p</w:t>
      </w:r>
      <w:r>
        <w:rPr>
          <w:sz w:val="22"/>
          <w:szCs w:val="22"/>
          <w:lang w:val="sq-AL"/>
        </w:rPr>
        <w:t>ë</w:t>
      </w:r>
      <w:r w:rsidRPr="009C246F">
        <w:rPr>
          <w:sz w:val="22"/>
          <w:szCs w:val="22"/>
          <w:lang w:val="sq-AL"/>
        </w:rPr>
        <w:t>r t</w:t>
      </w:r>
      <w:r>
        <w:rPr>
          <w:sz w:val="22"/>
          <w:szCs w:val="22"/>
          <w:lang w:val="sq-AL"/>
        </w:rPr>
        <w:t>ë</w:t>
      </w:r>
      <w:r w:rsidRPr="009C246F">
        <w:rPr>
          <w:sz w:val="22"/>
          <w:szCs w:val="22"/>
          <w:lang w:val="sq-AL"/>
        </w:rPr>
        <w:t xml:space="preserve"> realizuar k</w:t>
      </w:r>
      <w:r>
        <w:rPr>
          <w:sz w:val="22"/>
          <w:szCs w:val="22"/>
          <w:lang w:val="sq-AL"/>
        </w:rPr>
        <w:t>ë</w:t>
      </w:r>
      <w:r w:rsidRPr="009C246F">
        <w:rPr>
          <w:sz w:val="22"/>
          <w:szCs w:val="22"/>
          <w:lang w:val="sq-AL"/>
        </w:rPr>
        <w:t>to sfida. Nd</w:t>
      </w:r>
      <w:r>
        <w:rPr>
          <w:sz w:val="22"/>
          <w:szCs w:val="22"/>
          <w:lang w:val="sq-AL"/>
        </w:rPr>
        <w:t>ë</w:t>
      </w:r>
      <w:r w:rsidRPr="009C246F">
        <w:rPr>
          <w:sz w:val="22"/>
          <w:szCs w:val="22"/>
          <w:lang w:val="sq-AL"/>
        </w:rPr>
        <w:t>r objektivat vlen t</w:t>
      </w:r>
      <w:r>
        <w:rPr>
          <w:sz w:val="22"/>
          <w:szCs w:val="22"/>
          <w:lang w:val="sq-AL"/>
        </w:rPr>
        <w:t>ë</w:t>
      </w:r>
      <w:r w:rsidRPr="009C246F">
        <w:rPr>
          <w:sz w:val="22"/>
          <w:szCs w:val="22"/>
          <w:lang w:val="sq-AL"/>
        </w:rPr>
        <w:t xml:space="preserve"> p</w:t>
      </w:r>
      <w:r>
        <w:rPr>
          <w:sz w:val="22"/>
          <w:szCs w:val="22"/>
          <w:lang w:val="sq-AL"/>
        </w:rPr>
        <w:t>ë</w:t>
      </w:r>
      <w:r w:rsidRPr="009C246F">
        <w:rPr>
          <w:sz w:val="22"/>
          <w:szCs w:val="22"/>
          <w:lang w:val="sq-AL"/>
        </w:rPr>
        <w:t>rmenden zbutja e varf</w:t>
      </w:r>
      <w:r>
        <w:rPr>
          <w:sz w:val="22"/>
          <w:szCs w:val="22"/>
          <w:lang w:val="sq-AL"/>
        </w:rPr>
        <w:t>ë</w:t>
      </w:r>
      <w:r w:rsidRPr="009C246F">
        <w:rPr>
          <w:sz w:val="22"/>
          <w:szCs w:val="22"/>
          <w:lang w:val="sq-AL"/>
        </w:rPr>
        <w:t>ris</w:t>
      </w:r>
      <w:r>
        <w:rPr>
          <w:sz w:val="22"/>
          <w:szCs w:val="22"/>
          <w:lang w:val="sq-AL"/>
        </w:rPr>
        <w:t>ë</w:t>
      </w:r>
      <w:r w:rsidRPr="009C246F">
        <w:rPr>
          <w:sz w:val="22"/>
          <w:szCs w:val="22"/>
          <w:lang w:val="sq-AL"/>
        </w:rPr>
        <w:t xml:space="preserve"> dhe e varf</w:t>
      </w:r>
      <w:r>
        <w:rPr>
          <w:sz w:val="22"/>
          <w:szCs w:val="22"/>
          <w:lang w:val="sq-AL"/>
        </w:rPr>
        <w:t>ë</w:t>
      </w:r>
      <w:r w:rsidRPr="009C246F">
        <w:rPr>
          <w:sz w:val="22"/>
          <w:szCs w:val="22"/>
          <w:lang w:val="sq-AL"/>
        </w:rPr>
        <w:t>ris</w:t>
      </w:r>
      <w:r>
        <w:rPr>
          <w:sz w:val="22"/>
          <w:szCs w:val="22"/>
          <w:lang w:val="sq-AL"/>
        </w:rPr>
        <w:t>ë</w:t>
      </w:r>
      <w:r w:rsidRPr="009C246F">
        <w:rPr>
          <w:sz w:val="22"/>
          <w:szCs w:val="22"/>
          <w:lang w:val="sq-AL"/>
        </w:rPr>
        <w:t xml:space="preserve"> absolute, p</w:t>
      </w:r>
      <w:r>
        <w:rPr>
          <w:sz w:val="22"/>
          <w:szCs w:val="22"/>
          <w:lang w:val="sq-AL"/>
        </w:rPr>
        <w:t>ë</w:t>
      </w:r>
      <w:r w:rsidRPr="009C246F">
        <w:rPr>
          <w:sz w:val="22"/>
          <w:szCs w:val="22"/>
          <w:lang w:val="sq-AL"/>
        </w:rPr>
        <w:t>rmir</w:t>
      </w:r>
      <w:r>
        <w:rPr>
          <w:sz w:val="22"/>
          <w:szCs w:val="22"/>
          <w:lang w:val="sq-AL"/>
        </w:rPr>
        <w:t>ë</w:t>
      </w:r>
      <w:r w:rsidRPr="009C246F">
        <w:rPr>
          <w:sz w:val="22"/>
          <w:szCs w:val="22"/>
          <w:lang w:val="sq-AL"/>
        </w:rPr>
        <w:t>simi i cil</w:t>
      </w:r>
      <w:r>
        <w:rPr>
          <w:sz w:val="22"/>
          <w:szCs w:val="22"/>
          <w:lang w:val="sq-AL"/>
        </w:rPr>
        <w:t>ë</w:t>
      </w:r>
      <w:r w:rsidRPr="009C246F">
        <w:rPr>
          <w:sz w:val="22"/>
          <w:szCs w:val="22"/>
          <w:lang w:val="sq-AL"/>
        </w:rPr>
        <w:t>sis</w:t>
      </w:r>
      <w:r>
        <w:rPr>
          <w:sz w:val="22"/>
          <w:szCs w:val="22"/>
          <w:lang w:val="sq-AL"/>
        </w:rPr>
        <w:t>ë</w:t>
      </w:r>
      <w:r w:rsidRPr="009C246F">
        <w:rPr>
          <w:sz w:val="22"/>
          <w:szCs w:val="22"/>
          <w:lang w:val="sq-AL"/>
        </w:rPr>
        <w:t xml:space="preserve"> s</w:t>
      </w:r>
      <w:r>
        <w:rPr>
          <w:sz w:val="22"/>
          <w:szCs w:val="22"/>
          <w:lang w:val="sq-AL"/>
        </w:rPr>
        <w:t>ë</w:t>
      </w:r>
      <w:r w:rsidRPr="009C246F">
        <w:rPr>
          <w:sz w:val="22"/>
          <w:szCs w:val="22"/>
          <w:lang w:val="sq-AL"/>
        </w:rPr>
        <w:t xml:space="preserve"> jet</w:t>
      </w:r>
      <w:r>
        <w:rPr>
          <w:sz w:val="22"/>
          <w:szCs w:val="22"/>
          <w:lang w:val="sq-AL"/>
        </w:rPr>
        <w:t>ë</w:t>
      </w:r>
      <w:r w:rsidRPr="009C246F">
        <w:rPr>
          <w:sz w:val="22"/>
          <w:szCs w:val="22"/>
          <w:lang w:val="sq-AL"/>
        </w:rPr>
        <w:t>s t</w:t>
      </w:r>
      <w:r>
        <w:rPr>
          <w:sz w:val="22"/>
          <w:szCs w:val="22"/>
          <w:lang w:val="sq-AL"/>
        </w:rPr>
        <w:t>ë</w:t>
      </w:r>
      <w:r w:rsidRPr="009C246F">
        <w:rPr>
          <w:sz w:val="22"/>
          <w:szCs w:val="22"/>
          <w:lang w:val="sq-AL"/>
        </w:rPr>
        <w:t xml:space="preserve"> PAK, garantimi i aksesit t</w:t>
      </w:r>
      <w:r>
        <w:rPr>
          <w:sz w:val="22"/>
          <w:szCs w:val="22"/>
          <w:lang w:val="sq-AL"/>
        </w:rPr>
        <w:t>ë</w:t>
      </w:r>
      <w:r w:rsidRPr="009C246F">
        <w:rPr>
          <w:sz w:val="22"/>
          <w:szCs w:val="22"/>
          <w:lang w:val="sq-AL"/>
        </w:rPr>
        <w:t xml:space="preserve"> barabart</w:t>
      </w:r>
      <w:r>
        <w:rPr>
          <w:sz w:val="22"/>
          <w:szCs w:val="22"/>
          <w:lang w:val="sq-AL"/>
        </w:rPr>
        <w:t>ë</w:t>
      </w:r>
      <w:r w:rsidRPr="009C246F">
        <w:rPr>
          <w:sz w:val="22"/>
          <w:szCs w:val="22"/>
          <w:lang w:val="sq-AL"/>
        </w:rPr>
        <w:t xml:space="preserve"> n</w:t>
      </w:r>
      <w:r>
        <w:rPr>
          <w:sz w:val="22"/>
          <w:szCs w:val="22"/>
          <w:lang w:val="sq-AL"/>
        </w:rPr>
        <w:t>ë</w:t>
      </w:r>
      <w:r w:rsidRPr="009C246F">
        <w:rPr>
          <w:sz w:val="22"/>
          <w:szCs w:val="22"/>
          <w:lang w:val="sq-AL"/>
        </w:rPr>
        <w:t xml:space="preserve"> sh</w:t>
      </w:r>
      <w:r>
        <w:rPr>
          <w:sz w:val="22"/>
          <w:szCs w:val="22"/>
          <w:lang w:val="sq-AL"/>
        </w:rPr>
        <w:t>ë</w:t>
      </w:r>
      <w:r w:rsidRPr="009C246F">
        <w:rPr>
          <w:sz w:val="22"/>
          <w:szCs w:val="22"/>
          <w:lang w:val="sq-AL"/>
        </w:rPr>
        <w:t>rbimet e kujdesit shoq</w:t>
      </w:r>
      <w:r>
        <w:rPr>
          <w:sz w:val="22"/>
          <w:szCs w:val="22"/>
          <w:lang w:val="sq-AL"/>
        </w:rPr>
        <w:t>ë</w:t>
      </w:r>
      <w:r w:rsidRPr="009C246F">
        <w:rPr>
          <w:sz w:val="22"/>
          <w:szCs w:val="22"/>
          <w:lang w:val="sq-AL"/>
        </w:rPr>
        <w:t>ror p</w:t>
      </w:r>
      <w:r>
        <w:rPr>
          <w:sz w:val="22"/>
          <w:szCs w:val="22"/>
          <w:lang w:val="sq-AL"/>
        </w:rPr>
        <w:t>ë</w:t>
      </w:r>
      <w:r w:rsidRPr="009C246F">
        <w:rPr>
          <w:sz w:val="22"/>
          <w:szCs w:val="22"/>
          <w:lang w:val="sq-AL"/>
        </w:rPr>
        <w:t>r cdo f</w:t>
      </w:r>
      <w:r>
        <w:rPr>
          <w:sz w:val="22"/>
          <w:szCs w:val="22"/>
          <w:lang w:val="sq-AL"/>
        </w:rPr>
        <w:t>ë</w:t>
      </w:r>
      <w:r w:rsidRPr="009C246F">
        <w:rPr>
          <w:sz w:val="22"/>
          <w:szCs w:val="22"/>
          <w:lang w:val="sq-AL"/>
        </w:rPr>
        <w:t>mij</w:t>
      </w:r>
      <w:r>
        <w:rPr>
          <w:sz w:val="22"/>
          <w:szCs w:val="22"/>
          <w:lang w:val="sq-AL"/>
        </w:rPr>
        <w:t>ë</w:t>
      </w:r>
      <w:r w:rsidRPr="009C246F">
        <w:rPr>
          <w:sz w:val="22"/>
          <w:szCs w:val="22"/>
          <w:lang w:val="sq-AL"/>
        </w:rPr>
        <w:t>, cdo t</w:t>
      </w:r>
      <w:r>
        <w:rPr>
          <w:sz w:val="22"/>
          <w:szCs w:val="22"/>
          <w:lang w:val="sq-AL"/>
        </w:rPr>
        <w:t>ë</w:t>
      </w:r>
      <w:r w:rsidRPr="009C246F">
        <w:rPr>
          <w:sz w:val="22"/>
          <w:szCs w:val="22"/>
          <w:lang w:val="sq-AL"/>
        </w:rPr>
        <w:t xml:space="preserve"> moshuar dhe cdo familje shqiptare.</w:t>
      </w:r>
    </w:p>
    <w:p w:rsidR="002F6D0C" w:rsidRPr="009C246F" w:rsidRDefault="002F6D0C" w:rsidP="002F6D0C">
      <w:pPr>
        <w:pStyle w:val="NormalWeb"/>
        <w:jc w:val="both"/>
        <w:rPr>
          <w:sz w:val="22"/>
          <w:szCs w:val="22"/>
          <w:lang w:val="sq-AL"/>
        </w:rPr>
      </w:pPr>
      <w:r w:rsidRPr="009C246F">
        <w:rPr>
          <w:b/>
          <w:bCs/>
          <w:sz w:val="22"/>
          <w:szCs w:val="22"/>
          <w:lang w:val="sq-AL"/>
        </w:rPr>
        <w:t>P</w:t>
      </w:r>
      <w:r>
        <w:rPr>
          <w:b/>
          <w:bCs/>
          <w:sz w:val="22"/>
          <w:szCs w:val="22"/>
          <w:lang w:val="sq-AL"/>
        </w:rPr>
        <w:t>ë</w:t>
      </w:r>
      <w:r w:rsidRPr="009C246F">
        <w:rPr>
          <w:b/>
          <w:bCs/>
          <w:sz w:val="22"/>
          <w:szCs w:val="22"/>
          <w:lang w:val="sq-AL"/>
        </w:rPr>
        <w:t>rfshirja sociale</w:t>
      </w:r>
      <w:r w:rsidRPr="009C246F">
        <w:rPr>
          <w:sz w:val="22"/>
          <w:szCs w:val="22"/>
          <w:lang w:val="sq-AL"/>
        </w:rPr>
        <w:t>. Strategjia p</w:t>
      </w:r>
      <w:r>
        <w:rPr>
          <w:sz w:val="22"/>
          <w:szCs w:val="22"/>
          <w:lang w:val="sq-AL"/>
        </w:rPr>
        <w:t>ë</w:t>
      </w:r>
      <w:r w:rsidRPr="009C246F">
        <w:rPr>
          <w:sz w:val="22"/>
          <w:szCs w:val="22"/>
          <w:lang w:val="sq-AL"/>
        </w:rPr>
        <w:t>rcakton si sfid</w:t>
      </w:r>
      <w:r>
        <w:rPr>
          <w:sz w:val="22"/>
          <w:szCs w:val="22"/>
          <w:lang w:val="sq-AL"/>
        </w:rPr>
        <w:t>ë</w:t>
      </w:r>
      <w:r w:rsidRPr="009C246F">
        <w:rPr>
          <w:sz w:val="22"/>
          <w:szCs w:val="22"/>
          <w:lang w:val="sq-AL"/>
        </w:rPr>
        <w:t xml:space="preserve"> nevojën për trajtimin e shkaqeve që çojnë në përjashtim nga jeta ekonomike, shoqërore dhe politike për çdo qytetar të përjashtuar; dhe nevojën për parandalimin e diskriminimit përmes nxitjes së barazisë, në përputhje me traktatet e të drejtave të njeriut dhe sigurimit të integrimit të Shqipërisë në BE. Objektivat strategjike q</w:t>
      </w:r>
      <w:r>
        <w:rPr>
          <w:sz w:val="22"/>
          <w:szCs w:val="22"/>
          <w:lang w:val="sq-AL"/>
        </w:rPr>
        <w:t>ë</w:t>
      </w:r>
      <w:r w:rsidRPr="009C246F">
        <w:rPr>
          <w:sz w:val="22"/>
          <w:szCs w:val="22"/>
          <w:lang w:val="sq-AL"/>
        </w:rPr>
        <w:t xml:space="preserve"> do t</w:t>
      </w:r>
      <w:r>
        <w:rPr>
          <w:sz w:val="22"/>
          <w:szCs w:val="22"/>
          <w:lang w:val="sq-AL"/>
        </w:rPr>
        <w:t>ë</w:t>
      </w:r>
      <w:r w:rsidRPr="009C246F">
        <w:rPr>
          <w:sz w:val="22"/>
          <w:szCs w:val="22"/>
          <w:lang w:val="sq-AL"/>
        </w:rPr>
        <w:t xml:space="preserve"> ndihmojn</w:t>
      </w:r>
      <w:r>
        <w:rPr>
          <w:sz w:val="22"/>
          <w:szCs w:val="22"/>
          <w:lang w:val="sq-AL"/>
        </w:rPr>
        <w:t>ë</w:t>
      </w:r>
      <w:r w:rsidRPr="009C246F">
        <w:rPr>
          <w:sz w:val="22"/>
          <w:szCs w:val="22"/>
          <w:lang w:val="sq-AL"/>
        </w:rPr>
        <w:t xml:space="preserve"> p</w:t>
      </w:r>
      <w:r>
        <w:rPr>
          <w:sz w:val="22"/>
          <w:szCs w:val="22"/>
          <w:lang w:val="sq-AL"/>
        </w:rPr>
        <w:t>ë</w:t>
      </w:r>
      <w:r w:rsidRPr="009C246F">
        <w:rPr>
          <w:sz w:val="22"/>
          <w:szCs w:val="22"/>
          <w:lang w:val="sq-AL"/>
        </w:rPr>
        <w:t>r t</w:t>
      </w:r>
      <w:r>
        <w:rPr>
          <w:sz w:val="22"/>
          <w:szCs w:val="22"/>
          <w:lang w:val="sq-AL"/>
        </w:rPr>
        <w:t>ë</w:t>
      </w:r>
      <w:r w:rsidRPr="009C246F">
        <w:rPr>
          <w:sz w:val="22"/>
          <w:szCs w:val="22"/>
          <w:lang w:val="sq-AL"/>
        </w:rPr>
        <w:t xml:space="preserve"> tejkaluar sfidat jan</w:t>
      </w:r>
      <w:r>
        <w:rPr>
          <w:sz w:val="22"/>
          <w:szCs w:val="22"/>
          <w:lang w:val="sq-AL"/>
        </w:rPr>
        <w:t>ë</w:t>
      </w:r>
      <w:r w:rsidRPr="009C246F">
        <w:rPr>
          <w:sz w:val="22"/>
          <w:szCs w:val="22"/>
          <w:lang w:val="sq-AL"/>
        </w:rPr>
        <w:t xml:space="preserve"> hartimi dhe zbatimi i sistemeve të qendrueshme për përfshirjen sociale, hartimi dhe zbatimi i sistemeve efikase të qeverisjes së përfshirjes sociale si dhe përmirësimi i dialogut të politikave.</w:t>
      </w:r>
    </w:p>
    <w:p w:rsidR="002F6D0C" w:rsidRPr="009C246F" w:rsidRDefault="002F6D0C" w:rsidP="002F6D0C">
      <w:pPr>
        <w:pStyle w:val="NormalWeb"/>
        <w:jc w:val="both"/>
        <w:rPr>
          <w:sz w:val="22"/>
          <w:szCs w:val="22"/>
          <w:lang w:val="sq-AL"/>
        </w:rPr>
      </w:pPr>
      <w:r w:rsidRPr="009C246F">
        <w:rPr>
          <w:b/>
          <w:bCs/>
          <w:sz w:val="22"/>
          <w:szCs w:val="22"/>
          <w:lang w:val="sq-AL"/>
        </w:rPr>
        <w:t>Garantimi i barazis</w:t>
      </w:r>
      <w:r>
        <w:rPr>
          <w:b/>
          <w:bCs/>
          <w:sz w:val="22"/>
          <w:szCs w:val="22"/>
          <w:lang w:val="sq-AL"/>
        </w:rPr>
        <w:t>ë</w:t>
      </w:r>
      <w:r w:rsidRPr="009C246F">
        <w:rPr>
          <w:b/>
          <w:bCs/>
          <w:sz w:val="22"/>
          <w:szCs w:val="22"/>
          <w:lang w:val="sq-AL"/>
        </w:rPr>
        <w:t xml:space="preserve"> gjinore</w:t>
      </w:r>
      <w:r w:rsidRPr="009C246F">
        <w:rPr>
          <w:sz w:val="22"/>
          <w:szCs w:val="22"/>
          <w:lang w:val="sq-AL"/>
        </w:rPr>
        <w:t>. Rritja e pushtetit ekonomi t</w:t>
      </w:r>
      <w:r>
        <w:rPr>
          <w:sz w:val="22"/>
          <w:szCs w:val="22"/>
          <w:lang w:val="sq-AL"/>
        </w:rPr>
        <w:t>ë</w:t>
      </w:r>
      <w:r w:rsidRPr="009C246F">
        <w:rPr>
          <w:sz w:val="22"/>
          <w:szCs w:val="22"/>
          <w:lang w:val="sq-AL"/>
        </w:rPr>
        <w:t xml:space="preserve"> grave n</w:t>
      </w:r>
      <w:r>
        <w:rPr>
          <w:sz w:val="22"/>
          <w:szCs w:val="22"/>
          <w:lang w:val="sq-AL"/>
        </w:rPr>
        <w:t>ë</w:t>
      </w:r>
      <w:r w:rsidRPr="009C246F">
        <w:rPr>
          <w:sz w:val="22"/>
          <w:szCs w:val="22"/>
          <w:lang w:val="sq-AL"/>
        </w:rPr>
        <w:t xml:space="preserve"> zonat urbane dhe rurale, ulja e dhun</w:t>
      </w:r>
      <w:r>
        <w:rPr>
          <w:sz w:val="22"/>
          <w:szCs w:val="22"/>
          <w:lang w:val="sq-AL"/>
        </w:rPr>
        <w:t>ë</w:t>
      </w:r>
      <w:r w:rsidRPr="009C246F">
        <w:rPr>
          <w:sz w:val="22"/>
          <w:szCs w:val="22"/>
          <w:lang w:val="sq-AL"/>
        </w:rPr>
        <w:t>s n</w:t>
      </w:r>
      <w:r>
        <w:rPr>
          <w:sz w:val="22"/>
          <w:szCs w:val="22"/>
          <w:lang w:val="sq-AL"/>
        </w:rPr>
        <w:t>ë</w:t>
      </w:r>
      <w:r w:rsidRPr="009C246F">
        <w:rPr>
          <w:sz w:val="22"/>
          <w:szCs w:val="22"/>
          <w:lang w:val="sq-AL"/>
        </w:rPr>
        <w:t xml:space="preserve"> familje dhe p</w:t>
      </w:r>
      <w:r>
        <w:rPr>
          <w:sz w:val="22"/>
          <w:szCs w:val="22"/>
          <w:lang w:val="sq-AL"/>
        </w:rPr>
        <w:t>ë</w:t>
      </w:r>
      <w:r w:rsidRPr="009C246F">
        <w:rPr>
          <w:sz w:val="22"/>
          <w:szCs w:val="22"/>
          <w:lang w:val="sq-AL"/>
        </w:rPr>
        <w:t>rmir</w:t>
      </w:r>
      <w:r>
        <w:rPr>
          <w:sz w:val="22"/>
          <w:szCs w:val="22"/>
          <w:lang w:val="sq-AL"/>
        </w:rPr>
        <w:t>ë</w:t>
      </w:r>
      <w:r w:rsidRPr="009C246F">
        <w:rPr>
          <w:sz w:val="22"/>
          <w:szCs w:val="22"/>
          <w:lang w:val="sq-AL"/>
        </w:rPr>
        <w:t>simi i mekanizmave t</w:t>
      </w:r>
      <w:r>
        <w:rPr>
          <w:sz w:val="22"/>
          <w:szCs w:val="22"/>
          <w:lang w:val="sq-AL"/>
        </w:rPr>
        <w:t>ë</w:t>
      </w:r>
      <w:r w:rsidRPr="009C246F">
        <w:rPr>
          <w:sz w:val="22"/>
          <w:szCs w:val="22"/>
          <w:lang w:val="sq-AL"/>
        </w:rPr>
        <w:t xml:space="preserve"> promovimit t</w:t>
      </w:r>
      <w:r>
        <w:rPr>
          <w:sz w:val="22"/>
          <w:szCs w:val="22"/>
          <w:lang w:val="sq-AL"/>
        </w:rPr>
        <w:t>ë</w:t>
      </w:r>
      <w:r w:rsidRPr="009C246F">
        <w:rPr>
          <w:sz w:val="22"/>
          <w:szCs w:val="22"/>
          <w:lang w:val="sq-AL"/>
        </w:rPr>
        <w:t xml:space="preserve"> barazis</w:t>
      </w:r>
      <w:r>
        <w:rPr>
          <w:sz w:val="22"/>
          <w:szCs w:val="22"/>
          <w:lang w:val="sq-AL"/>
        </w:rPr>
        <w:t>ë</w:t>
      </w:r>
      <w:r w:rsidRPr="009C246F">
        <w:rPr>
          <w:sz w:val="22"/>
          <w:szCs w:val="22"/>
          <w:lang w:val="sq-AL"/>
        </w:rPr>
        <w:t xml:space="preserve"> gjinore jan</w:t>
      </w:r>
      <w:r>
        <w:rPr>
          <w:sz w:val="22"/>
          <w:szCs w:val="22"/>
          <w:lang w:val="sq-AL"/>
        </w:rPr>
        <w:t>ë</w:t>
      </w:r>
      <w:r w:rsidRPr="009C246F">
        <w:rPr>
          <w:sz w:val="22"/>
          <w:szCs w:val="22"/>
          <w:lang w:val="sq-AL"/>
        </w:rPr>
        <w:t xml:space="preserve"> 3 nd</w:t>
      </w:r>
      <w:r>
        <w:rPr>
          <w:sz w:val="22"/>
          <w:szCs w:val="22"/>
          <w:lang w:val="sq-AL"/>
        </w:rPr>
        <w:t>ë</w:t>
      </w:r>
      <w:r w:rsidRPr="009C246F">
        <w:rPr>
          <w:sz w:val="22"/>
          <w:szCs w:val="22"/>
          <w:lang w:val="sq-AL"/>
        </w:rPr>
        <w:t>r pes</w:t>
      </w:r>
      <w:r>
        <w:rPr>
          <w:sz w:val="22"/>
          <w:szCs w:val="22"/>
          <w:lang w:val="sq-AL"/>
        </w:rPr>
        <w:t>ë</w:t>
      </w:r>
      <w:r w:rsidRPr="009C246F">
        <w:rPr>
          <w:sz w:val="22"/>
          <w:szCs w:val="22"/>
          <w:lang w:val="sq-AL"/>
        </w:rPr>
        <w:t xml:space="preserve"> sfidat e p</w:t>
      </w:r>
      <w:r>
        <w:rPr>
          <w:sz w:val="22"/>
          <w:szCs w:val="22"/>
          <w:lang w:val="sq-AL"/>
        </w:rPr>
        <w:t>ë</w:t>
      </w:r>
      <w:r w:rsidRPr="009C246F">
        <w:rPr>
          <w:sz w:val="22"/>
          <w:szCs w:val="22"/>
          <w:lang w:val="sq-AL"/>
        </w:rPr>
        <w:t>rcaktuara n</w:t>
      </w:r>
      <w:r>
        <w:rPr>
          <w:sz w:val="22"/>
          <w:szCs w:val="22"/>
          <w:lang w:val="sq-AL"/>
        </w:rPr>
        <w:t>ë</w:t>
      </w:r>
      <w:r w:rsidRPr="009C246F">
        <w:rPr>
          <w:sz w:val="22"/>
          <w:szCs w:val="22"/>
          <w:lang w:val="sq-AL"/>
        </w:rPr>
        <w:t xml:space="preserve"> strategji. </w:t>
      </w:r>
    </w:p>
    <w:p w:rsidR="002F6D0C" w:rsidRDefault="002F6D0C" w:rsidP="002F6D0C">
      <w:pPr>
        <w:pStyle w:val="NormalWeb"/>
        <w:jc w:val="both"/>
        <w:rPr>
          <w:b/>
          <w:bCs/>
          <w:sz w:val="22"/>
          <w:szCs w:val="22"/>
          <w:lang w:val="sq-AL"/>
        </w:rPr>
      </w:pPr>
    </w:p>
    <w:p w:rsidR="002F6D0C" w:rsidRPr="009C246F" w:rsidRDefault="002F6D0C" w:rsidP="002F6D0C">
      <w:pPr>
        <w:pStyle w:val="NormalWeb"/>
        <w:jc w:val="both"/>
        <w:rPr>
          <w:b/>
          <w:bCs/>
          <w:sz w:val="22"/>
          <w:szCs w:val="22"/>
          <w:lang w:val="sq-AL"/>
        </w:rPr>
      </w:pPr>
      <w:r w:rsidRPr="009C246F">
        <w:rPr>
          <w:b/>
          <w:bCs/>
          <w:sz w:val="22"/>
          <w:szCs w:val="22"/>
          <w:lang w:val="sq-AL"/>
        </w:rPr>
        <w:t>II.</w:t>
      </w:r>
      <w:r w:rsidRPr="009C246F">
        <w:rPr>
          <w:b/>
          <w:bCs/>
          <w:sz w:val="22"/>
          <w:szCs w:val="22"/>
          <w:lang w:val="sq-AL"/>
        </w:rPr>
        <w:tab/>
        <w:t>Strategjia Ndërsektoriale për Decentralizmin dhe Qeverisjen Vendore (2015-2016)</w:t>
      </w:r>
    </w:p>
    <w:p w:rsidR="002F6D0C" w:rsidRPr="009C246F" w:rsidRDefault="002F6D0C" w:rsidP="002F6D0C">
      <w:pPr>
        <w:spacing w:after="0" w:line="240" w:lineRule="auto"/>
        <w:contextualSpacing/>
        <w:jc w:val="both"/>
        <w:rPr>
          <w:rFonts w:ascii="Times New Roman" w:hAnsi="Times New Roman"/>
          <w:lang w:val="sq-AL"/>
        </w:rPr>
      </w:pPr>
      <w:r w:rsidRPr="009C246F">
        <w:rPr>
          <w:rFonts w:ascii="Times New Roman" w:hAnsi="Times New Roman"/>
          <w:lang w:val="sq-AL"/>
        </w:rPr>
        <w:t>Kjo strategji cilëson shërbimet e kujdesit shoqëror si funksion i vet i pushtetit vendor, në përputhje me ligjin për vetëqeverisjen vendore. Gjithashtu strategjia shpreh synimin e qeverisë për decentralizimin e plotë të shërbimeve të kujdesit shoqëror, përkundrejt mbështetjes teknike, institucionale dhe financiare nga burimet e buxhetit të shtetit.</w:t>
      </w:r>
    </w:p>
    <w:p w:rsidR="002F6D0C" w:rsidRPr="009C246F" w:rsidRDefault="002F6D0C" w:rsidP="002F6D0C">
      <w:pPr>
        <w:spacing w:after="0" w:line="240" w:lineRule="auto"/>
        <w:contextualSpacing/>
        <w:jc w:val="both"/>
        <w:rPr>
          <w:rFonts w:ascii="Times New Roman" w:hAnsi="Times New Roman"/>
          <w:b/>
          <w:bCs/>
          <w:color w:val="B8CCE4" w:themeColor="accent1" w:themeTint="66"/>
          <w:lang w:val="sq-AL"/>
        </w:rPr>
      </w:pPr>
    </w:p>
    <w:p w:rsidR="002F6D0C" w:rsidRDefault="002F6D0C" w:rsidP="002F6D0C">
      <w:pPr>
        <w:jc w:val="both"/>
        <w:rPr>
          <w:rFonts w:ascii="Times New Roman" w:hAnsi="Times New Roman"/>
          <w:b/>
          <w:color w:val="000000"/>
          <w:lang w:val="sq-AL"/>
        </w:rPr>
      </w:pPr>
    </w:p>
    <w:p w:rsidR="002F6D0C" w:rsidRPr="009C246F" w:rsidRDefault="002F6D0C" w:rsidP="002F6D0C">
      <w:pPr>
        <w:jc w:val="both"/>
        <w:rPr>
          <w:rFonts w:ascii="Times New Roman" w:hAnsi="Times New Roman"/>
          <w:b/>
          <w:color w:val="000000"/>
          <w:lang w:val="sq-AL"/>
        </w:rPr>
      </w:pPr>
      <w:r w:rsidRPr="009C246F">
        <w:rPr>
          <w:rFonts w:ascii="Times New Roman" w:hAnsi="Times New Roman"/>
          <w:b/>
          <w:color w:val="000000"/>
          <w:lang w:val="sq-AL"/>
        </w:rPr>
        <w:t>III.</w:t>
      </w:r>
      <w:r w:rsidRPr="009C246F">
        <w:rPr>
          <w:rFonts w:ascii="Times New Roman" w:hAnsi="Times New Roman"/>
          <w:b/>
          <w:color w:val="000000"/>
          <w:lang w:val="sq-AL"/>
        </w:rPr>
        <w:tab/>
        <w:t>Strategjia Komb</w:t>
      </w:r>
      <w:r>
        <w:rPr>
          <w:rFonts w:ascii="Times New Roman" w:hAnsi="Times New Roman"/>
          <w:b/>
          <w:color w:val="000000"/>
          <w:lang w:val="sq-AL"/>
        </w:rPr>
        <w:t>ë</w:t>
      </w:r>
      <w:r w:rsidRPr="009C246F">
        <w:rPr>
          <w:rFonts w:ascii="Times New Roman" w:hAnsi="Times New Roman"/>
          <w:b/>
          <w:color w:val="000000"/>
          <w:lang w:val="sq-AL"/>
        </w:rPr>
        <w:t>tare p</w:t>
      </w:r>
      <w:r>
        <w:rPr>
          <w:rFonts w:ascii="Times New Roman" w:hAnsi="Times New Roman"/>
          <w:b/>
          <w:color w:val="000000"/>
          <w:lang w:val="sq-AL"/>
        </w:rPr>
        <w:t>ë</w:t>
      </w:r>
      <w:r w:rsidRPr="009C246F">
        <w:rPr>
          <w:rFonts w:ascii="Times New Roman" w:hAnsi="Times New Roman"/>
          <w:b/>
          <w:color w:val="000000"/>
          <w:lang w:val="sq-AL"/>
        </w:rPr>
        <w:t>r Mbrojtjen Sociale 2020-2023.</w:t>
      </w:r>
    </w:p>
    <w:p w:rsidR="002344A5" w:rsidRDefault="002F6D0C" w:rsidP="002F6D0C">
      <w:pPr>
        <w:jc w:val="both"/>
        <w:rPr>
          <w:rFonts w:ascii="Times New Roman" w:hAnsi="Times New Roman"/>
          <w:color w:val="000000"/>
          <w:lang w:val="sq-AL"/>
        </w:rPr>
      </w:pPr>
      <w:r w:rsidRPr="009C246F">
        <w:rPr>
          <w:rFonts w:ascii="Times New Roman" w:hAnsi="Times New Roman"/>
          <w:color w:val="000000"/>
          <w:lang w:val="sq-AL"/>
        </w:rPr>
        <w:t>Synon nj</w:t>
      </w:r>
      <w:r>
        <w:rPr>
          <w:rFonts w:ascii="Times New Roman" w:hAnsi="Times New Roman"/>
          <w:color w:val="000000"/>
          <w:lang w:val="sq-AL"/>
        </w:rPr>
        <w:t>ë</w:t>
      </w:r>
      <w:r w:rsidRPr="009C246F">
        <w:rPr>
          <w:rFonts w:ascii="Times New Roman" w:hAnsi="Times New Roman"/>
          <w:color w:val="000000"/>
          <w:lang w:val="sq-AL"/>
        </w:rPr>
        <w:t xml:space="preserve"> harmonizim dhe nd</w:t>
      </w:r>
      <w:r>
        <w:rPr>
          <w:rFonts w:ascii="Times New Roman" w:hAnsi="Times New Roman"/>
          <w:color w:val="000000"/>
          <w:lang w:val="sq-AL"/>
        </w:rPr>
        <w:t>ë</w:t>
      </w:r>
      <w:r w:rsidRPr="009C246F">
        <w:rPr>
          <w:rFonts w:ascii="Times New Roman" w:hAnsi="Times New Roman"/>
          <w:color w:val="000000"/>
          <w:lang w:val="sq-AL"/>
        </w:rPr>
        <w:t>rveprim m</w:t>
      </w:r>
      <w:r>
        <w:rPr>
          <w:rFonts w:ascii="Times New Roman" w:hAnsi="Times New Roman"/>
          <w:color w:val="000000"/>
          <w:lang w:val="sq-AL"/>
        </w:rPr>
        <w:t>ë</w:t>
      </w:r>
      <w:r w:rsidRPr="009C246F">
        <w:rPr>
          <w:rFonts w:ascii="Times New Roman" w:hAnsi="Times New Roman"/>
          <w:color w:val="000000"/>
          <w:lang w:val="sq-AL"/>
        </w:rPr>
        <w:t xml:space="preserve"> t</w:t>
      </w:r>
      <w:r>
        <w:rPr>
          <w:rFonts w:ascii="Times New Roman" w:hAnsi="Times New Roman"/>
          <w:color w:val="000000"/>
          <w:lang w:val="sq-AL"/>
        </w:rPr>
        <w:t>ë</w:t>
      </w:r>
      <w:r w:rsidRPr="009C246F">
        <w:rPr>
          <w:rFonts w:ascii="Times New Roman" w:hAnsi="Times New Roman"/>
          <w:color w:val="000000"/>
          <w:lang w:val="sq-AL"/>
        </w:rPr>
        <w:t xml:space="preserve"> plot</w:t>
      </w:r>
      <w:r>
        <w:rPr>
          <w:rFonts w:ascii="Times New Roman" w:hAnsi="Times New Roman"/>
          <w:color w:val="000000"/>
          <w:lang w:val="sq-AL"/>
        </w:rPr>
        <w:t>ë</w:t>
      </w:r>
      <w:r w:rsidRPr="009C246F">
        <w:rPr>
          <w:rFonts w:ascii="Times New Roman" w:hAnsi="Times New Roman"/>
          <w:color w:val="000000"/>
          <w:lang w:val="sq-AL"/>
        </w:rPr>
        <w:t xml:space="preserve"> t</w:t>
      </w:r>
      <w:r>
        <w:rPr>
          <w:rFonts w:ascii="Times New Roman" w:hAnsi="Times New Roman"/>
          <w:color w:val="000000"/>
          <w:lang w:val="sq-AL"/>
        </w:rPr>
        <w:t>ë</w:t>
      </w:r>
      <w:r w:rsidRPr="009C246F">
        <w:rPr>
          <w:rFonts w:ascii="Times New Roman" w:hAnsi="Times New Roman"/>
          <w:color w:val="000000"/>
          <w:lang w:val="sq-AL"/>
        </w:rPr>
        <w:t xml:space="preserve"> saj me strategji t</w:t>
      </w:r>
      <w:r>
        <w:rPr>
          <w:rFonts w:ascii="Times New Roman" w:hAnsi="Times New Roman"/>
          <w:color w:val="000000"/>
          <w:lang w:val="sq-AL"/>
        </w:rPr>
        <w:t>ë</w:t>
      </w:r>
      <w:r w:rsidRPr="009C246F">
        <w:rPr>
          <w:rFonts w:ascii="Times New Roman" w:hAnsi="Times New Roman"/>
          <w:color w:val="000000"/>
          <w:lang w:val="sq-AL"/>
        </w:rPr>
        <w:t xml:space="preserve"> tjera sektoriale si psh. me strategjin</w:t>
      </w:r>
      <w:r>
        <w:rPr>
          <w:rFonts w:ascii="Times New Roman" w:hAnsi="Times New Roman"/>
          <w:color w:val="000000"/>
          <w:lang w:val="sq-AL"/>
        </w:rPr>
        <w:t>ë</w:t>
      </w:r>
      <w:r w:rsidRPr="009C246F">
        <w:rPr>
          <w:rFonts w:ascii="Times New Roman" w:hAnsi="Times New Roman"/>
          <w:color w:val="000000"/>
          <w:lang w:val="sq-AL"/>
        </w:rPr>
        <w:t xml:space="preserve"> komb</w:t>
      </w:r>
      <w:r>
        <w:rPr>
          <w:rFonts w:ascii="Times New Roman" w:hAnsi="Times New Roman"/>
          <w:color w:val="000000"/>
          <w:lang w:val="sq-AL"/>
        </w:rPr>
        <w:t>ë</w:t>
      </w:r>
      <w:r w:rsidRPr="009C246F">
        <w:rPr>
          <w:rFonts w:ascii="Times New Roman" w:hAnsi="Times New Roman"/>
          <w:color w:val="000000"/>
          <w:lang w:val="sq-AL"/>
        </w:rPr>
        <w:t>tare per Decentralizim dhe Qeverisje Vendore 2015-2020, Strategjin</w:t>
      </w:r>
      <w:r>
        <w:rPr>
          <w:rFonts w:ascii="Times New Roman" w:hAnsi="Times New Roman"/>
          <w:color w:val="000000"/>
          <w:lang w:val="sq-AL"/>
        </w:rPr>
        <w:t>ë</w:t>
      </w:r>
      <w:r w:rsidRPr="009C246F">
        <w:rPr>
          <w:rFonts w:ascii="Times New Roman" w:hAnsi="Times New Roman"/>
          <w:color w:val="000000"/>
          <w:lang w:val="sq-AL"/>
        </w:rPr>
        <w:t xml:space="preserve"> Komb</w:t>
      </w:r>
      <w:r>
        <w:rPr>
          <w:rFonts w:ascii="Times New Roman" w:hAnsi="Times New Roman"/>
          <w:color w:val="000000"/>
          <w:lang w:val="sq-AL"/>
        </w:rPr>
        <w:t>ë</w:t>
      </w:r>
      <w:r w:rsidRPr="009C246F">
        <w:rPr>
          <w:rFonts w:ascii="Times New Roman" w:hAnsi="Times New Roman"/>
          <w:color w:val="000000"/>
          <w:lang w:val="sq-AL"/>
        </w:rPr>
        <w:t>tare p</w:t>
      </w:r>
      <w:r>
        <w:rPr>
          <w:rFonts w:ascii="Times New Roman" w:hAnsi="Times New Roman"/>
          <w:color w:val="000000"/>
          <w:lang w:val="sq-AL"/>
        </w:rPr>
        <w:t>ë</w:t>
      </w:r>
      <w:r w:rsidRPr="009C246F">
        <w:rPr>
          <w:rFonts w:ascii="Times New Roman" w:hAnsi="Times New Roman"/>
          <w:color w:val="000000"/>
          <w:lang w:val="sq-AL"/>
        </w:rPr>
        <w:t>r Pun</w:t>
      </w:r>
      <w:r>
        <w:rPr>
          <w:rFonts w:ascii="Times New Roman" w:hAnsi="Times New Roman"/>
          <w:color w:val="000000"/>
          <w:lang w:val="sq-AL"/>
        </w:rPr>
        <w:t>ë</w:t>
      </w:r>
      <w:r w:rsidRPr="009C246F">
        <w:rPr>
          <w:rFonts w:ascii="Times New Roman" w:hAnsi="Times New Roman"/>
          <w:color w:val="000000"/>
          <w:lang w:val="sq-AL"/>
        </w:rPr>
        <w:t>sim dhe Aft</w:t>
      </w:r>
      <w:r>
        <w:rPr>
          <w:rFonts w:ascii="Times New Roman" w:hAnsi="Times New Roman"/>
          <w:color w:val="000000"/>
          <w:lang w:val="sq-AL"/>
        </w:rPr>
        <w:t>ë</w:t>
      </w:r>
      <w:r w:rsidRPr="009C246F">
        <w:rPr>
          <w:rFonts w:ascii="Times New Roman" w:hAnsi="Times New Roman"/>
          <w:color w:val="000000"/>
          <w:lang w:val="sq-AL"/>
        </w:rPr>
        <w:t>sim 2014-2022, Strategjin</w:t>
      </w:r>
      <w:r>
        <w:rPr>
          <w:rFonts w:ascii="Times New Roman" w:hAnsi="Times New Roman"/>
          <w:color w:val="000000"/>
          <w:lang w:val="sq-AL"/>
        </w:rPr>
        <w:t>ë</w:t>
      </w:r>
      <w:r w:rsidRPr="009C246F">
        <w:rPr>
          <w:rFonts w:ascii="Times New Roman" w:hAnsi="Times New Roman"/>
          <w:color w:val="000000"/>
          <w:lang w:val="sq-AL"/>
        </w:rPr>
        <w:t xml:space="preserve"> e Zhvillimit t</w:t>
      </w:r>
      <w:r>
        <w:rPr>
          <w:rFonts w:ascii="Times New Roman" w:hAnsi="Times New Roman"/>
          <w:color w:val="000000"/>
          <w:lang w:val="sq-AL"/>
        </w:rPr>
        <w:t>ë</w:t>
      </w:r>
      <w:r w:rsidRPr="009C246F">
        <w:rPr>
          <w:rFonts w:ascii="Times New Roman" w:hAnsi="Times New Roman"/>
          <w:color w:val="000000"/>
          <w:lang w:val="sq-AL"/>
        </w:rPr>
        <w:t xml:space="preserve"> Arsimit Parauniversitar 2014-2020, </w:t>
      </w:r>
      <w:r w:rsidRPr="009C246F">
        <w:rPr>
          <w:rFonts w:ascii="Times New Roman" w:hAnsi="Times New Roman"/>
          <w:color w:val="000000"/>
          <w:lang w:val="sq-AL"/>
        </w:rPr>
        <w:lastRenderedPageBreak/>
        <w:t>Planin Komb</w:t>
      </w:r>
      <w:r>
        <w:rPr>
          <w:rFonts w:ascii="Times New Roman" w:hAnsi="Times New Roman"/>
          <w:color w:val="000000"/>
          <w:lang w:val="sq-AL"/>
        </w:rPr>
        <w:t>ë</w:t>
      </w:r>
      <w:r w:rsidRPr="009C246F">
        <w:rPr>
          <w:rFonts w:ascii="Times New Roman" w:hAnsi="Times New Roman"/>
          <w:color w:val="000000"/>
          <w:lang w:val="sq-AL"/>
        </w:rPr>
        <w:t>tar p</w:t>
      </w:r>
      <w:r>
        <w:rPr>
          <w:rFonts w:ascii="Times New Roman" w:hAnsi="Times New Roman"/>
          <w:color w:val="000000"/>
          <w:lang w:val="sq-AL"/>
        </w:rPr>
        <w:t>ë</w:t>
      </w:r>
      <w:r w:rsidRPr="009C246F">
        <w:rPr>
          <w:rFonts w:ascii="Times New Roman" w:hAnsi="Times New Roman"/>
          <w:color w:val="000000"/>
          <w:lang w:val="sq-AL"/>
        </w:rPr>
        <w:t>r PAK, Strategjin</w:t>
      </w:r>
      <w:r>
        <w:rPr>
          <w:rFonts w:ascii="Times New Roman" w:hAnsi="Times New Roman"/>
          <w:color w:val="000000"/>
          <w:lang w:val="sq-AL"/>
        </w:rPr>
        <w:t>ë</w:t>
      </w:r>
      <w:r w:rsidRPr="009C246F">
        <w:rPr>
          <w:rFonts w:ascii="Times New Roman" w:hAnsi="Times New Roman"/>
          <w:color w:val="000000"/>
          <w:lang w:val="sq-AL"/>
        </w:rPr>
        <w:t xml:space="preserve"> Komb</w:t>
      </w:r>
      <w:r>
        <w:rPr>
          <w:rFonts w:ascii="Times New Roman" w:hAnsi="Times New Roman"/>
          <w:color w:val="000000"/>
          <w:lang w:val="sq-AL"/>
        </w:rPr>
        <w:t>ë</w:t>
      </w:r>
      <w:r w:rsidRPr="009C246F">
        <w:rPr>
          <w:rFonts w:ascii="Times New Roman" w:hAnsi="Times New Roman"/>
          <w:color w:val="000000"/>
          <w:lang w:val="sq-AL"/>
        </w:rPr>
        <w:t>tare p</w:t>
      </w:r>
      <w:r>
        <w:rPr>
          <w:rFonts w:ascii="Times New Roman" w:hAnsi="Times New Roman"/>
          <w:color w:val="000000"/>
          <w:lang w:val="sq-AL"/>
        </w:rPr>
        <w:t>ë</w:t>
      </w:r>
      <w:r w:rsidRPr="009C246F">
        <w:rPr>
          <w:rFonts w:ascii="Times New Roman" w:hAnsi="Times New Roman"/>
          <w:color w:val="000000"/>
          <w:lang w:val="sq-AL"/>
        </w:rPr>
        <w:t>r Barazin</w:t>
      </w:r>
      <w:r>
        <w:rPr>
          <w:rFonts w:ascii="Times New Roman" w:hAnsi="Times New Roman"/>
          <w:color w:val="000000"/>
          <w:lang w:val="sq-AL"/>
        </w:rPr>
        <w:t>ë</w:t>
      </w:r>
      <w:r w:rsidRPr="009C246F">
        <w:rPr>
          <w:rFonts w:ascii="Times New Roman" w:hAnsi="Times New Roman"/>
          <w:color w:val="000000"/>
          <w:lang w:val="sq-AL"/>
        </w:rPr>
        <w:t xml:space="preserve"> Gjinore 2016-2020 dhe Objektivat e Zhvillimit </w:t>
      </w:r>
    </w:p>
    <w:p w:rsidR="002344A5" w:rsidRDefault="002344A5" w:rsidP="002F6D0C">
      <w:pPr>
        <w:jc w:val="both"/>
        <w:rPr>
          <w:rFonts w:ascii="Times New Roman" w:hAnsi="Times New Roman"/>
          <w:color w:val="000000"/>
          <w:lang w:val="sq-AL"/>
        </w:rPr>
      </w:pPr>
    </w:p>
    <w:p w:rsidR="002F6D0C" w:rsidRPr="009C246F" w:rsidRDefault="002F6D0C" w:rsidP="002F6D0C">
      <w:pPr>
        <w:jc w:val="both"/>
        <w:rPr>
          <w:rFonts w:ascii="Times New Roman" w:hAnsi="Times New Roman"/>
          <w:color w:val="000000"/>
          <w:lang w:val="sq-AL"/>
        </w:rPr>
      </w:pPr>
      <w:r w:rsidRPr="009C246F">
        <w:rPr>
          <w:rFonts w:ascii="Times New Roman" w:hAnsi="Times New Roman"/>
          <w:color w:val="000000"/>
          <w:lang w:val="sq-AL"/>
        </w:rPr>
        <w:t>t</w:t>
      </w:r>
      <w:r>
        <w:rPr>
          <w:rFonts w:ascii="Times New Roman" w:hAnsi="Times New Roman"/>
          <w:color w:val="000000"/>
          <w:lang w:val="sq-AL"/>
        </w:rPr>
        <w:t>ë</w:t>
      </w:r>
      <w:r w:rsidRPr="009C246F">
        <w:rPr>
          <w:rFonts w:ascii="Times New Roman" w:hAnsi="Times New Roman"/>
          <w:color w:val="000000"/>
          <w:lang w:val="sq-AL"/>
        </w:rPr>
        <w:t xml:space="preserve"> Qendruesh</w:t>
      </w:r>
      <w:r>
        <w:rPr>
          <w:rFonts w:ascii="Times New Roman" w:hAnsi="Times New Roman"/>
          <w:color w:val="000000"/>
          <w:lang w:val="sq-AL"/>
        </w:rPr>
        <w:t>ë</w:t>
      </w:r>
      <w:r w:rsidRPr="009C246F">
        <w:rPr>
          <w:rFonts w:ascii="Times New Roman" w:hAnsi="Times New Roman"/>
          <w:color w:val="000000"/>
          <w:lang w:val="sq-AL"/>
        </w:rPr>
        <w:t>m. Reflektimi i k</w:t>
      </w:r>
      <w:r>
        <w:rPr>
          <w:rFonts w:ascii="Times New Roman" w:hAnsi="Times New Roman"/>
          <w:color w:val="000000"/>
          <w:lang w:val="sq-AL"/>
        </w:rPr>
        <w:t>ë</w:t>
      </w:r>
      <w:r w:rsidRPr="009C246F">
        <w:rPr>
          <w:rFonts w:ascii="Times New Roman" w:hAnsi="Times New Roman"/>
          <w:color w:val="000000"/>
          <w:lang w:val="sq-AL"/>
        </w:rPr>
        <w:t>tij harmonizimi dhe nd</w:t>
      </w:r>
      <w:r>
        <w:rPr>
          <w:rFonts w:ascii="Times New Roman" w:hAnsi="Times New Roman"/>
          <w:color w:val="000000"/>
          <w:lang w:val="sq-AL"/>
        </w:rPr>
        <w:t>ë</w:t>
      </w:r>
      <w:r w:rsidRPr="009C246F">
        <w:rPr>
          <w:rFonts w:ascii="Times New Roman" w:hAnsi="Times New Roman"/>
          <w:color w:val="000000"/>
          <w:lang w:val="sq-AL"/>
        </w:rPr>
        <w:t>rveprimi n</w:t>
      </w:r>
      <w:r>
        <w:rPr>
          <w:rFonts w:ascii="Times New Roman" w:hAnsi="Times New Roman"/>
          <w:color w:val="000000"/>
          <w:lang w:val="sq-AL"/>
        </w:rPr>
        <w:t>ë</w:t>
      </w:r>
      <w:r w:rsidRPr="009C246F">
        <w:rPr>
          <w:rFonts w:ascii="Times New Roman" w:hAnsi="Times New Roman"/>
          <w:color w:val="000000"/>
          <w:lang w:val="sq-AL"/>
        </w:rPr>
        <w:t xml:space="preserve"> nivel lokal </w:t>
      </w:r>
      <w:r>
        <w:rPr>
          <w:rFonts w:ascii="Times New Roman" w:hAnsi="Times New Roman"/>
          <w:color w:val="000000"/>
          <w:lang w:val="sq-AL"/>
        </w:rPr>
        <w:t>ë</w:t>
      </w:r>
      <w:r w:rsidRPr="009C246F">
        <w:rPr>
          <w:rFonts w:ascii="Times New Roman" w:hAnsi="Times New Roman"/>
          <w:color w:val="000000"/>
          <w:lang w:val="sq-AL"/>
        </w:rPr>
        <w:t>sht</w:t>
      </w:r>
      <w:r>
        <w:rPr>
          <w:rFonts w:ascii="Times New Roman" w:hAnsi="Times New Roman"/>
          <w:color w:val="000000"/>
          <w:lang w:val="sq-AL"/>
        </w:rPr>
        <w:t>ë</w:t>
      </w:r>
      <w:r w:rsidRPr="009C246F">
        <w:rPr>
          <w:rFonts w:ascii="Times New Roman" w:hAnsi="Times New Roman"/>
          <w:color w:val="000000"/>
          <w:lang w:val="sq-AL"/>
        </w:rPr>
        <w:t xml:space="preserve"> jo vet</w:t>
      </w:r>
      <w:r>
        <w:rPr>
          <w:rFonts w:ascii="Times New Roman" w:hAnsi="Times New Roman"/>
          <w:color w:val="000000"/>
          <w:lang w:val="sq-AL"/>
        </w:rPr>
        <w:t>ë</w:t>
      </w:r>
      <w:r w:rsidRPr="009C246F">
        <w:rPr>
          <w:rFonts w:ascii="Times New Roman" w:hAnsi="Times New Roman"/>
          <w:color w:val="000000"/>
          <w:lang w:val="sq-AL"/>
        </w:rPr>
        <w:t>m domosdoshm</w:t>
      </w:r>
      <w:r>
        <w:rPr>
          <w:rFonts w:ascii="Times New Roman" w:hAnsi="Times New Roman"/>
          <w:color w:val="000000"/>
          <w:lang w:val="sq-AL"/>
        </w:rPr>
        <w:t>ë</w:t>
      </w:r>
      <w:r w:rsidRPr="009C246F">
        <w:rPr>
          <w:rFonts w:ascii="Times New Roman" w:hAnsi="Times New Roman"/>
          <w:color w:val="000000"/>
          <w:lang w:val="sq-AL"/>
        </w:rPr>
        <w:t>ri, por edhe nj</w:t>
      </w:r>
      <w:r>
        <w:rPr>
          <w:rFonts w:ascii="Times New Roman" w:hAnsi="Times New Roman"/>
          <w:color w:val="000000"/>
          <w:lang w:val="sq-AL"/>
        </w:rPr>
        <w:t>ë</w:t>
      </w:r>
      <w:r w:rsidRPr="009C246F">
        <w:rPr>
          <w:rFonts w:ascii="Times New Roman" w:hAnsi="Times New Roman"/>
          <w:color w:val="000000"/>
          <w:lang w:val="sq-AL"/>
        </w:rPr>
        <w:t xml:space="preserve"> mund</w:t>
      </w:r>
      <w:r>
        <w:rPr>
          <w:rFonts w:ascii="Times New Roman" w:hAnsi="Times New Roman"/>
          <w:color w:val="000000"/>
          <w:lang w:val="sq-AL"/>
        </w:rPr>
        <w:t>ë</w:t>
      </w:r>
      <w:r w:rsidRPr="009C246F">
        <w:rPr>
          <w:rFonts w:ascii="Times New Roman" w:hAnsi="Times New Roman"/>
          <w:color w:val="000000"/>
          <w:lang w:val="sq-AL"/>
        </w:rPr>
        <w:t>si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ofruar sh</w:t>
      </w:r>
      <w:r>
        <w:rPr>
          <w:rFonts w:ascii="Times New Roman" w:hAnsi="Times New Roman"/>
          <w:color w:val="000000"/>
          <w:lang w:val="sq-AL"/>
        </w:rPr>
        <w:t>ë</w:t>
      </w:r>
      <w:r w:rsidRPr="009C246F">
        <w:rPr>
          <w:rFonts w:ascii="Times New Roman" w:hAnsi="Times New Roman"/>
          <w:color w:val="000000"/>
          <w:lang w:val="sq-AL"/>
        </w:rPr>
        <w:t>rbime me m</w:t>
      </w:r>
      <w:r>
        <w:rPr>
          <w:rFonts w:ascii="Times New Roman" w:hAnsi="Times New Roman"/>
          <w:color w:val="000000"/>
          <w:lang w:val="sq-AL"/>
        </w:rPr>
        <w:t>ë</w:t>
      </w:r>
      <w:r w:rsidRPr="009C246F">
        <w:rPr>
          <w:rFonts w:ascii="Times New Roman" w:hAnsi="Times New Roman"/>
          <w:color w:val="000000"/>
          <w:lang w:val="sq-AL"/>
        </w:rPr>
        <w:t xml:space="preserve"> shum</w:t>
      </w:r>
      <w:r>
        <w:rPr>
          <w:rFonts w:ascii="Times New Roman" w:hAnsi="Times New Roman"/>
          <w:color w:val="000000"/>
          <w:lang w:val="sq-AL"/>
        </w:rPr>
        <w:t>ë</w:t>
      </w:r>
      <w:r w:rsidRPr="009C246F">
        <w:rPr>
          <w:rFonts w:ascii="Times New Roman" w:hAnsi="Times New Roman"/>
          <w:color w:val="000000"/>
          <w:lang w:val="sq-AL"/>
        </w:rPr>
        <w:t xml:space="preserve"> ndikim dhe efikasitet tek individi dhe familja. T</w:t>
      </w:r>
      <w:r>
        <w:rPr>
          <w:rFonts w:ascii="Times New Roman" w:hAnsi="Times New Roman"/>
          <w:color w:val="000000"/>
          <w:lang w:val="sq-AL"/>
        </w:rPr>
        <w:t>ë</w:t>
      </w:r>
      <w:r w:rsidRPr="009C246F">
        <w:rPr>
          <w:rFonts w:ascii="Times New Roman" w:hAnsi="Times New Roman"/>
          <w:color w:val="000000"/>
          <w:lang w:val="sq-AL"/>
        </w:rPr>
        <w:t xml:space="preserve"> tilla jan</w:t>
      </w:r>
      <w:r>
        <w:rPr>
          <w:rFonts w:ascii="Times New Roman" w:hAnsi="Times New Roman"/>
          <w:color w:val="000000"/>
          <w:lang w:val="sq-AL"/>
        </w:rPr>
        <w:t>ë</w:t>
      </w:r>
      <w:r w:rsidRPr="009C246F">
        <w:rPr>
          <w:rFonts w:ascii="Times New Roman" w:hAnsi="Times New Roman"/>
          <w:color w:val="000000"/>
          <w:lang w:val="sq-AL"/>
        </w:rPr>
        <w:t xml:space="preserve"> g</w:t>
      </w:r>
      <w:r>
        <w:rPr>
          <w:rFonts w:ascii="Times New Roman" w:hAnsi="Times New Roman"/>
          <w:color w:val="000000"/>
          <w:lang w:val="sq-AL"/>
        </w:rPr>
        <w:t>ë</w:t>
      </w:r>
      <w:r w:rsidRPr="009C246F">
        <w:rPr>
          <w:rFonts w:ascii="Times New Roman" w:hAnsi="Times New Roman"/>
          <w:color w:val="000000"/>
          <w:lang w:val="sq-AL"/>
        </w:rPr>
        <w:t>rshetimi i sh</w:t>
      </w:r>
      <w:r>
        <w:rPr>
          <w:rFonts w:ascii="Times New Roman" w:hAnsi="Times New Roman"/>
          <w:color w:val="000000"/>
          <w:lang w:val="sq-AL"/>
        </w:rPr>
        <w:t>ë</w:t>
      </w:r>
      <w:r w:rsidRPr="009C246F">
        <w:rPr>
          <w:rFonts w:ascii="Times New Roman" w:hAnsi="Times New Roman"/>
          <w:color w:val="000000"/>
          <w:lang w:val="sq-AL"/>
        </w:rPr>
        <w:t>rbimeve shoq</w:t>
      </w:r>
      <w:r>
        <w:rPr>
          <w:rFonts w:ascii="Times New Roman" w:hAnsi="Times New Roman"/>
          <w:color w:val="000000"/>
          <w:lang w:val="sq-AL"/>
        </w:rPr>
        <w:t>ë</w:t>
      </w:r>
      <w:r w:rsidRPr="009C246F">
        <w:rPr>
          <w:rFonts w:ascii="Times New Roman" w:hAnsi="Times New Roman"/>
          <w:color w:val="000000"/>
          <w:lang w:val="sq-AL"/>
        </w:rPr>
        <w:t>rore me ato sh</w:t>
      </w:r>
      <w:r>
        <w:rPr>
          <w:rFonts w:ascii="Times New Roman" w:hAnsi="Times New Roman"/>
          <w:color w:val="000000"/>
          <w:lang w:val="sq-AL"/>
        </w:rPr>
        <w:t>ë</w:t>
      </w:r>
      <w:r w:rsidRPr="009C246F">
        <w:rPr>
          <w:rFonts w:ascii="Times New Roman" w:hAnsi="Times New Roman"/>
          <w:color w:val="000000"/>
          <w:lang w:val="sq-AL"/>
        </w:rPr>
        <w:t>ndetsore, skem</w:t>
      </w:r>
      <w:r>
        <w:rPr>
          <w:rFonts w:ascii="Times New Roman" w:hAnsi="Times New Roman"/>
          <w:color w:val="000000"/>
          <w:lang w:val="sq-AL"/>
        </w:rPr>
        <w:t>ë</w:t>
      </w:r>
      <w:r w:rsidRPr="009C246F">
        <w:rPr>
          <w:rFonts w:ascii="Times New Roman" w:hAnsi="Times New Roman"/>
          <w:color w:val="000000"/>
          <w:lang w:val="sq-AL"/>
        </w:rPr>
        <w:t>s s</w:t>
      </w:r>
      <w:r>
        <w:rPr>
          <w:rFonts w:ascii="Times New Roman" w:hAnsi="Times New Roman"/>
          <w:color w:val="000000"/>
          <w:lang w:val="sq-AL"/>
        </w:rPr>
        <w:t>ë</w:t>
      </w:r>
      <w:r w:rsidRPr="009C246F">
        <w:rPr>
          <w:rFonts w:ascii="Times New Roman" w:hAnsi="Times New Roman"/>
          <w:color w:val="000000"/>
          <w:lang w:val="sq-AL"/>
        </w:rPr>
        <w:t xml:space="preserve"> ndihn</w:t>
      </w:r>
      <w:r>
        <w:rPr>
          <w:rFonts w:ascii="Times New Roman" w:hAnsi="Times New Roman"/>
          <w:color w:val="000000"/>
          <w:lang w:val="sq-AL"/>
        </w:rPr>
        <w:t>ë</w:t>
      </w:r>
      <w:r w:rsidRPr="009C246F">
        <w:rPr>
          <w:rFonts w:ascii="Times New Roman" w:hAnsi="Times New Roman"/>
          <w:color w:val="000000"/>
          <w:lang w:val="sq-AL"/>
        </w:rPr>
        <w:t>s ekonomike me riintegrimin social t</w:t>
      </w:r>
      <w:r>
        <w:rPr>
          <w:rFonts w:ascii="Times New Roman" w:hAnsi="Times New Roman"/>
          <w:color w:val="000000"/>
          <w:lang w:val="sq-AL"/>
        </w:rPr>
        <w:t>ë</w:t>
      </w:r>
      <w:r w:rsidRPr="009C246F">
        <w:rPr>
          <w:rFonts w:ascii="Times New Roman" w:hAnsi="Times New Roman"/>
          <w:color w:val="000000"/>
          <w:lang w:val="sq-AL"/>
        </w:rPr>
        <w:t xml:space="preserve"> an</w:t>
      </w:r>
      <w:r>
        <w:rPr>
          <w:rFonts w:ascii="Times New Roman" w:hAnsi="Times New Roman"/>
          <w:color w:val="000000"/>
          <w:lang w:val="sq-AL"/>
        </w:rPr>
        <w:t>ë</w:t>
      </w:r>
      <w:r w:rsidRPr="009C246F">
        <w:rPr>
          <w:rFonts w:ascii="Times New Roman" w:hAnsi="Times New Roman"/>
          <w:color w:val="000000"/>
          <w:lang w:val="sq-AL"/>
        </w:rPr>
        <w:t>tar</w:t>
      </w:r>
      <w:r>
        <w:rPr>
          <w:rFonts w:ascii="Times New Roman" w:hAnsi="Times New Roman"/>
          <w:color w:val="000000"/>
          <w:lang w:val="sq-AL"/>
        </w:rPr>
        <w:t>ë</w:t>
      </w:r>
      <w:r w:rsidRPr="009C246F">
        <w:rPr>
          <w:rFonts w:ascii="Times New Roman" w:hAnsi="Times New Roman"/>
          <w:color w:val="000000"/>
          <w:lang w:val="sq-AL"/>
        </w:rPr>
        <w:t>ve t</w:t>
      </w:r>
      <w:r>
        <w:rPr>
          <w:rFonts w:ascii="Times New Roman" w:hAnsi="Times New Roman"/>
          <w:color w:val="000000"/>
          <w:lang w:val="sq-AL"/>
        </w:rPr>
        <w:t>ë</w:t>
      </w:r>
      <w:r w:rsidRPr="009C246F">
        <w:rPr>
          <w:rFonts w:ascii="Times New Roman" w:hAnsi="Times New Roman"/>
          <w:color w:val="000000"/>
          <w:lang w:val="sq-AL"/>
        </w:rPr>
        <w:t xml:space="preserve"> familjeve p</w:t>
      </w:r>
      <w:r>
        <w:rPr>
          <w:rFonts w:ascii="Times New Roman" w:hAnsi="Times New Roman"/>
          <w:color w:val="000000"/>
          <w:lang w:val="sq-AL"/>
        </w:rPr>
        <w:t>ë</w:t>
      </w:r>
      <w:r w:rsidRPr="009C246F">
        <w:rPr>
          <w:rFonts w:ascii="Times New Roman" w:hAnsi="Times New Roman"/>
          <w:color w:val="000000"/>
          <w:lang w:val="sq-AL"/>
        </w:rPr>
        <w:t>rfituese duke dal</w:t>
      </w:r>
      <w:r>
        <w:rPr>
          <w:rFonts w:ascii="Times New Roman" w:hAnsi="Times New Roman"/>
          <w:color w:val="000000"/>
          <w:lang w:val="sq-AL"/>
        </w:rPr>
        <w:t>ë</w:t>
      </w:r>
      <w:r w:rsidRPr="009C246F">
        <w:rPr>
          <w:rFonts w:ascii="Times New Roman" w:hAnsi="Times New Roman"/>
          <w:color w:val="000000"/>
          <w:lang w:val="sq-AL"/>
        </w:rPr>
        <w:t xml:space="preserve"> nga skema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hyr</w:t>
      </w:r>
      <w:r>
        <w:rPr>
          <w:rFonts w:ascii="Times New Roman" w:hAnsi="Times New Roman"/>
          <w:color w:val="000000"/>
          <w:lang w:val="sq-AL"/>
        </w:rPr>
        <w:t>ë</w:t>
      </w:r>
      <w:r w:rsidRPr="009C246F">
        <w:rPr>
          <w:rFonts w:ascii="Times New Roman" w:hAnsi="Times New Roman"/>
          <w:color w:val="000000"/>
          <w:lang w:val="sq-AL"/>
        </w:rPr>
        <w:t xml:space="preserve"> n</w:t>
      </w:r>
      <w:r>
        <w:rPr>
          <w:rFonts w:ascii="Times New Roman" w:hAnsi="Times New Roman"/>
          <w:color w:val="000000"/>
          <w:lang w:val="sq-AL"/>
        </w:rPr>
        <w:t>ë</w:t>
      </w:r>
      <w:r w:rsidRPr="009C246F">
        <w:rPr>
          <w:rFonts w:ascii="Times New Roman" w:hAnsi="Times New Roman"/>
          <w:color w:val="000000"/>
          <w:lang w:val="sq-AL"/>
        </w:rPr>
        <w:t xml:space="preserve"> tregun e pun</w:t>
      </w:r>
      <w:r>
        <w:rPr>
          <w:rFonts w:ascii="Times New Roman" w:hAnsi="Times New Roman"/>
          <w:color w:val="000000"/>
          <w:lang w:val="sq-AL"/>
        </w:rPr>
        <w:t>ë</w:t>
      </w:r>
      <w:r w:rsidRPr="009C246F">
        <w:rPr>
          <w:rFonts w:ascii="Times New Roman" w:hAnsi="Times New Roman"/>
          <w:color w:val="000000"/>
          <w:lang w:val="sq-AL"/>
        </w:rPr>
        <w:t>s, subvencione p</w:t>
      </w:r>
      <w:r>
        <w:rPr>
          <w:rFonts w:ascii="Times New Roman" w:hAnsi="Times New Roman"/>
          <w:color w:val="000000"/>
          <w:lang w:val="sq-AL"/>
        </w:rPr>
        <w:t>ë</w:t>
      </w:r>
      <w:r w:rsidRPr="009C246F">
        <w:rPr>
          <w:rFonts w:ascii="Times New Roman" w:hAnsi="Times New Roman"/>
          <w:color w:val="000000"/>
          <w:lang w:val="sq-AL"/>
        </w:rPr>
        <w:t>r arsimin p</w:t>
      </w:r>
      <w:r>
        <w:rPr>
          <w:rFonts w:ascii="Times New Roman" w:hAnsi="Times New Roman"/>
          <w:color w:val="000000"/>
          <w:lang w:val="sq-AL"/>
        </w:rPr>
        <w:t>ë</w:t>
      </w:r>
      <w:r w:rsidRPr="009C246F">
        <w:rPr>
          <w:rFonts w:ascii="Times New Roman" w:hAnsi="Times New Roman"/>
          <w:color w:val="000000"/>
          <w:lang w:val="sq-AL"/>
        </w:rPr>
        <w:t>rfshir</w:t>
      </w:r>
      <w:r>
        <w:rPr>
          <w:rFonts w:ascii="Times New Roman" w:hAnsi="Times New Roman"/>
          <w:color w:val="000000"/>
          <w:lang w:val="sq-AL"/>
        </w:rPr>
        <w:t>ë</w:t>
      </w:r>
      <w:r w:rsidRPr="009C246F">
        <w:rPr>
          <w:rFonts w:ascii="Times New Roman" w:hAnsi="Times New Roman"/>
          <w:color w:val="000000"/>
          <w:lang w:val="sq-AL"/>
        </w:rPr>
        <w:t xml:space="preserve"> dhe paketat e librave dhe mjeteve shkollore falas, bursat, lidhjen e sh</w:t>
      </w:r>
      <w:r>
        <w:rPr>
          <w:rFonts w:ascii="Times New Roman" w:hAnsi="Times New Roman"/>
          <w:color w:val="000000"/>
          <w:lang w:val="sq-AL"/>
        </w:rPr>
        <w:t>ë</w:t>
      </w:r>
      <w:r w:rsidRPr="009C246F">
        <w:rPr>
          <w:rFonts w:ascii="Times New Roman" w:hAnsi="Times New Roman"/>
          <w:color w:val="000000"/>
          <w:lang w:val="sq-AL"/>
        </w:rPr>
        <w:t>rbimeve sociale me strehimin social afatshkurt</w:t>
      </w:r>
      <w:r>
        <w:rPr>
          <w:rFonts w:ascii="Times New Roman" w:hAnsi="Times New Roman"/>
          <w:color w:val="000000"/>
          <w:lang w:val="sq-AL"/>
        </w:rPr>
        <w:t>ë</w:t>
      </w:r>
      <w:r w:rsidRPr="009C246F">
        <w:rPr>
          <w:rFonts w:ascii="Times New Roman" w:hAnsi="Times New Roman"/>
          <w:color w:val="000000"/>
          <w:lang w:val="sq-AL"/>
        </w:rPr>
        <w:t>r dhe afatgjat</w:t>
      </w:r>
      <w:r>
        <w:rPr>
          <w:rFonts w:ascii="Times New Roman" w:hAnsi="Times New Roman"/>
          <w:color w:val="000000"/>
          <w:lang w:val="sq-AL"/>
        </w:rPr>
        <w:t>ë</w:t>
      </w:r>
      <w:r w:rsidRPr="009C246F">
        <w:rPr>
          <w:rFonts w:ascii="Times New Roman" w:hAnsi="Times New Roman"/>
          <w:color w:val="000000"/>
          <w:lang w:val="sq-AL"/>
        </w:rPr>
        <w:t xml:space="preserve"> t</w:t>
      </w:r>
      <w:r>
        <w:rPr>
          <w:rFonts w:ascii="Times New Roman" w:hAnsi="Times New Roman"/>
          <w:color w:val="000000"/>
          <w:lang w:val="sq-AL"/>
        </w:rPr>
        <w:t>ë</w:t>
      </w:r>
      <w:r w:rsidRPr="009C246F">
        <w:rPr>
          <w:rFonts w:ascii="Times New Roman" w:hAnsi="Times New Roman"/>
          <w:color w:val="000000"/>
          <w:lang w:val="sq-AL"/>
        </w:rPr>
        <w:t xml:space="preserve"> trajtuara me fokus tek grat</w:t>
      </w:r>
      <w:r>
        <w:rPr>
          <w:rFonts w:ascii="Times New Roman" w:hAnsi="Times New Roman"/>
          <w:color w:val="000000"/>
          <w:lang w:val="sq-AL"/>
        </w:rPr>
        <w:t>ë</w:t>
      </w:r>
      <w:r w:rsidRPr="009C246F">
        <w:rPr>
          <w:rFonts w:ascii="Times New Roman" w:hAnsi="Times New Roman"/>
          <w:color w:val="000000"/>
          <w:lang w:val="sq-AL"/>
        </w:rPr>
        <w:t xml:space="preserve"> dhe vajzat. Strategjia Komb</w:t>
      </w:r>
      <w:r>
        <w:rPr>
          <w:rFonts w:ascii="Times New Roman" w:hAnsi="Times New Roman"/>
          <w:color w:val="000000"/>
          <w:lang w:val="sq-AL"/>
        </w:rPr>
        <w:t>ë</w:t>
      </w:r>
      <w:r w:rsidRPr="009C246F">
        <w:rPr>
          <w:rFonts w:ascii="Times New Roman" w:hAnsi="Times New Roman"/>
          <w:color w:val="000000"/>
          <w:lang w:val="sq-AL"/>
        </w:rPr>
        <w:t>tare e Mbrojtjes Sociale 2020-2023 parashikon objektiva suksesi i t</w:t>
      </w:r>
      <w:r>
        <w:rPr>
          <w:rFonts w:ascii="Times New Roman" w:hAnsi="Times New Roman"/>
          <w:color w:val="000000"/>
          <w:lang w:val="sq-AL"/>
        </w:rPr>
        <w:t>ë</w:t>
      </w:r>
      <w:r w:rsidRPr="009C246F">
        <w:rPr>
          <w:rFonts w:ascii="Times New Roman" w:hAnsi="Times New Roman"/>
          <w:color w:val="000000"/>
          <w:lang w:val="sq-AL"/>
        </w:rPr>
        <w:t xml:space="preserve"> cilave varet n</w:t>
      </w:r>
      <w:r>
        <w:rPr>
          <w:rFonts w:ascii="Times New Roman" w:hAnsi="Times New Roman"/>
          <w:color w:val="000000"/>
          <w:lang w:val="sq-AL"/>
        </w:rPr>
        <w:t>ë</w:t>
      </w:r>
      <w:r w:rsidRPr="009C246F">
        <w:rPr>
          <w:rFonts w:ascii="Times New Roman" w:hAnsi="Times New Roman"/>
          <w:color w:val="000000"/>
          <w:lang w:val="sq-AL"/>
        </w:rPr>
        <w:t xml:space="preserve"> nj</w:t>
      </w:r>
      <w:r>
        <w:rPr>
          <w:rFonts w:ascii="Times New Roman" w:hAnsi="Times New Roman"/>
          <w:color w:val="000000"/>
          <w:lang w:val="sq-AL"/>
        </w:rPr>
        <w:t>ë</w:t>
      </w:r>
      <w:r w:rsidRPr="009C246F">
        <w:rPr>
          <w:rFonts w:ascii="Times New Roman" w:hAnsi="Times New Roman"/>
          <w:color w:val="000000"/>
          <w:lang w:val="sq-AL"/>
        </w:rPr>
        <w:t xml:space="preserve"> mas</w:t>
      </w:r>
      <w:r>
        <w:rPr>
          <w:rFonts w:ascii="Times New Roman" w:hAnsi="Times New Roman"/>
          <w:color w:val="000000"/>
          <w:lang w:val="sq-AL"/>
        </w:rPr>
        <w:t>ë</w:t>
      </w:r>
      <w:r w:rsidRPr="009C246F">
        <w:rPr>
          <w:rFonts w:ascii="Times New Roman" w:hAnsi="Times New Roman"/>
          <w:color w:val="000000"/>
          <w:lang w:val="sq-AL"/>
        </w:rPr>
        <w:t xml:space="preserve"> t</w:t>
      </w:r>
      <w:r>
        <w:rPr>
          <w:rFonts w:ascii="Times New Roman" w:hAnsi="Times New Roman"/>
          <w:color w:val="000000"/>
          <w:lang w:val="sq-AL"/>
        </w:rPr>
        <w:t>ë</w:t>
      </w:r>
      <w:r w:rsidRPr="009C246F">
        <w:rPr>
          <w:rFonts w:ascii="Times New Roman" w:hAnsi="Times New Roman"/>
          <w:color w:val="000000"/>
          <w:lang w:val="sq-AL"/>
        </w:rPr>
        <w:t xml:space="preserve"> konsiderueshme nga performance e pushtetit vendor dhe rajonal n</w:t>
      </w:r>
      <w:r>
        <w:rPr>
          <w:rFonts w:ascii="Times New Roman" w:hAnsi="Times New Roman"/>
          <w:color w:val="000000"/>
          <w:lang w:val="sq-AL"/>
        </w:rPr>
        <w:t>ë</w:t>
      </w:r>
      <w:r w:rsidRPr="009C246F">
        <w:rPr>
          <w:rFonts w:ascii="Times New Roman" w:hAnsi="Times New Roman"/>
          <w:color w:val="000000"/>
          <w:lang w:val="sq-AL"/>
        </w:rPr>
        <w:t xml:space="preserve"> ofrimin e sh</w:t>
      </w:r>
      <w:r>
        <w:rPr>
          <w:rFonts w:ascii="Times New Roman" w:hAnsi="Times New Roman"/>
          <w:color w:val="000000"/>
          <w:lang w:val="sq-AL"/>
        </w:rPr>
        <w:t>ë</w:t>
      </w:r>
      <w:r w:rsidRPr="009C246F">
        <w:rPr>
          <w:rFonts w:ascii="Times New Roman" w:hAnsi="Times New Roman"/>
          <w:color w:val="000000"/>
          <w:lang w:val="sq-AL"/>
        </w:rPr>
        <w:t>rbimeve. T</w:t>
      </w:r>
      <w:r>
        <w:rPr>
          <w:rFonts w:ascii="Times New Roman" w:hAnsi="Times New Roman"/>
          <w:color w:val="000000"/>
          <w:lang w:val="sq-AL"/>
        </w:rPr>
        <w:t>ë</w:t>
      </w:r>
      <w:r w:rsidRPr="009C246F">
        <w:rPr>
          <w:rFonts w:ascii="Times New Roman" w:hAnsi="Times New Roman"/>
          <w:color w:val="000000"/>
          <w:lang w:val="sq-AL"/>
        </w:rPr>
        <w:t xml:space="preserve"> tilla jan</w:t>
      </w:r>
      <w:r>
        <w:rPr>
          <w:rFonts w:ascii="Times New Roman" w:hAnsi="Times New Roman"/>
          <w:color w:val="000000"/>
          <w:lang w:val="sq-AL"/>
        </w:rPr>
        <w:t>ë</w:t>
      </w:r>
      <w:r w:rsidRPr="009C246F">
        <w:rPr>
          <w:rFonts w:ascii="Times New Roman" w:hAnsi="Times New Roman"/>
          <w:color w:val="000000"/>
          <w:lang w:val="sq-AL"/>
        </w:rPr>
        <w:t>:</w:t>
      </w:r>
    </w:p>
    <w:p w:rsidR="002F6D0C" w:rsidRPr="009C246F" w:rsidRDefault="002F6D0C" w:rsidP="002F6D0C">
      <w:pPr>
        <w:tabs>
          <w:tab w:val="left" w:pos="810"/>
        </w:tabs>
        <w:jc w:val="both"/>
        <w:rPr>
          <w:rFonts w:ascii="Times New Roman" w:hAnsi="Times New Roman"/>
          <w:b/>
          <w:lang w:val="sq-AL"/>
        </w:rPr>
      </w:pPr>
      <w:r w:rsidRPr="009C246F">
        <w:rPr>
          <w:rFonts w:ascii="Times New Roman" w:hAnsi="Times New Roman"/>
          <w:b/>
          <w:lang w:val="sq-AL"/>
        </w:rPr>
        <w:t>Objektivi Strategjik A. Zbutja dhe lehtësimi i varfërisë</w:t>
      </w:r>
    </w:p>
    <w:p w:rsidR="002F6D0C" w:rsidRPr="009C246F" w:rsidRDefault="002F6D0C" w:rsidP="002F6D0C">
      <w:pPr>
        <w:jc w:val="both"/>
        <w:rPr>
          <w:rFonts w:ascii="Times New Roman" w:hAnsi="Times New Roman"/>
          <w:lang w:val="sq-AL"/>
        </w:rPr>
      </w:pPr>
      <w:r w:rsidRPr="009C246F">
        <w:rPr>
          <w:rFonts w:ascii="Times New Roman" w:hAnsi="Times New Roman"/>
          <w:b/>
          <w:lang w:val="sq-AL"/>
        </w:rPr>
        <w:t>N</w:t>
      </w:r>
      <w:r>
        <w:rPr>
          <w:rFonts w:ascii="Times New Roman" w:hAnsi="Times New Roman"/>
          <w:b/>
          <w:lang w:val="sq-AL"/>
        </w:rPr>
        <w:t>ë</w:t>
      </w:r>
      <w:r w:rsidRPr="009C246F">
        <w:rPr>
          <w:rFonts w:ascii="Times New Roman" w:hAnsi="Times New Roman"/>
          <w:b/>
          <w:lang w:val="sq-AL"/>
        </w:rPr>
        <w:t xml:space="preserve">nobjektivi strategjik A1. Rritja e efikasitetit dhe transparencës së skemës së Ndihmës Ekonomike. </w:t>
      </w:r>
      <w:r w:rsidRPr="009C246F">
        <w:rPr>
          <w:rFonts w:ascii="Times New Roman" w:hAnsi="Times New Roman"/>
          <w:bCs/>
          <w:lang w:val="sq-AL"/>
        </w:rPr>
        <w:t>Parashikohet m</w:t>
      </w:r>
      <w:r w:rsidRPr="009C246F">
        <w:rPr>
          <w:rFonts w:ascii="Times New Roman" w:hAnsi="Times New Roman"/>
          <w:lang w:val="sq-AL"/>
        </w:rPr>
        <w:t>onitorimi financiar i përdorimit të fondit 6% nga ana e NJQV (m</w:t>
      </w:r>
      <w:r>
        <w:rPr>
          <w:rFonts w:ascii="Times New Roman" w:hAnsi="Times New Roman"/>
          <w:lang w:val="sq-AL"/>
        </w:rPr>
        <w:t>ë</w:t>
      </w:r>
      <w:r w:rsidRPr="009C246F">
        <w:rPr>
          <w:rFonts w:ascii="Times New Roman" w:hAnsi="Times New Roman"/>
          <w:lang w:val="sq-AL"/>
        </w:rPr>
        <w:t>nyra e aplikimit, vler</w:t>
      </w:r>
      <w:r>
        <w:rPr>
          <w:rFonts w:ascii="Times New Roman" w:hAnsi="Times New Roman"/>
          <w:lang w:val="sq-AL"/>
        </w:rPr>
        <w:t>ë</w:t>
      </w:r>
      <w:r w:rsidRPr="009C246F">
        <w:rPr>
          <w:rFonts w:ascii="Times New Roman" w:hAnsi="Times New Roman"/>
          <w:lang w:val="sq-AL"/>
        </w:rPr>
        <w:t>simit dhe p</w:t>
      </w:r>
      <w:r>
        <w:rPr>
          <w:rFonts w:ascii="Times New Roman" w:hAnsi="Times New Roman"/>
          <w:lang w:val="sq-AL"/>
        </w:rPr>
        <w:t>ë</w:t>
      </w:r>
      <w:r w:rsidRPr="009C246F">
        <w:rPr>
          <w:rFonts w:ascii="Times New Roman" w:hAnsi="Times New Roman"/>
          <w:lang w:val="sq-AL"/>
        </w:rPr>
        <w:t>rfitimit t</w:t>
      </w:r>
      <w:r>
        <w:rPr>
          <w:rFonts w:ascii="Times New Roman" w:hAnsi="Times New Roman"/>
          <w:lang w:val="sq-AL"/>
        </w:rPr>
        <w:t>ë</w:t>
      </w:r>
      <w:r w:rsidRPr="009C246F">
        <w:rPr>
          <w:rFonts w:ascii="Times New Roman" w:hAnsi="Times New Roman"/>
          <w:lang w:val="sq-AL"/>
        </w:rPr>
        <w:t xml:space="preserve"> ndihm</w:t>
      </w:r>
      <w:r>
        <w:rPr>
          <w:rFonts w:ascii="Times New Roman" w:hAnsi="Times New Roman"/>
          <w:lang w:val="sq-AL"/>
        </w:rPr>
        <w:t>ë</w:t>
      </w:r>
      <w:r w:rsidRPr="009C246F">
        <w:rPr>
          <w:rFonts w:ascii="Times New Roman" w:hAnsi="Times New Roman"/>
          <w:lang w:val="sq-AL"/>
        </w:rPr>
        <w:t>s), zhvillimi i një studimi vlerësues mbi ndërthurjen e programit të NE me programe të tjera mbështetëse si baz</w:t>
      </w:r>
      <w:r>
        <w:rPr>
          <w:rFonts w:ascii="Times New Roman" w:hAnsi="Times New Roman"/>
          <w:lang w:val="sq-AL"/>
        </w:rPr>
        <w:t>ë</w:t>
      </w:r>
      <w:r w:rsidRPr="009C246F">
        <w:rPr>
          <w:rFonts w:ascii="Times New Roman" w:hAnsi="Times New Roman"/>
          <w:lang w:val="sq-AL"/>
        </w:rPr>
        <w:t xml:space="preserve"> për llogaritjen e masës reale të përfitimeve, që familjet përfitojnë realisht nga të gjitha programet e tjera mbështetëse cka do t</w:t>
      </w:r>
      <w:r>
        <w:rPr>
          <w:rFonts w:ascii="Times New Roman" w:hAnsi="Times New Roman"/>
          <w:lang w:val="sq-AL"/>
        </w:rPr>
        <w:t>ë</w:t>
      </w:r>
      <w:r w:rsidRPr="009C246F">
        <w:rPr>
          <w:rFonts w:ascii="Times New Roman" w:hAnsi="Times New Roman"/>
          <w:lang w:val="sq-AL"/>
        </w:rPr>
        <w:t xml:space="preserve"> sh</w:t>
      </w:r>
      <w:r>
        <w:rPr>
          <w:rFonts w:ascii="Times New Roman" w:hAnsi="Times New Roman"/>
          <w:lang w:val="sq-AL"/>
        </w:rPr>
        <w:t>ë</w:t>
      </w:r>
      <w:r w:rsidRPr="009C246F">
        <w:rPr>
          <w:rFonts w:ascii="Times New Roman" w:hAnsi="Times New Roman"/>
          <w:lang w:val="sq-AL"/>
        </w:rPr>
        <w:t>rbej</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 t</w:t>
      </w:r>
      <w:r>
        <w:rPr>
          <w:rFonts w:ascii="Times New Roman" w:hAnsi="Times New Roman"/>
          <w:lang w:val="sq-AL"/>
        </w:rPr>
        <w:t>ë</w:t>
      </w:r>
      <w:r w:rsidRPr="009C246F">
        <w:rPr>
          <w:rFonts w:ascii="Times New Roman" w:hAnsi="Times New Roman"/>
          <w:lang w:val="sq-AL"/>
        </w:rPr>
        <w:t xml:space="preserve"> pasqyruar mbështetjen reale që shteti u ofron familjeve përfituese të skemës së NE ( përfitimet nga skema e NE, bonueset e bebes, bonuset e qerasë, bursat për të rinjtë që vazhdojnë shkollën e mesme/ të lartë, ndihmat humanitare etj).</w:t>
      </w:r>
    </w:p>
    <w:p w:rsidR="002F6D0C" w:rsidRPr="009C246F" w:rsidRDefault="002F6D0C" w:rsidP="002F6D0C">
      <w:pPr>
        <w:jc w:val="both"/>
        <w:rPr>
          <w:rFonts w:ascii="Times New Roman" w:eastAsia="Times New Roman" w:hAnsi="Times New Roman"/>
          <w:bCs/>
          <w:iCs/>
          <w:lang w:val="sq-AL"/>
        </w:rPr>
      </w:pPr>
      <w:r w:rsidRPr="009C246F">
        <w:rPr>
          <w:rFonts w:ascii="Times New Roman" w:hAnsi="Times New Roman"/>
          <w:b/>
          <w:lang w:val="sq-AL"/>
        </w:rPr>
        <w:t>N</w:t>
      </w:r>
      <w:r>
        <w:rPr>
          <w:rFonts w:ascii="Times New Roman" w:hAnsi="Times New Roman"/>
          <w:b/>
          <w:lang w:val="sq-AL"/>
        </w:rPr>
        <w:t>ë</w:t>
      </w:r>
      <w:r w:rsidRPr="009C246F">
        <w:rPr>
          <w:rFonts w:ascii="Times New Roman" w:hAnsi="Times New Roman"/>
          <w:b/>
          <w:lang w:val="sq-AL"/>
        </w:rPr>
        <w:t xml:space="preserve">nobjektivi A4. Transformimi i programit të Ndihmës Ekonomike në skemë integrimi nëpërmjet krijimit të mundësive për punësim </w:t>
      </w:r>
      <w:r w:rsidRPr="009C246F">
        <w:rPr>
          <w:rFonts w:ascii="Times New Roman" w:eastAsia="Times New Roman" w:hAnsi="Times New Roman"/>
          <w:b/>
          <w:spacing w:val="6"/>
          <w:lang w:val="sq-AL"/>
        </w:rPr>
        <w:t>nëpërmjet zbatimit të programit të daljes nga skema e Ndihmës Ekonomike.</w:t>
      </w:r>
      <w:r w:rsidRPr="009C246F">
        <w:rPr>
          <w:rFonts w:ascii="Times New Roman" w:eastAsia="Times New Roman" w:hAnsi="Times New Roman"/>
          <w:bCs/>
          <w:iCs/>
          <w:lang w:val="sq-AL"/>
        </w:rPr>
        <w:t xml:space="preserve"> Parashikohet zhvillimi i politikave për Programin e Integrimit Social; Nxitja dhe promovimi i Ndërmarrjeve Sociale dhe </w:t>
      </w:r>
      <w:r w:rsidRPr="009C246F">
        <w:rPr>
          <w:rFonts w:ascii="Times New Roman" w:eastAsia="Times New Roman" w:hAnsi="Times New Roman"/>
          <w:bCs/>
          <w:lang w:val="sq-AL"/>
        </w:rPr>
        <w:t>Vlerësimi i impaktit për familjet e skemës së NE-së nga skema të tjera mbështetëse.</w:t>
      </w:r>
    </w:p>
    <w:p w:rsidR="002F6D0C" w:rsidRPr="009C246F" w:rsidRDefault="002F6D0C" w:rsidP="002F6D0C">
      <w:pPr>
        <w:jc w:val="both"/>
        <w:rPr>
          <w:rFonts w:ascii="Times New Roman" w:eastAsia="Times New Roman" w:hAnsi="Times New Roman"/>
          <w:b/>
          <w:bCs/>
          <w:lang w:val="sq-AL"/>
        </w:rPr>
      </w:pPr>
      <w:r w:rsidRPr="009C246F">
        <w:rPr>
          <w:rFonts w:ascii="Times New Roman" w:eastAsia="Times New Roman" w:hAnsi="Times New Roman"/>
          <w:b/>
          <w:bCs/>
          <w:lang w:val="sq-AL"/>
        </w:rPr>
        <w:t>Objektivi Strategjik B. Përmirësimi i cilësisë së jetesës së personave me aftësi të kufizuara.</w:t>
      </w:r>
    </w:p>
    <w:p w:rsidR="002F6D0C" w:rsidRPr="009C246F" w:rsidRDefault="002F6D0C" w:rsidP="002F6D0C">
      <w:pPr>
        <w:jc w:val="both"/>
        <w:rPr>
          <w:rFonts w:ascii="Times New Roman" w:eastAsia="Times New Roman" w:hAnsi="Times New Roman"/>
          <w:b/>
          <w:lang w:val="sq-AL"/>
        </w:rPr>
      </w:pPr>
      <w:r w:rsidRPr="009C246F">
        <w:rPr>
          <w:rFonts w:ascii="Times New Roman" w:eastAsia="Times New Roman" w:hAnsi="Times New Roman"/>
          <w:b/>
          <w:lang w:val="sq-AL"/>
        </w:rPr>
        <w:t>N</w:t>
      </w:r>
      <w:r>
        <w:rPr>
          <w:rFonts w:ascii="Times New Roman" w:eastAsia="Times New Roman" w:hAnsi="Times New Roman"/>
          <w:b/>
          <w:lang w:val="sq-AL"/>
        </w:rPr>
        <w:t>ë</w:t>
      </w:r>
      <w:r w:rsidRPr="009C246F">
        <w:rPr>
          <w:rFonts w:ascii="Times New Roman" w:eastAsia="Times New Roman" w:hAnsi="Times New Roman"/>
          <w:b/>
          <w:lang w:val="sq-AL"/>
        </w:rPr>
        <w:t xml:space="preserve">nobjektivi B4. </w:t>
      </w:r>
      <w:r w:rsidRPr="009C246F">
        <w:rPr>
          <w:rFonts w:ascii="Times New Roman" w:hAnsi="Times New Roman"/>
          <w:b/>
          <w:lang w:val="sq-AL"/>
        </w:rPr>
        <w:t>Ndërgjegjësimi i publikut, grupeve të interesit dhe aktorëve të përfshirë në zbatimin e reformës përmes fushatave të komunikimit dhe informimit.</w:t>
      </w:r>
    </w:p>
    <w:p w:rsidR="002F6D0C" w:rsidRPr="009C246F" w:rsidRDefault="002F6D0C" w:rsidP="002F6D0C">
      <w:pPr>
        <w:autoSpaceDE w:val="0"/>
        <w:autoSpaceDN w:val="0"/>
        <w:adjustRightInd w:val="0"/>
        <w:jc w:val="both"/>
        <w:rPr>
          <w:rFonts w:ascii="Times New Roman" w:eastAsiaTheme="minorHAnsi" w:hAnsi="Times New Roman"/>
          <w:lang w:val="sq-AL"/>
        </w:rPr>
      </w:pPr>
      <w:r w:rsidRPr="009C246F">
        <w:rPr>
          <w:rFonts w:ascii="Times New Roman" w:eastAsiaTheme="minorHAnsi" w:hAnsi="Times New Roman"/>
          <w:lang w:val="sq-AL"/>
        </w:rPr>
        <w:t>Parashikohet q</w:t>
      </w:r>
      <w:r>
        <w:rPr>
          <w:rFonts w:ascii="Times New Roman" w:eastAsiaTheme="minorHAnsi" w:hAnsi="Times New Roman"/>
          <w:lang w:val="sq-AL"/>
        </w:rPr>
        <w:t>ë</w:t>
      </w:r>
      <w:r w:rsidRPr="009C246F">
        <w:rPr>
          <w:rFonts w:ascii="Times New Roman" w:eastAsiaTheme="minorHAnsi" w:hAnsi="Times New Roman"/>
          <w:lang w:val="sq-AL"/>
        </w:rPr>
        <w:t xml:space="preserve"> t</w:t>
      </w:r>
      <w:r>
        <w:rPr>
          <w:rFonts w:ascii="Times New Roman" w:eastAsiaTheme="minorHAnsi" w:hAnsi="Times New Roman"/>
          <w:lang w:val="sq-AL"/>
        </w:rPr>
        <w:t>ë</w:t>
      </w:r>
      <w:r w:rsidRPr="009C246F">
        <w:rPr>
          <w:rFonts w:ascii="Times New Roman" w:eastAsiaTheme="minorHAnsi" w:hAnsi="Times New Roman"/>
          <w:lang w:val="sq-AL"/>
        </w:rPr>
        <w:t xml:space="preserve"> zhvillohen nj</w:t>
      </w:r>
      <w:r>
        <w:rPr>
          <w:rFonts w:ascii="Times New Roman" w:eastAsiaTheme="minorHAnsi" w:hAnsi="Times New Roman"/>
          <w:lang w:val="sq-AL"/>
        </w:rPr>
        <w:t>ë</w:t>
      </w:r>
      <w:r w:rsidRPr="009C246F">
        <w:rPr>
          <w:rFonts w:ascii="Times New Roman" w:eastAsiaTheme="minorHAnsi" w:hAnsi="Times New Roman"/>
          <w:lang w:val="sq-AL"/>
        </w:rPr>
        <w:t xml:space="preserve"> s</w:t>
      </w:r>
      <w:r>
        <w:rPr>
          <w:rFonts w:ascii="Times New Roman" w:eastAsiaTheme="minorHAnsi" w:hAnsi="Times New Roman"/>
          <w:lang w:val="sq-AL"/>
        </w:rPr>
        <w:t>ë</w:t>
      </w:r>
      <w:r w:rsidRPr="009C246F">
        <w:rPr>
          <w:rFonts w:ascii="Times New Roman" w:eastAsiaTheme="minorHAnsi" w:hAnsi="Times New Roman"/>
          <w:lang w:val="sq-AL"/>
        </w:rPr>
        <w:t>r</w:t>
      </w:r>
      <w:r>
        <w:rPr>
          <w:rFonts w:ascii="Times New Roman" w:eastAsiaTheme="minorHAnsi" w:hAnsi="Times New Roman"/>
          <w:lang w:val="sq-AL"/>
        </w:rPr>
        <w:t>ë</w:t>
      </w:r>
      <w:r w:rsidRPr="009C246F">
        <w:rPr>
          <w:rFonts w:ascii="Times New Roman" w:eastAsiaTheme="minorHAnsi" w:hAnsi="Times New Roman"/>
          <w:lang w:val="sq-AL"/>
        </w:rPr>
        <w:t xml:space="preserve"> aktivitetesh informuese, nd</w:t>
      </w:r>
      <w:r>
        <w:rPr>
          <w:rFonts w:ascii="Times New Roman" w:eastAsiaTheme="minorHAnsi" w:hAnsi="Times New Roman"/>
          <w:lang w:val="sq-AL"/>
        </w:rPr>
        <w:t>ë</w:t>
      </w:r>
      <w:r w:rsidRPr="009C246F">
        <w:rPr>
          <w:rFonts w:ascii="Times New Roman" w:eastAsiaTheme="minorHAnsi" w:hAnsi="Times New Roman"/>
          <w:lang w:val="sq-AL"/>
        </w:rPr>
        <w:t>rgjegj</w:t>
      </w:r>
      <w:r>
        <w:rPr>
          <w:rFonts w:ascii="Times New Roman" w:eastAsiaTheme="minorHAnsi" w:hAnsi="Times New Roman"/>
          <w:lang w:val="sq-AL"/>
        </w:rPr>
        <w:t>ë</w:t>
      </w:r>
      <w:r w:rsidRPr="009C246F">
        <w:rPr>
          <w:rFonts w:ascii="Times New Roman" w:eastAsiaTheme="minorHAnsi" w:hAnsi="Times New Roman"/>
          <w:lang w:val="sq-AL"/>
        </w:rPr>
        <w:t>suese mbi rëndësinë dhe mundësitë e programit të reformuar të aftësisë së kufizuar duke p</w:t>
      </w:r>
      <w:r>
        <w:rPr>
          <w:rFonts w:ascii="Times New Roman" w:eastAsiaTheme="minorHAnsi" w:hAnsi="Times New Roman"/>
          <w:lang w:val="sq-AL"/>
        </w:rPr>
        <w:t>ë</w:t>
      </w:r>
      <w:r w:rsidRPr="009C246F">
        <w:rPr>
          <w:rFonts w:ascii="Times New Roman" w:eastAsiaTheme="minorHAnsi" w:hAnsi="Times New Roman"/>
          <w:lang w:val="sq-AL"/>
        </w:rPr>
        <w:t>rdorur t</w:t>
      </w:r>
      <w:r>
        <w:rPr>
          <w:rFonts w:ascii="Times New Roman" w:eastAsiaTheme="minorHAnsi" w:hAnsi="Times New Roman"/>
          <w:lang w:val="sq-AL"/>
        </w:rPr>
        <w:t>ë</w:t>
      </w:r>
      <w:r w:rsidRPr="009C246F">
        <w:rPr>
          <w:rFonts w:ascii="Times New Roman" w:eastAsiaTheme="minorHAnsi" w:hAnsi="Times New Roman"/>
          <w:lang w:val="sq-AL"/>
        </w:rPr>
        <w:t xml:space="preserve"> gjitha mjetet q</w:t>
      </w:r>
      <w:r>
        <w:rPr>
          <w:rFonts w:ascii="Times New Roman" w:eastAsiaTheme="minorHAnsi" w:hAnsi="Times New Roman"/>
          <w:lang w:val="sq-AL"/>
        </w:rPr>
        <w:t>ë</w:t>
      </w:r>
      <w:r w:rsidRPr="009C246F">
        <w:rPr>
          <w:rFonts w:ascii="Times New Roman" w:eastAsiaTheme="minorHAnsi" w:hAnsi="Times New Roman"/>
          <w:lang w:val="sq-AL"/>
        </w:rPr>
        <w:t xml:space="preserve"> ofron teknologjia e informacionit dhe platformat mediatike. </w:t>
      </w:r>
    </w:p>
    <w:p w:rsidR="002F6D0C" w:rsidRPr="009C246F" w:rsidRDefault="002F6D0C" w:rsidP="002F6D0C">
      <w:pPr>
        <w:jc w:val="both"/>
        <w:rPr>
          <w:rFonts w:ascii="Times New Roman" w:hAnsi="Times New Roman"/>
          <w:b/>
          <w:lang w:val="sq-AL"/>
        </w:rPr>
      </w:pPr>
      <w:r w:rsidRPr="009C246F">
        <w:rPr>
          <w:rFonts w:ascii="Times New Roman" w:hAnsi="Times New Roman"/>
          <w:b/>
          <w:lang w:val="sq-AL"/>
        </w:rPr>
        <w:t>Objetivi strategjik C. Zhvillimi i shërbimeve të kujdesit shoqëror</w:t>
      </w:r>
    </w:p>
    <w:p w:rsidR="002F6D0C" w:rsidRPr="009C246F" w:rsidRDefault="002F6D0C" w:rsidP="002F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r w:rsidRPr="009C246F">
        <w:rPr>
          <w:rFonts w:ascii="Times New Roman" w:hAnsi="Times New Roman"/>
          <w:lang w:val="sq-AL"/>
        </w:rPr>
        <w:t xml:space="preserve">Nëpërmjet politikave të mëposhtme dhe objektivave strategjikë për zhvillimin e shërbimeve të kujdesit social, produkti që synohet deri më 2023 është që çdo burrë, grua, djalë dhe vajzë do të ketë mundësi të barabartë të përfitojë nga një sistem funksional dhe i integruar i shërbimeve të kujdesit </w:t>
      </w:r>
      <w:r w:rsidRPr="009C246F">
        <w:rPr>
          <w:rFonts w:ascii="Times New Roman" w:hAnsi="Times New Roman"/>
          <w:lang w:val="sq-AL"/>
        </w:rPr>
        <w:lastRenderedPageBreak/>
        <w:t>shoqëror, bazuar në parimet e decentralizimit, deinstitucionalizimit dhe diversifikimit të shërbimeve të kujdesit shoqëror. Objektivat e kësaj politike janë si vijon:</w:t>
      </w:r>
    </w:p>
    <w:p w:rsidR="002F6D0C" w:rsidRPr="009C246F" w:rsidRDefault="002F6D0C" w:rsidP="002F6D0C">
      <w:pPr>
        <w:jc w:val="both"/>
        <w:rPr>
          <w:rFonts w:ascii="Times New Roman" w:hAnsi="Times New Roman"/>
          <w:b/>
          <w:lang w:val="sq-AL"/>
        </w:rPr>
      </w:pPr>
      <w:r w:rsidRPr="009C246F">
        <w:rPr>
          <w:rFonts w:ascii="Times New Roman" w:hAnsi="Times New Roman"/>
          <w:b/>
          <w:lang w:val="sq-AL"/>
        </w:rPr>
        <w:t>N</w:t>
      </w:r>
      <w:r>
        <w:rPr>
          <w:rFonts w:ascii="Times New Roman" w:hAnsi="Times New Roman"/>
          <w:b/>
          <w:lang w:val="sq-AL"/>
        </w:rPr>
        <w:t>ë</w:t>
      </w:r>
      <w:r w:rsidRPr="009C246F">
        <w:rPr>
          <w:rFonts w:ascii="Times New Roman" w:hAnsi="Times New Roman"/>
          <w:b/>
          <w:lang w:val="sq-AL"/>
        </w:rPr>
        <w:t>nobjektivi C1. Ngritja e një sistemi të integruar të shërbimeve të kujdesit shoqëror në nivel kombëtar deri në 2023.</w:t>
      </w:r>
    </w:p>
    <w:p w:rsidR="002F6D0C" w:rsidRPr="009C246F" w:rsidRDefault="002F6D0C" w:rsidP="002F6D0C">
      <w:pPr>
        <w:jc w:val="both"/>
        <w:rPr>
          <w:rFonts w:ascii="Times New Roman" w:hAnsi="Times New Roman"/>
          <w:lang w:val="sq-AL"/>
        </w:rPr>
      </w:pPr>
      <w:r w:rsidRPr="009C246F">
        <w:rPr>
          <w:rFonts w:ascii="Times New Roman" w:eastAsia="Times New Roman" w:hAnsi="Times New Roman"/>
          <w:bCs/>
          <w:iCs/>
          <w:lang w:val="sq-AL"/>
        </w:rPr>
        <w:t>Krijimi i instrumentave për hartimin dhe monitorimin e Planeve sociale vendore; Hartimi  i instrumentave  si pjesë e kuadrit rregullator në ndihmë të autoriteteve rajonale/vendore; Zbatimit të Fondit Social për të mbështetur kujdesin shoqëror përmes shërbimeve të reja dhe novatore; Miratimit dhe zbatimit të Planit të deinstitucionalizimit të shërbimeve të kujdesit shoqëror; Krijimit të një rrjeti të kujdesit alternativ; Shërbimeve të integruara në nivel vendor  me programe të tjera mbështetëse në shëndetësi, arsim, punësim dhe formim profesional në përputhje me planet sociale vendore jan</w:t>
      </w:r>
      <w:r>
        <w:rPr>
          <w:rFonts w:ascii="Times New Roman" w:eastAsia="Times New Roman" w:hAnsi="Times New Roman"/>
          <w:bCs/>
          <w:iCs/>
          <w:lang w:val="sq-AL"/>
        </w:rPr>
        <w:t>ë</w:t>
      </w:r>
      <w:r w:rsidRPr="009C246F">
        <w:rPr>
          <w:rFonts w:ascii="Times New Roman" w:eastAsia="Times New Roman" w:hAnsi="Times New Roman"/>
          <w:bCs/>
          <w:iCs/>
          <w:lang w:val="sq-AL"/>
        </w:rPr>
        <w:t xml:space="preserve"> disa nga synimet e k</w:t>
      </w:r>
      <w:r>
        <w:rPr>
          <w:rFonts w:ascii="Times New Roman" w:eastAsia="Times New Roman" w:hAnsi="Times New Roman"/>
          <w:bCs/>
          <w:iCs/>
          <w:lang w:val="sq-AL"/>
        </w:rPr>
        <w:t>ë</w:t>
      </w:r>
      <w:r w:rsidRPr="009C246F">
        <w:rPr>
          <w:rFonts w:ascii="Times New Roman" w:eastAsia="Times New Roman" w:hAnsi="Times New Roman"/>
          <w:bCs/>
          <w:iCs/>
          <w:lang w:val="sq-AL"/>
        </w:rPr>
        <w:t>tij n</w:t>
      </w:r>
      <w:r>
        <w:rPr>
          <w:rFonts w:ascii="Times New Roman" w:eastAsia="Times New Roman" w:hAnsi="Times New Roman"/>
          <w:bCs/>
          <w:iCs/>
          <w:lang w:val="sq-AL"/>
        </w:rPr>
        <w:t>ë</w:t>
      </w:r>
      <w:r w:rsidRPr="009C246F">
        <w:rPr>
          <w:rFonts w:ascii="Times New Roman" w:eastAsia="Times New Roman" w:hAnsi="Times New Roman"/>
          <w:bCs/>
          <w:iCs/>
          <w:lang w:val="sq-AL"/>
        </w:rPr>
        <w:t>nobjektivi.</w:t>
      </w:r>
    </w:p>
    <w:p w:rsidR="002F6D0C" w:rsidRPr="009C246F" w:rsidRDefault="002F6D0C" w:rsidP="002F6D0C">
      <w:pPr>
        <w:jc w:val="both"/>
        <w:rPr>
          <w:rFonts w:ascii="Times New Roman" w:hAnsi="Times New Roman"/>
          <w:b/>
          <w:lang w:val="sq-AL"/>
        </w:rPr>
      </w:pPr>
      <w:r w:rsidRPr="009C246F">
        <w:rPr>
          <w:rFonts w:ascii="Times New Roman" w:hAnsi="Times New Roman"/>
          <w:b/>
          <w:bCs/>
          <w:lang w:val="sq-AL"/>
        </w:rPr>
        <w:t>N</w:t>
      </w:r>
      <w:r>
        <w:rPr>
          <w:rFonts w:ascii="Times New Roman" w:hAnsi="Times New Roman"/>
          <w:b/>
          <w:bCs/>
          <w:lang w:val="sq-AL"/>
        </w:rPr>
        <w:t>ë</w:t>
      </w:r>
      <w:r w:rsidRPr="009C246F">
        <w:rPr>
          <w:rFonts w:ascii="Times New Roman" w:hAnsi="Times New Roman"/>
          <w:b/>
          <w:bCs/>
          <w:lang w:val="sq-AL"/>
        </w:rPr>
        <w:t xml:space="preserve">nobjektivi </w:t>
      </w:r>
      <w:r w:rsidRPr="009C246F">
        <w:rPr>
          <w:rFonts w:ascii="Times New Roman" w:hAnsi="Times New Roman"/>
          <w:b/>
          <w:lang w:val="sq-AL"/>
        </w:rPr>
        <w:t>C2. Zhvillimi i sistemit të integruar të informacionit në nivel rajonal dhe qendror, për të identifikuar, referuar nevojat për shërbime të përkujdesit shoqëror deri në 2023</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 xml:space="preserve">Për arritjen e ketij objektivi, strategjia përcakton ngritjen dhe mirëfunksionimin e Sistemit MIS të shërbimeve sociale, si pjesë e sistemit të integruar MIS të mbrojtjes sociale, duke e shtrirë atë në të 61 bashkitë. </w:t>
      </w:r>
      <w:r w:rsidRPr="009C246F">
        <w:rPr>
          <w:rFonts w:ascii="Times New Roman" w:eastAsia="Garamond" w:hAnsi="Times New Roman"/>
          <w:spacing w:val="-5"/>
          <w:lang w:val="sq-AL"/>
        </w:rPr>
        <w:t>Në nivel vendor do të ngrihet dhe funksionojë një st</w:t>
      </w:r>
      <w:r w:rsidRPr="009C246F">
        <w:rPr>
          <w:rFonts w:ascii="Times New Roman" w:eastAsia="Garamond" w:hAnsi="Times New Roman"/>
          <w:spacing w:val="-3"/>
          <w:lang w:val="sq-AL"/>
        </w:rPr>
        <w:t>r</w:t>
      </w:r>
      <w:r w:rsidRPr="009C246F">
        <w:rPr>
          <w:rFonts w:ascii="Times New Roman" w:eastAsia="Garamond" w:hAnsi="Times New Roman"/>
          <w:spacing w:val="-5"/>
          <w:lang w:val="sq-AL"/>
        </w:rPr>
        <w:t>uk</w:t>
      </w:r>
      <w:r w:rsidRPr="009C246F">
        <w:rPr>
          <w:rFonts w:ascii="Times New Roman" w:eastAsia="Garamond" w:hAnsi="Times New Roman"/>
          <w:spacing w:val="-3"/>
          <w:lang w:val="sq-AL"/>
        </w:rPr>
        <w:t>t</w:t>
      </w:r>
      <w:r w:rsidRPr="009C246F">
        <w:rPr>
          <w:rFonts w:ascii="Times New Roman" w:eastAsia="Garamond" w:hAnsi="Times New Roman"/>
          <w:spacing w:val="-5"/>
          <w:lang w:val="sq-AL"/>
        </w:rPr>
        <w:t>u</w:t>
      </w:r>
      <w:r w:rsidRPr="009C246F">
        <w:rPr>
          <w:rFonts w:ascii="Times New Roman" w:eastAsia="Garamond" w:hAnsi="Times New Roman"/>
          <w:spacing w:val="-6"/>
          <w:lang w:val="sq-AL"/>
        </w:rPr>
        <w:t>r</w:t>
      </w:r>
      <w:r w:rsidRPr="009C246F">
        <w:rPr>
          <w:rFonts w:ascii="Times New Roman" w:eastAsia="Garamond" w:hAnsi="Times New Roman"/>
          <w:spacing w:val="-2"/>
          <w:lang w:val="sq-AL"/>
        </w:rPr>
        <w:t>ë e po</w:t>
      </w:r>
      <w:r w:rsidRPr="009C246F">
        <w:rPr>
          <w:rFonts w:ascii="Times New Roman" w:eastAsia="Garamond" w:hAnsi="Times New Roman"/>
          <w:spacing w:val="-6"/>
          <w:lang w:val="sq-AL"/>
        </w:rPr>
        <w:t>s</w:t>
      </w:r>
      <w:r w:rsidRPr="009C246F">
        <w:rPr>
          <w:rFonts w:ascii="Times New Roman" w:eastAsia="Garamond" w:hAnsi="Times New Roman"/>
          <w:spacing w:val="-1"/>
          <w:lang w:val="sq-AL"/>
        </w:rPr>
        <w:t>a</w:t>
      </w:r>
      <w:r w:rsidRPr="009C246F">
        <w:rPr>
          <w:rFonts w:ascii="Times New Roman" w:eastAsia="Garamond" w:hAnsi="Times New Roman"/>
          <w:spacing w:val="-4"/>
          <w:lang w:val="sq-AL"/>
        </w:rPr>
        <w:t>ç</w:t>
      </w:r>
      <w:r w:rsidRPr="009C246F">
        <w:rPr>
          <w:rFonts w:ascii="Times New Roman" w:eastAsia="Garamond" w:hAnsi="Times New Roman"/>
          <w:spacing w:val="-5"/>
          <w:lang w:val="sq-AL"/>
        </w:rPr>
        <w:t>m</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p</w:t>
      </w:r>
      <w:r w:rsidRPr="009C246F">
        <w:rPr>
          <w:rFonts w:ascii="Times New Roman" w:eastAsia="Garamond" w:hAnsi="Times New Roman"/>
          <w:spacing w:val="-4"/>
          <w:lang w:val="sq-AL"/>
        </w:rPr>
        <w:t>ë</w:t>
      </w:r>
      <w:r w:rsidRPr="009C246F">
        <w:rPr>
          <w:rFonts w:ascii="Times New Roman" w:eastAsia="Garamond" w:hAnsi="Times New Roman"/>
          <w:lang w:val="sq-AL"/>
        </w:rPr>
        <w:t xml:space="preserve">r </w:t>
      </w:r>
      <w:r w:rsidRPr="009C246F">
        <w:rPr>
          <w:rFonts w:ascii="Times New Roman" w:eastAsia="Garamond" w:hAnsi="Times New Roman"/>
          <w:spacing w:val="-4"/>
          <w:lang w:val="sq-AL"/>
        </w:rPr>
        <w:t>s</w:t>
      </w:r>
      <w:r w:rsidRPr="009C246F">
        <w:rPr>
          <w:rFonts w:ascii="Times New Roman" w:eastAsia="Garamond" w:hAnsi="Times New Roman"/>
          <w:spacing w:val="-5"/>
          <w:lang w:val="sq-AL"/>
        </w:rPr>
        <w:t>h</w:t>
      </w:r>
      <w:r w:rsidRPr="009C246F">
        <w:rPr>
          <w:rFonts w:ascii="Times New Roman" w:eastAsia="Garamond" w:hAnsi="Times New Roman"/>
          <w:spacing w:val="-4"/>
          <w:lang w:val="sq-AL"/>
        </w:rPr>
        <w:t>ë</w:t>
      </w:r>
      <w:r w:rsidRPr="009C246F">
        <w:rPr>
          <w:rFonts w:ascii="Times New Roman" w:eastAsia="Garamond" w:hAnsi="Times New Roman"/>
          <w:spacing w:val="-3"/>
          <w:lang w:val="sq-AL"/>
        </w:rPr>
        <w:t>r</w:t>
      </w:r>
      <w:r w:rsidRPr="009C246F">
        <w:rPr>
          <w:rFonts w:ascii="Times New Roman" w:eastAsia="Garamond" w:hAnsi="Times New Roman"/>
          <w:spacing w:val="-5"/>
          <w:lang w:val="sq-AL"/>
        </w:rPr>
        <w:t>bim</w:t>
      </w:r>
      <w:r w:rsidRPr="009C246F">
        <w:rPr>
          <w:rFonts w:ascii="Times New Roman" w:eastAsia="Garamond" w:hAnsi="Times New Roman"/>
          <w:spacing w:val="-2"/>
          <w:lang w:val="sq-AL"/>
        </w:rPr>
        <w:t>e</w:t>
      </w:r>
      <w:r w:rsidRPr="009C246F">
        <w:rPr>
          <w:rFonts w:ascii="Times New Roman" w:eastAsia="Garamond" w:hAnsi="Times New Roman"/>
          <w:lang w:val="sq-AL"/>
        </w:rPr>
        <w:t xml:space="preserve">t e </w:t>
      </w:r>
      <w:r w:rsidRPr="009C246F">
        <w:rPr>
          <w:rFonts w:ascii="Times New Roman" w:eastAsia="Garamond" w:hAnsi="Times New Roman"/>
          <w:spacing w:val="-4"/>
          <w:lang w:val="sq-AL"/>
        </w:rPr>
        <w:t>k</w:t>
      </w:r>
      <w:r w:rsidRPr="009C246F">
        <w:rPr>
          <w:rFonts w:ascii="Times New Roman" w:eastAsia="Garamond" w:hAnsi="Times New Roman"/>
          <w:spacing w:val="-5"/>
          <w:lang w:val="sq-AL"/>
        </w:rPr>
        <w:t>u</w:t>
      </w:r>
      <w:r w:rsidRPr="009C246F">
        <w:rPr>
          <w:rFonts w:ascii="Times New Roman" w:eastAsia="Garamond" w:hAnsi="Times New Roman"/>
          <w:spacing w:val="-4"/>
          <w:lang w:val="sq-AL"/>
        </w:rPr>
        <w:t>j</w:t>
      </w:r>
      <w:r w:rsidRPr="009C246F">
        <w:rPr>
          <w:rFonts w:ascii="Times New Roman" w:eastAsia="Garamond" w:hAnsi="Times New Roman"/>
          <w:spacing w:val="-5"/>
          <w:lang w:val="sq-AL"/>
        </w:rPr>
        <w:t>d</w:t>
      </w:r>
      <w:r w:rsidRPr="009C246F">
        <w:rPr>
          <w:rFonts w:ascii="Times New Roman" w:eastAsia="Garamond" w:hAnsi="Times New Roman"/>
          <w:spacing w:val="-2"/>
          <w:lang w:val="sq-AL"/>
        </w:rPr>
        <w:t>e</w:t>
      </w:r>
      <w:r w:rsidRPr="009C246F">
        <w:rPr>
          <w:rFonts w:ascii="Times New Roman" w:eastAsia="Garamond" w:hAnsi="Times New Roman"/>
          <w:spacing w:val="-6"/>
          <w:lang w:val="sq-AL"/>
        </w:rPr>
        <w:t>s</w:t>
      </w:r>
      <w:r w:rsidRPr="009C246F">
        <w:rPr>
          <w:rFonts w:ascii="Times New Roman" w:eastAsia="Garamond" w:hAnsi="Times New Roman"/>
          <w:spacing w:val="-2"/>
          <w:lang w:val="sq-AL"/>
        </w:rPr>
        <w:t>i</w:t>
      </w:r>
      <w:r w:rsidRPr="009C246F">
        <w:rPr>
          <w:rFonts w:ascii="Times New Roman" w:eastAsia="Garamond" w:hAnsi="Times New Roman"/>
          <w:lang w:val="sq-AL"/>
        </w:rPr>
        <w:t xml:space="preserve">t </w:t>
      </w:r>
      <w:r w:rsidRPr="009C246F">
        <w:rPr>
          <w:rFonts w:ascii="Times New Roman" w:eastAsia="Garamond" w:hAnsi="Times New Roman"/>
          <w:spacing w:val="-6"/>
          <w:lang w:val="sq-AL"/>
        </w:rPr>
        <w:t>s</w:t>
      </w:r>
      <w:r w:rsidRPr="009C246F">
        <w:rPr>
          <w:rFonts w:ascii="Times New Roman" w:eastAsia="Garamond" w:hAnsi="Times New Roman"/>
          <w:spacing w:val="-5"/>
          <w:lang w:val="sq-AL"/>
        </w:rPr>
        <w:t>h</w:t>
      </w:r>
      <w:r w:rsidRPr="009C246F">
        <w:rPr>
          <w:rFonts w:ascii="Times New Roman" w:eastAsia="Garamond" w:hAnsi="Times New Roman"/>
          <w:spacing w:val="-3"/>
          <w:lang w:val="sq-AL"/>
        </w:rPr>
        <w:t>o</w:t>
      </w:r>
      <w:r w:rsidRPr="009C246F">
        <w:rPr>
          <w:rFonts w:ascii="Times New Roman" w:eastAsia="Garamond" w:hAnsi="Times New Roman"/>
          <w:spacing w:val="-5"/>
          <w:lang w:val="sq-AL"/>
        </w:rPr>
        <w:t>q</w:t>
      </w:r>
      <w:r w:rsidRPr="009C246F">
        <w:rPr>
          <w:rFonts w:ascii="Times New Roman" w:eastAsia="Garamond" w:hAnsi="Times New Roman"/>
          <w:spacing w:val="-4"/>
          <w:lang w:val="sq-AL"/>
        </w:rPr>
        <w:t>ë</w:t>
      </w:r>
      <w:r w:rsidRPr="009C246F">
        <w:rPr>
          <w:rFonts w:ascii="Times New Roman" w:eastAsia="Garamond" w:hAnsi="Times New Roman"/>
          <w:spacing w:val="-3"/>
          <w:lang w:val="sq-AL"/>
        </w:rPr>
        <w:t>r</w:t>
      </w:r>
      <w:r w:rsidRPr="009C246F">
        <w:rPr>
          <w:rFonts w:ascii="Times New Roman" w:eastAsia="Garamond" w:hAnsi="Times New Roman"/>
          <w:spacing w:val="-2"/>
          <w:lang w:val="sq-AL"/>
        </w:rPr>
        <w:t>o</w:t>
      </w:r>
      <w:r w:rsidRPr="009C246F">
        <w:rPr>
          <w:rFonts w:ascii="Times New Roman" w:eastAsia="Garamond" w:hAnsi="Times New Roman"/>
          <w:lang w:val="sq-AL"/>
        </w:rPr>
        <w:t xml:space="preserve">r </w:t>
      </w:r>
      <w:r w:rsidRPr="009C246F">
        <w:rPr>
          <w:rFonts w:ascii="Times New Roman" w:eastAsia="Garamond" w:hAnsi="Times New Roman"/>
          <w:spacing w:val="-2"/>
          <w:lang w:val="sq-AL"/>
        </w:rPr>
        <w:t>d</w:t>
      </w:r>
      <w:r w:rsidRPr="009C246F">
        <w:rPr>
          <w:rFonts w:ascii="Times New Roman" w:eastAsia="Garamond" w:hAnsi="Times New Roman"/>
          <w:spacing w:val="-5"/>
          <w:lang w:val="sq-AL"/>
        </w:rPr>
        <w:t>h</w:t>
      </w:r>
      <w:r w:rsidRPr="009C246F">
        <w:rPr>
          <w:rFonts w:ascii="Times New Roman" w:eastAsia="Garamond" w:hAnsi="Times New Roman"/>
          <w:spacing w:val="-4"/>
          <w:lang w:val="sq-AL"/>
        </w:rPr>
        <w:t>e</w:t>
      </w:r>
      <w:r w:rsidRPr="009C246F">
        <w:rPr>
          <w:rFonts w:ascii="Times New Roman" w:eastAsia="Garamond" w:hAnsi="Times New Roman"/>
          <w:spacing w:val="-5"/>
          <w:lang w:val="sq-AL"/>
        </w:rPr>
        <w:t>/</w:t>
      </w:r>
      <w:r w:rsidRPr="009C246F">
        <w:rPr>
          <w:rFonts w:ascii="Times New Roman" w:eastAsia="Garamond" w:hAnsi="Times New Roman"/>
          <w:spacing w:val="-2"/>
          <w:lang w:val="sq-AL"/>
        </w:rPr>
        <w:t>o</w:t>
      </w:r>
      <w:r w:rsidRPr="009C246F">
        <w:rPr>
          <w:rFonts w:ascii="Times New Roman" w:eastAsia="Garamond" w:hAnsi="Times New Roman"/>
          <w:spacing w:val="-6"/>
          <w:lang w:val="sq-AL"/>
        </w:rPr>
        <w:t>s</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nj</w:t>
      </w:r>
      <w:r w:rsidRPr="009C246F">
        <w:rPr>
          <w:rFonts w:ascii="Times New Roman" w:eastAsia="Garamond" w:hAnsi="Times New Roman"/>
          <w:spacing w:val="-4"/>
          <w:lang w:val="sq-AL"/>
        </w:rPr>
        <w:t>ës</w:t>
      </w:r>
      <w:r w:rsidRPr="009C246F">
        <w:rPr>
          <w:rFonts w:ascii="Times New Roman" w:eastAsia="Garamond" w:hAnsi="Times New Roman"/>
          <w:spacing w:val="-5"/>
          <w:lang w:val="sq-AL"/>
        </w:rPr>
        <w:t>i</w:t>
      </w:r>
      <w:r w:rsidRPr="009C246F">
        <w:rPr>
          <w:rFonts w:ascii="Times New Roman" w:eastAsia="Garamond" w:hAnsi="Times New Roman"/>
          <w:spacing w:val="-6"/>
          <w:lang w:val="sq-AL"/>
        </w:rPr>
        <w:t>s</w:t>
      </w:r>
      <w:r w:rsidRPr="009C246F">
        <w:rPr>
          <w:rFonts w:ascii="Times New Roman" w:eastAsia="Garamond" w:hAnsi="Times New Roman"/>
          <w:lang w:val="sq-AL"/>
        </w:rPr>
        <w:t xml:space="preserve">ë </w:t>
      </w:r>
      <w:r w:rsidRPr="009C246F">
        <w:rPr>
          <w:rFonts w:ascii="Times New Roman" w:eastAsia="Garamond" w:hAnsi="Times New Roman"/>
          <w:spacing w:val="-6"/>
          <w:lang w:val="sq-AL"/>
        </w:rPr>
        <w:t>s</w:t>
      </w:r>
      <w:r w:rsidRPr="009C246F">
        <w:rPr>
          <w:rFonts w:ascii="Times New Roman" w:eastAsia="Garamond" w:hAnsi="Times New Roman"/>
          <w:lang w:val="sq-AL"/>
        </w:rPr>
        <w:t xml:space="preserve">ë </w:t>
      </w:r>
      <w:r w:rsidRPr="009C246F">
        <w:rPr>
          <w:rFonts w:ascii="Times New Roman" w:eastAsia="Garamond" w:hAnsi="Times New Roman"/>
          <w:spacing w:val="-4"/>
          <w:lang w:val="sq-AL"/>
        </w:rPr>
        <w:t>v</w:t>
      </w:r>
      <w:r w:rsidRPr="009C246F">
        <w:rPr>
          <w:rFonts w:ascii="Times New Roman" w:eastAsia="Garamond" w:hAnsi="Times New Roman"/>
          <w:spacing w:val="-5"/>
          <w:lang w:val="sq-AL"/>
        </w:rPr>
        <w:t>l</w:t>
      </w:r>
      <w:r w:rsidRPr="009C246F">
        <w:rPr>
          <w:rFonts w:ascii="Times New Roman" w:eastAsia="Garamond" w:hAnsi="Times New Roman"/>
          <w:spacing w:val="-2"/>
          <w:lang w:val="sq-AL"/>
        </w:rPr>
        <w:t>e</w:t>
      </w:r>
      <w:r w:rsidRPr="009C246F">
        <w:rPr>
          <w:rFonts w:ascii="Times New Roman" w:eastAsia="Garamond" w:hAnsi="Times New Roman"/>
          <w:spacing w:val="-6"/>
          <w:lang w:val="sq-AL"/>
        </w:rPr>
        <w:t>r</w:t>
      </w:r>
      <w:r w:rsidRPr="009C246F">
        <w:rPr>
          <w:rFonts w:ascii="Times New Roman" w:eastAsia="Garamond" w:hAnsi="Times New Roman"/>
          <w:spacing w:val="-2"/>
          <w:lang w:val="sq-AL"/>
        </w:rPr>
        <w:t>ë</w:t>
      </w:r>
      <w:r w:rsidRPr="009C246F">
        <w:rPr>
          <w:rFonts w:ascii="Times New Roman" w:eastAsia="Garamond" w:hAnsi="Times New Roman"/>
          <w:spacing w:val="-6"/>
          <w:lang w:val="sq-AL"/>
        </w:rPr>
        <w:t>s</w:t>
      </w:r>
      <w:r w:rsidRPr="009C246F">
        <w:rPr>
          <w:rFonts w:ascii="Times New Roman" w:eastAsia="Garamond" w:hAnsi="Times New Roman"/>
          <w:spacing w:val="-5"/>
          <w:lang w:val="sq-AL"/>
        </w:rPr>
        <w:t>i</w:t>
      </w:r>
      <w:r w:rsidRPr="009C246F">
        <w:rPr>
          <w:rFonts w:ascii="Times New Roman" w:eastAsia="Garamond" w:hAnsi="Times New Roman"/>
          <w:spacing w:val="-3"/>
          <w:lang w:val="sq-AL"/>
        </w:rPr>
        <w:t>m</w:t>
      </w:r>
      <w:r w:rsidRPr="009C246F">
        <w:rPr>
          <w:rFonts w:ascii="Times New Roman" w:eastAsia="Garamond" w:hAnsi="Times New Roman"/>
          <w:spacing w:val="-5"/>
          <w:lang w:val="sq-AL"/>
        </w:rPr>
        <w:t>i</w:t>
      </w:r>
      <w:r w:rsidRPr="009C246F">
        <w:rPr>
          <w:rFonts w:ascii="Times New Roman" w:eastAsia="Garamond" w:hAnsi="Times New Roman"/>
          <w:lang w:val="sq-AL"/>
        </w:rPr>
        <w:t xml:space="preserve">t </w:t>
      </w:r>
      <w:r w:rsidRPr="009C246F">
        <w:rPr>
          <w:rFonts w:ascii="Times New Roman" w:eastAsia="Garamond" w:hAnsi="Times New Roman"/>
          <w:spacing w:val="-5"/>
          <w:lang w:val="sq-AL"/>
        </w:rPr>
        <w:t>t</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n</w:t>
      </w:r>
      <w:r w:rsidRPr="009C246F">
        <w:rPr>
          <w:rFonts w:ascii="Times New Roman" w:eastAsia="Garamond" w:hAnsi="Times New Roman"/>
          <w:spacing w:val="-4"/>
          <w:lang w:val="sq-AL"/>
        </w:rPr>
        <w:t>e</w:t>
      </w:r>
      <w:r w:rsidRPr="009C246F">
        <w:rPr>
          <w:rFonts w:ascii="Times New Roman" w:eastAsia="Garamond" w:hAnsi="Times New Roman"/>
          <w:spacing w:val="-5"/>
          <w:lang w:val="sq-AL"/>
        </w:rPr>
        <w:t>v</w:t>
      </w:r>
      <w:r w:rsidRPr="009C246F">
        <w:rPr>
          <w:rFonts w:ascii="Times New Roman" w:eastAsia="Garamond" w:hAnsi="Times New Roman"/>
          <w:spacing w:val="-2"/>
          <w:lang w:val="sq-AL"/>
        </w:rPr>
        <w:t>o</w:t>
      </w:r>
      <w:r w:rsidRPr="009C246F">
        <w:rPr>
          <w:rFonts w:ascii="Times New Roman" w:eastAsia="Garamond" w:hAnsi="Times New Roman"/>
          <w:spacing w:val="-5"/>
          <w:lang w:val="sq-AL"/>
        </w:rPr>
        <w:t>j</w:t>
      </w:r>
      <w:r w:rsidRPr="009C246F">
        <w:rPr>
          <w:rFonts w:ascii="Times New Roman" w:eastAsia="Garamond" w:hAnsi="Times New Roman"/>
          <w:spacing w:val="-4"/>
          <w:lang w:val="sq-AL"/>
        </w:rPr>
        <w:t>a</w:t>
      </w:r>
      <w:r w:rsidRPr="009C246F">
        <w:rPr>
          <w:rFonts w:ascii="Times New Roman" w:eastAsia="Garamond" w:hAnsi="Times New Roman"/>
          <w:spacing w:val="-5"/>
          <w:lang w:val="sq-AL"/>
        </w:rPr>
        <w:t>v</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dh</w:t>
      </w:r>
      <w:r w:rsidRPr="009C246F">
        <w:rPr>
          <w:rFonts w:ascii="Times New Roman" w:eastAsia="Garamond" w:hAnsi="Times New Roman"/>
          <w:lang w:val="sq-AL"/>
        </w:rPr>
        <w:t>e</w:t>
      </w:r>
      <w:r w:rsidRPr="009C246F">
        <w:rPr>
          <w:rFonts w:ascii="Times New Roman" w:eastAsia="Garamond" w:hAnsi="Times New Roman"/>
          <w:spacing w:val="-6"/>
          <w:lang w:val="sq-AL"/>
        </w:rPr>
        <w:t xml:space="preserve"> r</w:t>
      </w:r>
      <w:r w:rsidRPr="009C246F">
        <w:rPr>
          <w:rFonts w:ascii="Times New Roman" w:eastAsia="Garamond" w:hAnsi="Times New Roman"/>
          <w:spacing w:val="-2"/>
          <w:lang w:val="sq-AL"/>
        </w:rPr>
        <w:t>e</w:t>
      </w:r>
      <w:r w:rsidRPr="009C246F">
        <w:rPr>
          <w:rFonts w:ascii="Times New Roman" w:eastAsia="Garamond" w:hAnsi="Times New Roman"/>
          <w:spacing w:val="-5"/>
          <w:lang w:val="sq-AL"/>
        </w:rPr>
        <w:t>f</w:t>
      </w:r>
      <w:r w:rsidRPr="009C246F">
        <w:rPr>
          <w:rFonts w:ascii="Times New Roman" w:eastAsia="Garamond" w:hAnsi="Times New Roman"/>
          <w:spacing w:val="-2"/>
          <w:lang w:val="sq-AL"/>
        </w:rPr>
        <w:t>e</w:t>
      </w:r>
      <w:r w:rsidRPr="009C246F">
        <w:rPr>
          <w:rFonts w:ascii="Times New Roman" w:eastAsia="Garamond" w:hAnsi="Times New Roman"/>
          <w:spacing w:val="-6"/>
          <w:lang w:val="sq-AL"/>
        </w:rPr>
        <w:t>r</w:t>
      </w:r>
      <w:r w:rsidRPr="009C246F">
        <w:rPr>
          <w:rFonts w:ascii="Times New Roman" w:eastAsia="Garamond" w:hAnsi="Times New Roman"/>
          <w:spacing w:val="-5"/>
          <w:lang w:val="sq-AL"/>
        </w:rPr>
        <w:t>i</w:t>
      </w:r>
      <w:r w:rsidRPr="009C246F">
        <w:rPr>
          <w:rFonts w:ascii="Times New Roman" w:eastAsia="Garamond" w:hAnsi="Times New Roman"/>
          <w:spacing w:val="-3"/>
          <w:lang w:val="sq-AL"/>
        </w:rPr>
        <w:t>m</w:t>
      </w:r>
      <w:r w:rsidRPr="009C246F">
        <w:rPr>
          <w:rFonts w:ascii="Times New Roman" w:eastAsia="Garamond" w:hAnsi="Times New Roman"/>
          <w:spacing w:val="-5"/>
          <w:lang w:val="sq-AL"/>
        </w:rPr>
        <w:t>i</w:t>
      </w:r>
      <w:r w:rsidRPr="009C246F">
        <w:rPr>
          <w:rFonts w:ascii="Times New Roman" w:eastAsia="Garamond" w:hAnsi="Times New Roman"/>
          <w:lang w:val="sq-AL"/>
        </w:rPr>
        <w:t xml:space="preserve">t </w:t>
      </w:r>
      <w:r w:rsidRPr="009C246F">
        <w:rPr>
          <w:rFonts w:ascii="Times New Roman" w:eastAsia="Garamond" w:hAnsi="Times New Roman"/>
          <w:spacing w:val="-5"/>
          <w:lang w:val="sq-AL"/>
        </w:rPr>
        <w:t>t</w:t>
      </w:r>
      <w:r w:rsidRPr="009C246F">
        <w:rPr>
          <w:rFonts w:ascii="Times New Roman" w:eastAsia="Garamond" w:hAnsi="Times New Roman"/>
          <w:lang w:val="sq-AL"/>
        </w:rPr>
        <w:t>ë</w:t>
      </w:r>
      <w:r w:rsidRPr="009C246F">
        <w:rPr>
          <w:rFonts w:ascii="Times New Roman" w:eastAsia="Garamond" w:hAnsi="Times New Roman"/>
          <w:spacing w:val="-6"/>
          <w:lang w:val="sq-AL"/>
        </w:rPr>
        <w:t xml:space="preserve"> r</w:t>
      </w:r>
      <w:r w:rsidRPr="009C246F">
        <w:rPr>
          <w:rFonts w:ascii="Times New Roman" w:eastAsia="Garamond" w:hAnsi="Times New Roman"/>
          <w:spacing w:val="-1"/>
          <w:lang w:val="sq-AL"/>
        </w:rPr>
        <w:t>a</w:t>
      </w:r>
      <w:r w:rsidRPr="009C246F">
        <w:rPr>
          <w:rFonts w:ascii="Times New Roman" w:eastAsia="Garamond" w:hAnsi="Times New Roman"/>
          <w:spacing w:val="-6"/>
          <w:lang w:val="sq-AL"/>
        </w:rPr>
        <w:t>s</w:t>
      </w:r>
      <w:r w:rsidRPr="009C246F">
        <w:rPr>
          <w:rFonts w:ascii="Times New Roman" w:eastAsia="Garamond" w:hAnsi="Times New Roman"/>
          <w:spacing w:val="-5"/>
          <w:lang w:val="sq-AL"/>
        </w:rPr>
        <w:t>t</w:t>
      </w:r>
      <w:r w:rsidRPr="009C246F">
        <w:rPr>
          <w:rFonts w:ascii="Times New Roman" w:eastAsia="Garamond" w:hAnsi="Times New Roman"/>
          <w:spacing w:val="-2"/>
          <w:lang w:val="sq-AL"/>
        </w:rPr>
        <w:t>i</w:t>
      </w:r>
      <w:r w:rsidRPr="009C246F">
        <w:rPr>
          <w:rFonts w:ascii="Times New Roman" w:eastAsia="Garamond" w:hAnsi="Times New Roman"/>
          <w:lang w:val="sq-AL"/>
        </w:rPr>
        <w:t>t</w:t>
      </w:r>
      <w:r w:rsidRPr="009C246F">
        <w:rPr>
          <w:rFonts w:ascii="Times New Roman" w:eastAsia="Garamond" w:hAnsi="Times New Roman"/>
          <w:spacing w:val="-5"/>
          <w:position w:val="1"/>
          <w:lang w:val="sq-AL"/>
        </w:rPr>
        <w:t>.</w:t>
      </w:r>
      <w:r w:rsidRPr="009C246F">
        <w:rPr>
          <w:rFonts w:ascii="Times New Roman" w:eastAsia="Garamond" w:hAnsi="Times New Roman"/>
          <w:lang w:val="sq-AL"/>
        </w:rPr>
        <w:t xml:space="preserve"> Struktura/Njësia e Vlerësimit të Nevojave dhe Referimit të rastit janë përgjegjëse për: a) </w:t>
      </w:r>
      <w:r w:rsidRPr="009C246F">
        <w:rPr>
          <w:rFonts w:ascii="Times New Roman" w:eastAsia="Garamond" w:hAnsi="Times New Roman"/>
          <w:spacing w:val="-2"/>
          <w:lang w:val="sq-AL"/>
        </w:rPr>
        <w:t>i</w:t>
      </w:r>
      <w:r w:rsidRPr="009C246F">
        <w:rPr>
          <w:rFonts w:ascii="Times New Roman" w:eastAsia="Garamond" w:hAnsi="Times New Roman"/>
          <w:spacing w:val="-5"/>
          <w:lang w:val="sq-AL"/>
        </w:rPr>
        <w:t>d</w:t>
      </w:r>
      <w:r w:rsidRPr="009C246F">
        <w:rPr>
          <w:rFonts w:ascii="Times New Roman" w:eastAsia="Garamond" w:hAnsi="Times New Roman"/>
          <w:spacing w:val="-4"/>
          <w:lang w:val="sq-AL"/>
        </w:rPr>
        <w:t>e</w:t>
      </w:r>
      <w:r w:rsidRPr="009C246F">
        <w:rPr>
          <w:rFonts w:ascii="Times New Roman" w:eastAsia="Garamond" w:hAnsi="Times New Roman"/>
          <w:spacing w:val="-5"/>
          <w:lang w:val="sq-AL"/>
        </w:rPr>
        <w:t>n</w:t>
      </w:r>
      <w:r w:rsidRPr="009C246F">
        <w:rPr>
          <w:rFonts w:ascii="Times New Roman" w:eastAsia="Garamond" w:hAnsi="Times New Roman"/>
          <w:spacing w:val="-3"/>
          <w:lang w:val="sq-AL"/>
        </w:rPr>
        <w:t>t</w:t>
      </w:r>
      <w:r w:rsidRPr="009C246F">
        <w:rPr>
          <w:rFonts w:ascii="Times New Roman" w:eastAsia="Garamond" w:hAnsi="Times New Roman"/>
          <w:spacing w:val="-5"/>
          <w:lang w:val="sq-AL"/>
        </w:rPr>
        <w:t>if</w:t>
      </w:r>
      <w:r w:rsidRPr="009C246F">
        <w:rPr>
          <w:rFonts w:ascii="Times New Roman" w:eastAsia="Garamond" w:hAnsi="Times New Roman"/>
          <w:spacing w:val="-2"/>
          <w:lang w:val="sq-AL"/>
        </w:rPr>
        <w:t>i</w:t>
      </w:r>
      <w:r w:rsidRPr="009C246F">
        <w:rPr>
          <w:rFonts w:ascii="Times New Roman" w:eastAsia="Garamond" w:hAnsi="Times New Roman"/>
          <w:spacing w:val="-4"/>
          <w:lang w:val="sq-AL"/>
        </w:rPr>
        <w:t>k</w:t>
      </w:r>
      <w:r w:rsidRPr="009C246F">
        <w:rPr>
          <w:rFonts w:ascii="Times New Roman" w:eastAsia="Garamond" w:hAnsi="Times New Roman"/>
          <w:spacing w:val="-5"/>
          <w:lang w:val="sq-AL"/>
        </w:rPr>
        <w:t>imin e n</w:t>
      </w:r>
      <w:r w:rsidRPr="009C246F">
        <w:rPr>
          <w:rFonts w:ascii="Times New Roman" w:eastAsia="Garamond" w:hAnsi="Times New Roman"/>
          <w:spacing w:val="-2"/>
          <w:lang w:val="sq-AL"/>
        </w:rPr>
        <w:t>e</w:t>
      </w:r>
      <w:r w:rsidRPr="009C246F">
        <w:rPr>
          <w:rFonts w:ascii="Times New Roman" w:eastAsia="Garamond" w:hAnsi="Times New Roman"/>
          <w:spacing w:val="-4"/>
          <w:lang w:val="sq-AL"/>
        </w:rPr>
        <w:t>v</w:t>
      </w:r>
      <w:r w:rsidRPr="009C246F">
        <w:rPr>
          <w:rFonts w:ascii="Times New Roman" w:eastAsia="Garamond" w:hAnsi="Times New Roman"/>
          <w:spacing w:val="-5"/>
          <w:lang w:val="sq-AL"/>
        </w:rPr>
        <w:t>oj</w:t>
      </w:r>
      <w:r w:rsidRPr="009C246F">
        <w:rPr>
          <w:rFonts w:ascii="Times New Roman" w:eastAsia="Garamond" w:hAnsi="Times New Roman"/>
          <w:spacing w:val="-1"/>
          <w:lang w:val="sq-AL"/>
        </w:rPr>
        <w:t>a</w:t>
      </w:r>
      <w:r w:rsidRPr="009C246F">
        <w:rPr>
          <w:rFonts w:ascii="Times New Roman" w:eastAsia="Garamond" w:hAnsi="Times New Roman"/>
          <w:spacing w:val="-3"/>
          <w:lang w:val="sq-AL"/>
        </w:rPr>
        <w:t>ve për shërbime shoqërore</w:t>
      </w:r>
      <w:r w:rsidRPr="009C246F">
        <w:rPr>
          <w:rFonts w:ascii="Times New Roman" w:eastAsia="Garamond" w:hAnsi="Times New Roman"/>
          <w:lang w:val="sq-AL"/>
        </w:rPr>
        <w:t xml:space="preserve">; </w:t>
      </w:r>
      <w:r w:rsidRPr="009C246F">
        <w:rPr>
          <w:rFonts w:ascii="Times New Roman" w:eastAsia="Garamond" w:hAnsi="Times New Roman"/>
          <w:spacing w:val="-8"/>
          <w:lang w:val="sq-AL"/>
        </w:rPr>
        <w:t xml:space="preserve">b) </w:t>
      </w:r>
      <w:r w:rsidRPr="009C246F">
        <w:rPr>
          <w:rFonts w:ascii="Times New Roman" w:eastAsia="Garamond" w:hAnsi="Times New Roman"/>
          <w:spacing w:val="-5"/>
          <w:lang w:val="sq-AL"/>
        </w:rPr>
        <w:t>vl</w:t>
      </w:r>
      <w:r w:rsidRPr="009C246F">
        <w:rPr>
          <w:rFonts w:ascii="Times New Roman" w:eastAsia="Garamond" w:hAnsi="Times New Roman"/>
          <w:spacing w:val="-4"/>
          <w:lang w:val="sq-AL"/>
        </w:rPr>
        <w:t>e</w:t>
      </w:r>
      <w:r w:rsidRPr="009C246F">
        <w:rPr>
          <w:rFonts w:ascii="Times New Roman" w:eastAsia="Garamond" w:hAnsi="Times New Roman"/>
          <w:spacing w:val="-6"/>
          <w:lang w:val="sq-AL"/>
        </w:rPr>
        <w:t>r</w:t>
      </w:r>
      <w:r w:rsidRPr="009C246F">
        <w:rPr>
          <w:rFonts w:ascii="Times New Roman" w:eastAsia="Garamond" w:hAnsi="Times New Roman"/>
          <w:spacing w:val="-2"/>
          <w:lang w:val="sq-AL"/>
        </w:rPr>
        <w:t>ë</w:t>
      </w:r>
      <w:r w:rsidRPr="009C246F">
        <w:rPr>
          <w:rFonts w:ascii="Times New Roman" w:eastAsia="Garamond" w:hAnsi="Times New Roman"/>
          <w:spacing w:val="-4"/>
          <w:lang w:val="sq-AL"/>
        </w:rPr>
        <w:t>s</w:t>
      </w:r>
      <w:r w:rsidRPr="009C246F">
        <w:rPr>
          <w:rFonts w:ascii="Times New Roman" w:eastAsia="Garamond" w:hAnsi="Times New Roman"/>
          <w:spacing w:val="-5"/>
          <w:lang w:val="sq-AL"/>
        </w:rPr>
        <w:t>ojë n</w:t>
      </w:r>
      <w:r w:rsidRPr="009C246F">
        <w:rPr>
          <w:rFonts w:ascii="Times New Roman" w:eastAsia="Garamond" w:hAnsi="Times New Roman"/>
          <w:spacing w:val="-4"/>
          <w:lang w:val="sq-AL"/>
        </w:rPr>
        <w:t>e</w:t>
      </w:r>
      <w:r w:rsidRPr="009C246F">
        <w:rPr>
          <w:rFonts w:ascii="Times New Roman" w:eastAsia="Garamond" w:hAnsi="Times New Roman"/>
          <w:spacing w:val="-2"/>
          <w:lang w:val="sq-AL"/>
        </w:rPr>
        <w:t>v</w:t>
      </w:r>
      <w:r w:rsidRPr="009C246F">
        <w:rPr>
          <w:rFonts w:ascii="Times New Roman" w:eastAsia="Garamond" w:hAnsi="Times New Roman"/>
          <w:spacing w:val="-5"/>
          <w:lang w:val="sq-AL"/>
        </w:rPr>
        <w:t>oj</w:t>
      </w:r>
      <w:r w:rsidRPr="009C246F">
        <w:rPr>
          <w:rFonts w:ascii="Times New Roman" w:eastAsia="Garamond" w:hAnsi="Times New Roman"/>
          <w:spacing w:val="-4"/>
          <w:lang w:val="sq-AL"/>
        </w:rPr>
        <w:t>a</w:t>
      </w:r>
      <w:r w:rsidRPr="009C246F">
        <w:rPr>
          <w:rFonts w:ascii="Times New Roman" w:eastAsia="Garamond" w:hAnsi="Times New Roman"/>
          <w:lang w:val="sq-AL"/>
        </w:rPr>
        <w:t xml:space="preserve">t </w:t>
      </w:r>
      <w:r w:rsidRPr="009C246F">
        <w:rPr>
          <w:rFonts w:ascii="Times New Roman" w:eastAsia="Garamond" w:hAnsi="Times New Roman"/>
          <w:spacing w:val="-2"/>
          <w:lang w:val="sq-AL"/>
        </w:rPr>
        <w:t>n</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b</w:t>
      </w:r>
      <w:r w:rsidRPr="009C246F">
        <w:rPr>
          <w:rFonts w:ascii="Times New Roman" w:eastAsia="Garamond" w:hAnsi="Times New Roman"/>
          <w:spacing w:val="-4"/>
          <w:lang w:val="sq-AL"/>
        </w:rPr>
        <w:t>az</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t</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h</w:t>
      </w:r>
      <w:r w:rsidRPr="009C246F">
        <w:rPr>
          <w:rFonts w:ascii="Times New Roman" w:eastAsia="Garamond" w:hAnsi="Times New Roman"/>
          <w:spacing w:val="-1"/>
          <w:lang w:val="sq-AL"/>
        </w:rPr>
        <w:t>a</w:t>
      </w:r>
      <w:r w:rsidRPr="009C246F">
        <w:rPr>
          <w:rFonts w:ascii="Times New Roman" w:eastAsia="Garamond" w:hAnsi="Times New Roman"/>
          <w:spacing w:val="-6"/>
          <w:lang w:val="sq-AL"/>
        </w:rPr>
        <w:t>r</w:t>
      </w:r>
      <w:r w:rsidRPr="009C246F">
        <w:rPr>
          <w:rFonts w:ascii="Times New Roman" w:eastAsia="Garamond" w:hAnsi="Times New Roman"/>
          <w:spacing w:val="-5"/>
          <w:lang w:val="sq-AL"/>
        </w:rPr>
        <w:t>t</w:t>
      </w:r>
      <w:r w:rsidRPr="009C246F">
        <w:rPr>
          <w:rFonts w:ascii="Times New Roman" w:eastAsia="Garamond" w:hAnsi="Times New Roman"/>
          <w:spacing w:val="-2"/>
          <w:lang w:val="sq-AL"/>
        </w:rPr>
        <w:t>ë</w:t>
      </w:r>
      <w:r w:rsidRPr="009C246F">
        <w:rPr>
          <w:rFonts w:ascii="Times New Roman" w:eastAsia="Garamond" w:hAnsi="Times New Roman"/>
          <w:lang w:val="sq-AL"/>
        </w:rPr>
        <w:t xml:space="preserve">s </w:t>
      </w:r>
      <w:r w:rsidRPr="009C246F">
        <w:rPr>
          <w:rFonts w:ascii="Times New Roman" w:eastAsia="Garamond" w:hAnsi="Times New Roman"/>
          <w:spacing w:val="-6"/>
          <w:lang w:val="sq-AL"/>
        </w:rPr>
        <w:t>s</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vu</w:t>
      </w:r>
      <w:r w:rsidRPr="009C246F">
        <w:rPr>
          <w:rFonts w:ascii="Times New Roman" w:eastAsia="Garamond" w:hAnsi="Times New Roman"/>
          <w:spacing w:val="-2"/>
          <w:lang w:val="sq-AL"/>
        </w:rPr>
        <w:t>l</w:t>
      </w:r>
      <w:r w:rsidRPr="009C246F">
        <w:rPr>
          <w:rFonts w:ascii="Times New Roman" w:eastAsia="Garamond" w:hAnsi="Times New Roman"/>
          <w:spacing w:val="-5"/>
          <w:lang w:val="sq-AL"/>
        </w:rPr>
        <w:t>n</w:t>
      </w:r>
      <w:r w:rsidRPr="009C246F">
        <w:rPr>
          <w:rFonts w:ascii="Times New Roman" w:eastAsia="Garamond" w:hAnsi="Times New Roman"/>
          <w:spacing w:val="-4"/>
          <w:lang w:val="sq-AL"/>
        </w:rPr>
        <w:t>e</w:t>
      </w:r>
      <w:r w:rsidRPr="009C246F">
        <w:rPr>
          <w:rFonts w:ascii="Times New Roman" w:eastAsia="Garamond" w:hAnsi="Times New Roman"/>
          <w:spacing w:val="-6"/>
          <w:lang w:val="sq-AL"/>
        </w:rPr>
        <w:t>r</w:t>
      </w:r>
      <w:r w:rsidRPr="009C246F">
        <w:rPr>
          <w:rFonts w:ascii="Times New Roman" w:eastAsia="Garamond" w:hAnsi="Times New Roman"/>
          <w:spacing w:val="-1"/>
          <w:lang w:val="sq-AL"/>
        </w:rPr>
        <w:t>a</w:t>
      </w:r>
      <w:r w:rsidRPr="009C246F">
        <w:rPr>
          <w:rFonts w:ascii="Times New Roman" w:eastAsia="Garamond" w:hAnsi="Times New Roman"/>
          <w:spacing w:val="-2"/>
          <w:lang w:val="sq-AL"/>
        </w:rPr>
        <w:t>b</w:t>
      </w:r>
      <w:r w:rsidRPr="009C246F">
        <w:rPr>
          <w:rFonts w:ascii="Times New Roman" w:eastAsia="Garamond" w:hAnsi="Times New Roman"/>
          <w:spacing w:val="-5"/>
          <w:lang w:val="sq-AL"/>
        </w:rPr>
        <w:t>ilit</w:t>
      </w:r>
      <w:r w:rsidRPr="009C246F">
        <w:rPr>
          <w:rFonts w:ascii="Times New Roman" w:eastAsia="Garamond" w:hAnsi="Times New Roman"/>
          <w:spacing w:val="-2"/>
          <w:lang w:val="sq-AL"/>
        </w:rPr>
        <w:t>e</w:t>
      </w:r>
      <w:r w:rsidRPr="009C246F">
        <w:rPr>
          <w:rFonts w:ascii="Times New Roman" w:eastAsia="Garamond" w:hAnsi="Times New Roman"/>
          <w:spacing w:val="-5"/>
          <w:lang w:val="sq-AL"/>
        </w:rPr>
        <w:t>ti</w:t>
      </w:r>
      <w:r w:rsidRPr="009C246F">
        <w:rPr>
          <w:rFonts w:ascii="Times New Roman" w:eastAsia="Garamond" w:hAnsi="Times New Roman"/>
          <w:spacing w:val="-3"/>
          <w:lang w:val="sq-AL"/>
        </w:rPr>
        <w:t>t</w:t>
      </w:r>
      <w:r w:rsidRPr="009C246F">
        <w:rPr>
          <w:rFonts w:ascii="Times New Roman" w:eastAsia="Garamond" w:hAnsi="Times New Roman"/>
          <w:lang w:val="sq-AL"/>
        </w:rPr>
        <w:t xml:space="preserve">; c) </w:t>
      </w:r>
      <w:r w:rsidRPr="009C246F">
        <w:rPr>
          <w:rFonts w:ascii="Times New Roman" w:eastAsia="Garamond" w:hAnsi="Times New Roman"/>
          <w:spacing w:val="-5"/>
          <w:position w:val="1"/>
          <w:lang w:val="sq-AL"/>
        </w:rPr>
        <w:t>h</w:t>
      </w:r>
      <w:r w:rsidRPr="009C246F">
        <w:rPr>
          <w:rFonts w:ascii="Times New Roman" w:eastAsia="Garamond" w:hAnsi="Times New Roman"/>
          <w:spacing w:val="-2"/>
          <w:position w:val="1"/>
          <w:lang w:val="sq-AL"/>
        </w:rPr>
        <w:t>a</w:t>
      </w:r>
      <w:r w:rsidRPr="009C246F">
        <w:rPr>
          <w:rFonts w:ascii="Times New Roman" w:eastAsia="Garamond" w:hAnsi="Times New Roman"/>
          <w:spacing w:val="-6"/>
          <w:position w:val="1"/>
          <w:lang w:val="sq-AL"/>
        </w:rPr>
        <w:t>r</w:t>
      </w:r>
      <w:r w:rsidRPr="009C246F">
        <w:rPr>
          <w:rFonts w:ascii="Times New Roman" w:eastAsia="Garamond" w:hAnsi="Times New Roman"/>
          <w:spacing w:val="-3"/>
          <w:position w:val="1"/>
          <w:lang w:val="sq-AL"/>
        </w:rPr>
        <w:t>t</w:t>
      </w:r>
      <w:r w:rsidRPr="009C246F">
        <w:rPr>
          <w:rFonts w:ascii="Times New Roman" w:eastAsia="Garamond" w:hAnsi="Times New Roman"/>
          <w:spacing w:val="-5"/>
          <w:position w:val="1"/>
          <w:lang w:val="sq-AL"/>
        </w:rPr>
        <w:t>imin e pl</w:t>
      </w:r>
      <w:r w:rsidRPr="009C246F">
        <w:rPr>
          <w:rFonts w:ascii="Times New Roman" w:eastAsia="Garamond" w:hAnsi="Times New Roman"/>
          <w:spacing w:val="-1"/>
          <w:position w:val="1"/>
          <w:lang w:val="sq-AL"/>
        </w:rPr>
        <w:t>a</w:t>
      </w:r>
      <w:r w:rsidRPr="009C246F">
        <w:rPr>
          <w:rFonts w:ascii="Times New Roman" w:eastAsia="Garamond" w:hAnsi="Times New Roman"/>
          <w:spacing w:val="-5"/>
          <w:position w:val="1"/>
          <w:lang w:val="sq-AL"/>
        </w:rPr>
        <w:t>ni</w:t>
      </w:r>
      <w:r w:rsidRPr="009C246F">
        <w:rPr>
          <w:rFonts w:ascii="Times New Roman" w:eastAsia="Garamond" w:hAnsi="Times New Roman"/>
          <w:position w:val="1"/>
          <w:lang w:val="sq-AL"/>
        </w:rPr>
        <w:t xml:space="preserve">t </w:t>
      </w:r>
      <w:r w:rsidRPr="009C246F">
        <w:rPr>
          <w:rFonts w:ascii="Times New Roman" w:eastAsia="Garamond" w:hAnsi="Times New Roman"/>
          <w:spacing w:val="-4"/>
          <w:position w:val="1"/>
          <w:lang w:val="sq-AL"/>
        </w:rPr>
        <w:t>s</w:t>
      </w:r>
      <w:r w:rsidRPr="009C246F">
        <w:rPr>
          <w:rFonts w:ascii="Times New Roman" w:eastAsia="Garamond" w:hAnsi="Times New Roman"/>
          <w:spacing w:val="-5"/>
          <w:position w:val="1"/>
          <w:lang w:val="sq-AL"/>
        </w:rPr>
        <w:t>o</w:t>
      </w:r>
      <w:r w:rsidRPr="009C246F">
        <w:rPr>
          <w:rFonts w:ascii="Times New Roman" w:eastAsia="Garamond" w:hAnsi="Times New Roman"/>
          <w:spacing w:val="-4"/>
          <w:position w:val="1"/>
          <w:lang w:val="sq-AL"/>
        </w:rPr>
        <w:t>c</w:t>
      </w:r>
      <w:r w:rsidRPr="009C246F">
        <w:rPr>
          <w:rFonts w:ascii="Times New Roman" w:eastAsia="Garamond" w:hAnsi="Times New Roman"/>
          <w:spacing w:val="-5"/>
          <w:position w:val="1"/>
          <w:lang w:val="sq-AL"/>
        </w:rPr>
        <w:t>i</w:t>
      </w:r>
      <w:r w:rsidRPr="009C246F">
        <w:rPr>
          <w:rFonts w:ascii="Times New Roman" w:eastAsia="Garamond" w:hAnsi="Times New Roman"/>
          <w:spacing w:val="-1"/>
          <w:position w:val="1"/>
          <w:lang w:val="sq-AL"/>
        </w:rPr>
        <w:t>a</w:t>
      </w:r>
      <w:r w:rsidRPr="009C246F">
        <w:rPr>
          <w:rFonts w:ascii="Times New Roman" w:eastAsia="Garamond" w:hAnsi="Times New Roman"/>
          <w:position w:val="1"/>
          <w:lang w:val="sq-AL"/>
        </w:rPr>
        <w:t xml:space="preserve">l </w:t>
      </w:r>
      <w:r w:rsidRPr="009C246F">
        <w:rPr>
          <w:rFonts w:ascii="Times New Roman" w:eastAsia="Garamond" w:hAnsi="Times New Roman"/>
          <w:spacing w:val="-4"/>
          <w:position w:val="1"/>
          <w:lang w:val="sq-AL"/>
        </w:rPr>
        <w:t>ve</w:t>
      </w:r>
      <w:r w:rsidRPr="009C246F">
        <w:rPr>
          <w:rFonts w:ascii="Times New Roman" w:eastAsia="Garamond" w:hAnsi="Times New Roman"/>
          <w:spacing w:val="-5"/>
          <w:position w:val="1"/>
          <w:lang w:val="sq-AL"/>
        </w:rPr>
        <w:t>n</w:t>
      </w:r>
      <w:r w:rsidRPr="009C246F">
        <w:rPr>
          <w:rFonts w:ascii="Times New Roman" w:eastAsia="Garamond" w:hAnsi="Times New Roman"/>
          <w:spacing w:val="-2"/>
          <w:position w:val="1"/>
          <w:lang w:val="sq-AL"/>
        </w:rPr>
        <w:t>do</w:t>
      </w:r>
      <w:r w:rsidRPr="009C246F">
        <w:rPr>
          <w:rFonts w:ascii="Times New Roman" w:eastAsia="Garamond" w:hAnsi="Times New Roman"/>
          <w:spacing w:val="-6"/>
          <w:position w:val="1"/>
          <w:lang w:val="sq-AL"/>
        </w:rPr>
        <w:t>r</w:t>
      </w:r>
      <w:r w:rsidRPr="009C246F">
        <w:rPr>
          <w:rFonts w:ascii="Times New Roman" w:eastAsia="Garamond" w:hAnsi="Times New Roman"/>
          <w:position w:val="1"/>
          <w:lang w:val="sq-AL"/>
        </w:rPr>
        <w:t xml:space="preserve"> të kostuar; d)</w:t>
      </w:r>
      <w:r w:rsidRPr="009C246F">
        <w:rPr>
          <w:rFonts w:ascii="Times New Roman" w:eastAsia="Garamond" w:hAnsi="Times New Roman"/>
          <w:spacing w:val="-5"/>
          <w:position w:val="1"/>
          <w:lang w:val="sq-AL"/>
        </w:rPr>
        <w:t>pl</w:t>
      </w:r>
      <w:r w:rsidRPr="009C246F">
        <w:rPr>
          <w:rFonts w:ascii="Times New Roman" w:eastAsia="Garamond" w:hAnsi="Times New Roman"/>
          <w:spacing w:val="-4"/>
          <w:position w:val="1"/>
          <w:lang w:val="sq-AL"/>
        </w:rPr>
        <w:t>a</w:t>
      </w:r>
      <w:r w:rsidRPr="009C246F">
        <w:rPr>
          <w:rFonts w:ascii="Times New Roman" w:eastAsia="Garamond" w:hAnsi="Times New Roman"/>
          <w:spacing w:val="-2"/>
          <w:position w:val="1"/>
          <w:lang w:val="sq-AL"/>
        </w:rPr>
        <w:t>n</w:t>
      </w:r>
      <w:r w:rsidRPr="009C246F">
        <w:rPr>
          <w:rFonts w:ascii="Times New Roman" w:eastAsia="Garamond" w:hAnsi="Times New Roman"/>
          <w:spacing w:val="-5"/>
          <w:position w:val="1"/>
          <w:lang w:val="sq-AL"/>
        </w:rPr>
        <w:t>if</w:t>
      </w:r>
      <w:r w:rsidRPr="009C246F">
        <w:rPr>
          <w:rFonts w:ascii="Times New Roman" w:eastAsia="Garamond" w:hAnsi="Times New Roman"/>
          <w:spacing w:val="-2"/>
          <w:position w:val="1"/>
          <w:lang w:val="sq-AL"/>
        </w:rPr>
        <w:t>i</w:t>
      </w:r>
      <w:r w:rsidRPr="009C246F">
        <w:rPr>
          <w:rFonts w:ascii="Times New Roman" w:eastAsia="Garamond" w:hAnsi="Times New Roman"/>
          <w:spacing w:val="-4"/>
          <w:position w:val="1"/>
          <w:lang w:val="sq-AL"/>
        </w:rPr>
        <w:t>k</w:t>
      </w:r>
      <w:r w:rsidRPr="009C246F">
        <w:rPr>
          <w:rFonts w:ascii="Times New Roman" w:eastAsia="Garamond" w:hAnsi="Times New Roman"/>
          <w:spacing w:val="-5"/>
          <w:position w:val="1"/>
          <w:lang w:val="sq-AL"/>
        </w:rPr>
        <w:t xml:space="preserve">imin e </w:t>
      </w:r>
      <w:r w:rsidRPr="009C246F">
        <w:rPr>
          <w:rFonts w:ascii="Times New Roman" w:eastAsia="Garamond" w:hAnsi="Times New Roman"/>
          <w:spacing w:val="-6"/>
          <w:position w:val="1"/>
          <w:lang w:val="sq-AL"/>
        </w:rPr>
        <w:t>s</w:t>
      </w:r>
      <w:r w:rsidRPr="009C246F">
        <w:rPr>
          <w:rFonts w:ascii="Times New Roman" w:eastAsia="Garamond" w:hAnsi="Times New Roman"/>
          <w:spacing w:val="-5"/>
          <w:position w:val="1"/>
          <w:lang w:val="sq-AL"/>
        </w:rPr>
        <w:t>h</w:t>
      </w:r>
      <w:r w:rsidRPr="009C246F">
        <w:rPr>
          <w:rFonts w:ascii="Times New Roman" w:eastAsia="Garamond" w:hAnsi="Times New Roman"/>
          <w:spacing w:val="-3"/>
          <w:position w:val="1"/>
          <w:lang w:val="sq-AL"/>
        </w:rPr>
        <w:t>p</w:t>
      </w:r>
      <w:r w:rsidRPr="009C246F">
        <w:rPr>
          <w:rFonts w:ascii="Times New Roman" w:eastAsia="Garamond" w:hAnsi="Times New Roman"/>
          <w:spacing w:val="-5"/>
          <w:position w:val="1"/>
          <w:lang w:val="sq-AL"/>
        </w:rPr>
        <w:t>o</w:t>
      </w:r>
      <w:r w:rsidRPr="009C246F">
        <w:rPr>
          <w:rFonts w:ascii="Times New Roman" w:eastAsia="Garamond" w:hAnsi="Times New Roman"/>
          <w:spacing w:val="-3"/>
          <w:position w:val="1"/>
          <w:lang w:val="sq-AL"/>
        </w:rPr>
        <w:t>r</w:t>
      </w:r>
      <w:r w:rsidRPr="009C246F">
        <w:rPr>
          <w:rFonts w:ascii="Times New Roman" w:eastAsia="Garamond" w:hAnsi="Times New Roman"/>
          <w:spacing w:val="-5"/>
          <w:position w:val="1"/>
          <w:lang w:val="sq-AL"/>
        </w:rPr>
        <w:t>t</w:t>
      </w:r>
      <w:r w:rsidRPr="009C246F">
        <w:rPr>
          <w:rFonts w:ascii="Times New Roman" w:eastAsia="Garamond" w:hAnsi="Times New Roman"/>
          <w:spacing w:val="-2"/>
          <w:position w:val="1"/>
          <w:lang w:val="sq-AL"/>
        </w:rPr>
        <w:t>ë</w:t>
      </w:r>
      <w:r w:rsidRPr="009C246F">
        <w:rPr>
          <w:rFonts w:ascii="Times New Roman" w:eastAsia="Garamond" w:hAnsi="Times New Roman"/>
          <w:position w:val="1"/>
          <w:lang w:val="sq-AL"/>
        </w:rPr>
        <w:t xml:space="preserve">s </w:t>
      </w:r>
      <w:r w:rsidRPr="009C246F">
        <w:rPr>
          <w:rFonts w:ascii="Times New Roman" w:eastAsia="Garamond" w:hAnsi="Times New Roman"/>
          <w:spacing w:val="-5"/>
          <w:position w:val="1"/>
          <w:lang w:val="sq-AL"/>
        </w:rPr>
        <w:t>b</w:t>
      </w:r>
      <w:r w:rsidRPr="009C246F">
        <w:rPr>
          <w:rFonts w:ascii="Times New Roman" w:eastAsia="Garamond" w:hAnsi="Times New Roman"/>
          <w:spacing w:val="-4"/>
          <w:position w:val="1"/>
          <w:lang w:val="sq-AL"/>
        </w:rPr>
        <w:t>az</w:t>
      </w:r>
      <w:r w:rsidRPr="009C246F">
        <w:rPr>
          <w:rFonts w:ascii="Times New Roman" w:eastAsia="Garamond" w:hAnsi="Times New Roman"/>
          <w:position w:val="1"/>
          <w:lang w:val="sq-AL"/>
        </w:rPr>
        <w:t xml:space="preserve">ë </w:t>
      </w:r>
      <w:r w:rsidRPr="009C246F">
        <w:rPr>
          <w:rFonts w:ascii="Times New Roman" w:eastAsia="Garamond" w:hAnsi="Times New Roman"/>
          <w:spacing w:val="-5"/>
          <w:position w:val="1"/>
          <w:lang w:val="sq-AL"/>
        </w:rPr>
        <w:t>t</w:t>
      </w:r>
      <w:r w:rsidRPr="009C246F">
        <w:rPr>
          <w:rFonts w:ascii="Times New Roman" w:eastAsia="Garamond" w:hAnsi="Times New Roman"/>
          <w:position w:val="1"/>
          <w:lang w:val="sq-AL"/>
        </w:rPr>
        <w:t>ë</w:t>
      </w:r>
      <w:r w:rsidRPr="009C246F">
        <w:rPr>
          <w:rFonts w:ascii="Times New Roman" w:eastAsia="Garamond" w:hAnsi="Times New Roman"/>
          <w:spacing w:val="-6"/>
          <w:position w:val="1"/>
          <w:lang w:val="sq-AL"/>
        </w:rPr>
        <w:t xml:space="preserve"> s</w:t>
      </w:r>
      <w:r w:rsidRPr="009C246F">
        <w:rPr>
          <w:rFonts w:ascii="Times New Roman" w:eastAsia="Garamond" w:hAnsi="Times New Roman"/>
          <w:spacing w:val="-5"/>
          <w:position w:val="1"/>
          <w:lang w:val="sq-AL"/>
        </w:rPr>
        <w:t>h</w:t>
      </w:r>
      <w:r w:rsidRPr="009C246F">
        <w:rPr>
          <w:rFonts w:ascii="Times New Roman" w:eastAsia="Garamond" w:hAnsi="Times New Roman"/>
          <w:spacing w:val="-2"/>
          <w:position w:val="1"/>
          <w:lang w:val="sq-AL"/>
        </w:rPr>
        <w:t>ë</w:t>
      </w:r>
      <w:r w:rsidRPr="009C246F">
        <w:rPr>
          <w:rFonts w:ascii="Times New Roman" w:eastAsia="Garamond" w:hAnsi="Times New Roman"/>
          <w:spacing w:val="-6"/>
          <w:position w:val="1"/>
          <w:lang w:val="sq-AL"/>
        </w:rPr>
        <w:t>r</w:t>
      </w:r>
      <w:r w:rsidRPr="009C246F">
        <w:rPr>
          <w:rFonts w:ascii="Times New Roman" w:eastAsia="Garamond" w:hAnsi="Times New Roman"/>
          <w:spacing w:val="-2"/>
          <w:position w:val="1"/>
          <w:lang w:val="sq-AL"/>
        </w:rPr>
        <w:t>b</w:t>
      </w:r>
      <w:r w:rsidRPr="009C246F">
        <w:rPr>
          <w:rFonts w:ascii="Times New Roman" w:eastAsia="Garamond" w:hAnsi="Times New Roman"/>
          <w:spacing w:val="-5"/>
          <w:position w:val="1"/>
          <w:lang w:val="sq-AL"/>
        </w:rPr>
        <w:t>im</w:t>
      </w:r>
      <w:r w:rsidRPr="009C246F">
        <w:rPr>
          <w:rFonts w:ascii="Times New Roman" w:eastAsia="Garamond" w:hAnsi="Times New Roman"/>
          <w:spacing w:val="-4"/>
          <w:position w:val="1"/>
          <w:lang w:val="sq-AL"/>
        </w:rPr>
        <w:t>e</w:t>
      </w:r>
      <w:r w:rsidRPr="009C246F">
        <w:rPr>
          <w:rFonts w:ascii="Times New Roman" w:eastAsia="Garamond" w:hAnsi="Times New Roman"/>
          <w:spacing w:val="-5"/>
          <w:position w:val="1"/>
          <w:lang w:val="sq-AL"/>
        </w:rPr>
        <w:t>v</w:t>
      </w:r>
      <w:r w:rsidRPr="009C246F">
        <w:rPr>
          <w:rFonts w:ascii="Times New Roman" w:eastAsia="Garamond" w:hAnsi="Times New Roman"/>
          <w:position w:val="1"/>
          <w:lang w:val="sq-AL"/>
        </w:rPr>
        <w:t xml:space="preserve">e </w:t>
      </w:r>
      <w:r w:rsidRPr="009C246F">
        <w:rPr>
          <w:rFonts w:ascii="Times New Roman" w:eastAsia="Garamond" w:hAnsi="Times New Roman"/>
          <w:spacing w:val="-4"/>
          <w:position w:val="1"/>
          <w:lang w:val="sq-AL"/>
        </w:rPr>
        <w:t>s</w:t>
      </w:r>
      <w:r w:rsidRPr="009C246F">
        <w:rPr>
          <w:rFonts w:ascii="Times New Roman" w:eastAsia="Garamond" w:hAnsi="Times New Roman"/>
          <w:spacing w:val="-5"/>
          <w:position w:val="1"/>
          <w:lang w:val="sq-AL"/>
        </w:rPr>
        <w:t>ho</w:t>
      </w:r>
      <w:r w:rsidRPr="009C246F">
        <w:rPr>
          <w:rFonts w:ascii="Times New Roman" w:eastAsia="Garamond" w:hAnsi="Times New Roman"/>
          <w:spacing w:val="-2"/>
          <w:position w:val="1"/>
          <w:lang w:val="sq-AL"/>
        </w:rPr>
        <w:t>q</w:t>
      </w:r>
      <w:r w:rsidRPr="009C246F">
        <w:rPr>
          <w:rFonts w:ascii="Times New Roman" w:eastAsia="Garamond" w:hAnsi="Times New Roman"/>
          <w:spacing w:val="-4"/>
          <w:position w:val="1"/>
          <w:lang w:val="sq-AL"/>
        </w:rPr>
        <w:t>ë</w:t>
      </w:r>
      <w:r w:rsidRPr="009C246F">
        <w:rPr>
          <w:rFonts w:ascii="Times New Roman" w:eastAsia="Garamond" w:hAnsi="Times New Roman"/>
          <w:spacing w:val="-6"/>
          <w:position w:val="1"/>
          <w:lang w:val="sq-AL"/>
        </w:rPr>
        <w:t>r</w:t>
      </w:r>
      <w:r w:rsidRPr="009C246F">
        <w:rPr>
          <w:rFonts w:ascii="Times New Roman" w:eastAsia="Garamond" w:hAnsi="Times New Roman"/>
          <w:spacing w:val="-2"/>
          <w:position w:val="1"/>
          <w:lang w:val="sq-AL"/>
        </w:rPr>
        <w:t>o</w:t>
      </w:r>
      <w:r w:rsidRPr="009C246F">
        <w:rPr>
          <w:rFonts w:ascii="Times New Roman" w:eastAsia="Garamond" w:hAnsi="Times New Roman"/>
          <w:spacing w:val="-6"/>
          <w:position w:val="1"/>
          <w:lang w:val="sq-AL"/>
        </w:rPr>
        <w:t>r</w:t>
      </w:r>
      <w:r w:rsidRPr="009C246F">
        <w:rPr>
          <w:rFonts w:ascii="Times New Roman" w:eastAsia="Garamond" w:hAnsi="Times New Roman"/>
          <w:spacing w:val="-4"/>
          <w:position w:val="1"/>
          <w:lang w:val="sq-AL"/>
        </w:rPr>
        <w:t>e</w:t>
      </w:r>
      <w:r w:rsidRPr="009C246F">
        <w:rPr>
          <w:rFonts w:ascii="Times New Roman" w:eastAsia="Garamond" w:hAnsi="Times New Roman"/>
          <w:position w:val="1"/>
          <w:lang w:val="sq-AL"/>
        </w:rPr>
        <w:t xml:space="preserve">; e) </w:t>
      </w:r>
      <w:r w:rsidRPr="009C246F">
        <w:rPr>
          <w:rFonts w:ascii="Times New Roman" w:eastAsia="Garamond" w:hAnsi="Times New Roman"/>
          <w:spacing w:val="-2"/>
          <w:lang w:val="sq-AL"/>
        </w:rPr>
        <w:t>k</w:t>
      </w:r>
      <w:r w:rsidRPr="009C246F">
        <w:rPr>
          <w:rFonts w:ascii="Times New Roman" w:eastAsia="Garamond" w:hAnsi="Times New Roman"/>
          <w:spacing w:val="-5"/>
          <w:lang w:val="sq-AL"/>
        </w:rPr>
        <w:t>on</w:t>
      </w:r>
      <w:r w:rsidRPr="009C246F">
        <w:rPr>
          <w:rFonts w:ascii="Times New Roman" w:eastAsia="Garamond" w:hAnsi="Times New Roman"/>
          <w:spacing w:val="-3"/>
          <w:lang w:val="sq-AL"/>
        </w:rPr>
        <w:t>t</w:t>
      </w:r>
      <w:r w:rsidRPr="009C246F">
        <w:rPr>
          <w:rFonts w:ascii="Times New Roman" w:eastAsia="Garamond" w:hAnsi="Times New Roman"/>
          <w:spacing w:val="-6"/>
          <w:lang w:val="sq-AL"/>
        </w:rPr>
        <w:t>r</w:t>
      </w:r>
      <w:r w:rsidRPr="009C246F">
        <w:rPr>
          <w:rFonts w:ascii="Times New Roman" w:eastAsia="Garamond" w:hAnsi="Times New Roman"/>
          <w:spacing w:val="-4"/>
          <w:lang w:val="sq-AL"/>
        </w:rPr>
        <w:t>a</w:t>
      </w:r>
      <w:r w:rsidRPr="009C246F">
        <w:rPr>
          <w:rFonts w:ascii="Times New Roman" w:eastAsia="Garamond" w:hAnsi="Times New Roman"/>
          <w:spacing w:val="-2"/>
          <w:lang w:val="sq-AL"/>
        </w:rPr>
        <w:t>k</w:t>
      </w:r>
      <w:r w:rsidRPr="009C246F">
        <w:rPr>
          <w:rFonts w:ascii="Times New Roman" w:eastAsia="Garamond" w:hAnsi="Times New Roman"/>
          <w:spacing w:val="-5"/>
          <w:lang w:val="sq-AL"/>
        </w:rPr>
        <w:t xml:space="preserve">timin e </w:t>
      </w:r>
      <w:r w:rsidRPr="009C246F">
        <w:rPr>
          <w:rFonts w:ascii="Times New Roman" w:eastAsia="Garamond" w:hAnsi="Times New Roman"/>
          <w:spacing w:val="-2"/>
          <w:lang w:val="sq-AL"/>
        </w:rPr>
        <w:t>o</w:t>
      </w:r>
      <w:r w:rsidRPr="009C246F">
        <w:rPr>
          <w:rFonts w:ascii="Times New Roman" w:eastAsia="Garamond" w:hAnsi="Times New Roman"/>
          <w:spacing w:val="-5"/>
          <w:lang w:val="sq-AL"/>
        </w:rPr>
        <w:t>f</w:t>
      </w:r>
      <w:r w:rsidRPr="009C246F">
        <w:rPr>
          <w:rFonts w:ascii="Times New Roman" w:eastAsia="Garamond" w:hAnsi="Times New Roman"/>
          <w:spacing w:val="-3"/>
          <w:lang w:val="sq-AL"/>
        </w:rPr>
        <w:t>r</w:t>
      </w:r>
      <w:r w:rsidRPr="009C246F">
        <w:rPr>
          <w:rFonts w:ascii="Times New Roman" w:eastAsia="Garamond" w:hAnsi="Times New Roman"/>
          <w:spacing w:val="-5"/>
          <w:lang w:val="sq-AL"/>
        </w:rPr>
        <w:t>uesit të</w:t>
      </w:r>
      <w:r w:rsidRPr="009C246F">
        <w:rPr>
          <w:rFonts w:ascii="Times New Roman" w:eastAsia="Garamond" w:hAnsi="Times New Roman"/>
          <w:spacing w:val="-4"/>
          <w:lang w:val="sq-AL"/>
        </w:rPr>
        <w:t xml:space="preserve"> s</w:t>
      </w:r>
      <w:r w:rsidRPr="009C246F">
        <w:rPr>
          <w:rFonts w:ascii="Times New Roman" w:eastAsia="Garamond" w:hAnsi="Times New Roman"/>
          <w:spacing w:val="-5"/>
          <w:lang w:val="sq-AL"/>
        </w:rPr>
        <w:t>h</w:t>
      </w:r>
      <w:r w:rsidRPr="009C246F">
        <w:rPr>
          <w:rFonts w:ascii="Times New Roman" w:eastAsia="Garamond" w:hAnsi="Times New Roman"/>
          <w:spacing w:val="-4"/>
          <w:lang w:val="sq-AL"/>
        </w:rPr>
        <w:t>ë</w:t>
      </w:r>
      <w:r w:rsidRPr="009C246F">
        <w:rPr>
          <w:rFonts w:ascii="Times New Roman" w:eastAsia="Garamond" w:hAnsi="Times New Roman"/>
          <w:spacing w:val="-3"/>
          <w:lang w:val="sq-AL"/>
        </w:rPr>
        <w:t>r</w:t>
      </w:r>
      <w:r w:rsidRPr="009C246F">
        <w:rPr>
          <w:rFonts w:ascii="Times New Roman" w:eastAsia="Garamond" w:hAnsi="Times New Roman"/>
          <w:spacing w:val="-5"/>
          <w:lang w:val="sq-AL"/>
        </w:rPr>
        <w:t>bim</w:t>
      </w:r>
      <w:r w:rsidRPr="009C246F">
        <w:rPr>
          <w:rFonts w:ascii="Times New Roman" w:eastAsia="Garamond" w:hAnsi="Times New Roman"/>
          <w:spacing w:val="-2"/>
          <w:lang w:val="sq-AL"/>
        </w:rPr>
        <w:t>e</w:t>
      </w:r>
      <w:r w:rsidRPr="009C246F">
        <w:rPr>
          <w:rFonts w:ascii="Times New Roman" w:eastAsia="Garamond" w:hAnsi="Times New Roman"/>
          <w:spacing w:val="-5"/>
          <w:lang w:val="sq-AL"/>
        </w:rPr>
        <w:t>v</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t</w:t>
      </w:r>
      <w:r w:rsidRPr="009C246F">
        <w:rPr>
          <w:rFonts w:ascii="Times New Roman" w:eastAsia="Garamond" w:hAnsi="Times New Roman"/>
          <w:lang w:val="sq-AL"/>
        </w:rPr>
        <w:t xml:space="preserve">ë </w:t>
      </w:r>
      <w:r w:rsidRPr="009C246F">
        <w:rPr>
          <w:rFonts w:ascii="Times New Roman" w:eastAsia="Garamond" w:hAnsi="Times New Roman"/>
          <w:spacing w:val="-2"/>
          <w:lang w:val="sq-AL"/>
        </w:rPr>
        <w:t>k</w:t>
      </w:r>
      <w:r w:rsidRPr="009C246F">
        <w:rPr>
          <w:rFonts w:ascii="Times New Roman" w:eastAsia="Garamond" w:hAnsi="Times New Roman"/>
          <w:spacing w:val="-5"/>
          <w:lang w:val="sq-AL"/>
        </w:rPr>
        <w:t>u</w:t>
      </w:r>
      <w:r w:rsidRPr="009C246F">
        <w:rPr>
          <w:rFonts w:ascii="Times New Roman" w:eastAsia="Garamond" w:hAnsi="Times New Roman"/>
          <w:spacing w:val="-4"/>
          <w:lang w:val="sq-AL"/>
        </w:rPr>
        <w:t>j</w:t>
      </w:r>
      <w:r w:rsidRPr="009C246F">
        <w:rPr>
          <w:rFonts w:ascii="Times New Roman" w:eastAsia="Garamond" w:hAnsi="Times New Roman"/>
          <w:spacing w:val="-5"/>
          <w:lang w:val="sq-AL"/>
        </w:rPr>
        <w:t>d</w:t>
      </w:r>
      <w:r w:rsidRPr="009C246F">
        <w:rPr>
          <w:rFonts w:ascii="Times New Roman" w:eastAsia="Garamond" w:hAnsi="Times New Roman"/>
          <w:spacing w:val="-2"/>
          <w:lang w:val="sq-AL"/>
        </w:rPr>
        <w:t>e</w:t>
      </w:r>
      <w:r w:rsidRPr="009C246F">
        <w:rPr>
          <w:rFonts w:ascii="Times New Roman" w:eastAsia="Garamond" w:hAnsi="Times New Roman"/>
          <w:spacing w:val="-6"/>
          <w:lang w:val="sq-AL"/>
        </w:rPr>
        <w:t>s</w:t>
      </w:r>
      <w:r w:rsidRPr="009C246F">
        <w:rPr>
          <w:rFonts w:ascii="Times New Roman" w:eastAsia="Garamond" w:hAnsi="Times New Roman"/>
          <w:spacing w:val="-2"/>
          <w:lang w:val="sq-AL"/>
        </w:rPr>
        <w:t>i</w:t>
      </w:r>
      <w:r w:rsidRPr="009C246F">
        <w:rPr>
          <w:rFonts w:ascii="Times New Roman" w:eastAsia="Garamond" w:hAnsi="Times New Roman"/>
          <w:lang w:val="sq-AL"/>
        </w:rPr>
        <w:t xml:space="preserve">t </w:t>
      </w:r>
      <w:r w:rsidRPr="009C246F">
        <w:rPr>
          <w:rFonts w:ascii="Times New Roman" w:eastAsia="Garamond" w:hAnsi="Times New Roman"/>
          <w:spacing w:val="-6"/>
          <w:lang w:val="sq-AL"/>
        </w:rPr>
        <w:t>s</w:t>
      </w:r>
      <w:r w:rsidRPr="009C246F">
        <w:rPr>
          <w:rFonts w:ascii="Times New Roman" w:eastAsia="Garamond" w:hAnsi="Times New Roman"/>
          <w:spacing w:val="-2"/>
          <w:lang w:val="sq-AL"/>
        </w:rPr>
        <w:t>h</w:t>
      </w:r>
      <w:r w:rsidRPr="009C246F">
        <w:rPr>
          <w:rFonts w:ascii="Times New Roman" w:eastAsia="Garamond" w:hAnsi="Times New Roman"/>
          <w:spacing w:val="-5"/>
          <w:lang w:val="sq-AL"/>
        </w:rPr>
        <w:t>oq</w:t>
      </w:r>
      <w:r w:rsidRPr="009C246F">
        <w:rPr>
          <w:rFonts w:ascii="Times New Roman" w:eastAsia="Garamond" w:hAnsi="Times New Roman"/>
          <w:spacing w:val="-2"/>
          <w:lang w:val="sq-AL"/>
        </w:rPr>
        <w:t>ë</w:t>
      </w:r>
      <w:r w:rsidRPr="009C246F">
        <w:rPr>
          <w:rFonts w:ascii="Times New Roman" w:eastAsia="Garamond" w:hAnsi="Times New Roman"/>
          <w:spacing w:val="-6"/>
          <w:lang w:val="sq-AL"/>
        </w:rPr>
        <w:t>r</w:t>
      </w:r>
      <w:r w:rsidRPr="009C246F">
        <w:rPr>
          <w:rFonts w:ascii="Times New Roman" w:eastAsia="Garamond" w:hAnsi="Times New Roman"/>
          <w:spacing w:val="-2"/>
          <w:lang w:val="sq-AL"/>
        </w:rPr>
        <w:t>o</w:t>
      </w:r>
      <w:r w:rsidRPr="009C246F">
        <w:rPr>
          <w:rFonts w:ascii="Times New Roman" w:eastAsia="Garamond" w:hAnsi="Times New Roman"/>
          <w:lang w:val="sq-AL"/>
        </w:rPr>
        <w:t xml:space="preserve">r </w:t>
      </w:r>
      <w:r w:rsidRPr="009C246F">
        <w:rPr>
          <w:rFonts w:ascii="Times New Roman" w:eastAsia="Garamond" w:hAnsi="Times New Roman"/>
          <w:spacing w:val="-5"/>
          <w:lang w:val="sq-AL"/>
        </w:rPr>
        <w:t>m</w:t>
      </w:r>
      <w:r w:rsidRPr="009C246F">
        <w:rPr>
          <w:rFonts w:ascii="Times New Roman" w:eastAsia="Garamond" w:hAnsi="Times New Roman"/>
          <w:lang w:val="sq-AL"/>
        </w:rPr>
        <w:t>e</w:t>
      </w:r>
      <w:r w:rsidRPr="009C246F">
        <w:rPr>
          <w:rFonts w:ascii="Times New Roman" w:eastAsia="Garamond" w:hAnsi="Times New Roman"/>
          <w:spacing w:val="-4"/>
          <w:lang w:val="sq-AL"/>
        </w:rPr>
        <w:t xml:space="preserve"> a</w:t>
      </w:r>
      <w:r w:rsidRPr="009C246F">
        <w:rPr>
          <w:rFonts w:ascii="Times New Roman" w:eastAsia="Garamond" w:hAnsi="Times New Roman"/>
          <w:spacing w:val="-5"/>
          <w:lang w:val="sq-AL"/>
        </w:rPr>
        <w:t>n</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t</w:t>
      </w:r>
      <w:r w:rsidRPr="009C246F">
        <w:rPr>
          <w:rFonts w:ascii="Times New Roman" w:eastAsia="Garamond" w:hAnsi="Times New Roman"/>
          <w:lang w:val="sq-AL"/>
        </w:rPr>
        <w:t xml:space="preserve">ë </w:t>
      </w:r>
      <w:r w:rsidRPr="009C246F">
        <w:rPr>
          <w:rFonts w:ascii="Times New Roman" w:eastAsia="Garamond" w:hAnsi="Times New Roman"/>
          <w:spacing w:val="-2"/>
          <w:lang w:val="sq-AL"/>
        </w:rPr>
        <w:t>p</w:t>
      </w:r>
      <w:r w:rsidRPr="009C246F">
        <w:rPr>
          <w:rFonts w:ascii="Times New Roman" w:eastAsia="Garamond" w:hAnsi="Times New Roman"/>
          <w:spacing w:val="-6"/>
          <w:lang w:val="sq-AL"/>
        </w:rPr>
        <w:t>r</w:t>
      </w:r>
      <w:r w:rsidRPr="009C246F">
        <w:rPr>
          <w:rFonts w:ascii="Times New Roman" w:eastAsia="Garamond" w:hAnsi="Times New Roman"/>
          <w:spacing w:val="-5"/>
          <w:lang w:val="sq-AL"/>
        </w:rPr>
        <w:t>oç</w:t>
      </w:r>
      <w:r w:rsidRPr="009C246F">
        <w:rPr>
          <w:rFonts w:ascii="Times New Roman" w:eastAsia="Garamond" w:hAnsi="Times New Roman"/>
          <w:spacing w:val="-4"/>
          <w:lang w:val="sq-AL"/>
        </w:rPr>
        <w:t>e</w:t>
      </w:r>
      <w:r w:rsidRPr="009C246F">
        <w:rPr>
          <w:rFonts w:ascii="Times New Roman" w:eastAsia="Garamond" w:hAnsi="Times New Roman"/>
          <w:spacing w:val="-2"/>
          <w:lang w:val="sq-AL"/>
        </w:rPr>
        <w:t>d</w:t>
      </w:r>
      <w:r w:rsidRPr="009C246F">
        <w:rPr>
          <w:rFonts w:ascii="Times New Roman" w:eastAsia="Garamond" w:hAnsi="Times New Roman"/>
          <w:spacing w:val="-5"/>
          <w:lang w:val="sq-AL"/>
        </w:rPr>
        <w:t>u</w:t>
      </w:r>
      <w:r w:rsidRPr="009C246F">
        <w:rPr>
          <w:rFonts w:ascii="Times New Roman" w:eastAsia="Garamond" w:hAnsi="Times New Roman"/>
          <w:spacing w:val="-6"/>
          <w:lang w:val="sq-AL"/>
        </w:rPr>
        <w:t>r</w:t>
      </w:r>
      <w:r w:rsidRPr="009C246F">
        <w:rPr>
          <w:rFonts w:ascii="Times New Roman" w:eastAsia="Garamond" w:hAnsi="Times New Roman"/>
          <w:spacing w:val="-4"/>
          <w:lang w:val="sq-AL"/>
        </w:rPr>
        <w:t>a</w:t>
      </w:r>
      <w:r w:rsidRPr="009C246F">
        <w:rPr>
          <w:rFonts w:ascii="Times New Roman" w:eastAsia="Garamond" w:hAnsi="Times New Roman"/>
          <w:spacing w:val="-5"/>
          <w:lang w:val="sq-AL"/>
        </w:rPr>
        <w:t>v</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t</w:t>
      </w:r>
      <w:r w:rsidRPr="009C246F">
        <w:rPr>
          <w:rFonts w:ascii="Times New Roman" w:eastAsia="Garamond" w:hAnsi="Times New Roman"/>
          <w:lang w:val="sq-AL"/>
        </w:rPr>
        <w:t xml:space="preserve">ë </w:t>
      </w:r>
      <w:r w:rsidRPr="009C246F">
        <w:rPr>
          <w:rFonts w:ascii="Times New Roman" w:eastAsia="Garamond" w:hAnsi="Times New Roman"/>
          <w:spacing w:val="-2"/>
          <w:lang w:val="sq-AL"/>
        </w:rPr>
        <w:t>p</w:t>
      </w:r>
      <w:r w:rsidRPr="009C246F">
        <w:rPr>
          <w:rFonts w:ascii="Times New Roman" w:eastAsia="Garamond" w:hAnsi="Times New Roman"/>
          <w:spacing w:val="-6"/>
          <w:lang w:val="sq-AL"/>
        </w:rPr>
        <w:t>r</w:t>
      </w:r>
      <w:r w:rsidRPr="009C246F">
        <w:rPr>
          <w:rFonts w:ascii="Times New Roman" w:eastAsia="Garamond" w:hAnsi="Times New Roman"/>
          <w:spacing w:val="-5"/>
          <w:lang w:val="sq-AL"/>
        </w:rPr>
        <w:t>o</w:t>
      </w:r>
      <w:r w:rsidRPr="009C246F">
        <w:rPr>
          <w:rFonts w:ascii="Times New Roman" w:eastAsia="Garamond" w:hAnsi="Times New Roman"/>
          <w:spacing w:val="-2"/>
          <w:lang w:val="sq-AL"/>
        </w:rPr>
        <w:t>k</w:t>
      </w:r>
      <w:r w:rsidRPr="009C246F">
        <w:rPr>
          <w:rFonts w:ascii="Times New Roman" w:eastAsia="Garamond" w:hAnsi="Times New Roman"/>
          <w:spacing w:val="-5"/>
          <w:lang w:val="sq-AL"/>
        </w:rPr>
        <w:t>u</w:t>
      </w:r>
      <w:r w:rsidRPr="009C246F">
        <w:rPr>
          <w:rFonts w:ascii="Times New Roman" w:eastAsia="Garamond" w:hAnsi="Times New Roman"/>
          <w:spacing w:val="-6"/>
          <w:lang w:val="sq-AL"/>
        </w:rPr>
        <w:t>r</w:t>
      </w:r>
      <w:r w:rsidRPr="009C246F">
        <w:rPr>
          <w:rFonts w:ascii="Times New Roman" w:eastAsia="Garamond" w:hAnsi="Times New Roman"/>
          <w:spacing w:val="-2"/>
          <w:lang w:val="sq-AL"/>
        </w:rPr>
        <w:t>i</w:t>
      </w:r>
      <w:r w:rsidRPr="009C246F">
        <w:rPr>
          <w:rFonts w:ascii="Times New Roman" w:eastAsia="Garamond" w:hAnsi="Times New Roman"/>
          <w:spacing w:val="-5"/>
          <w:lang w:val="sq-AL"/>
        </w:rPr>
        <w:t>m</w:t>
      </w:r>
      <w:r w:rsidRPr="009C246F">
        <w:rPr>
          <w:rFonts w:ascii="Times New Roman" w:eastAsia="Garamond" w:hAnsi="Times New Roman"/>
          <w:spacing w:val="-2"/>
          <w:lang w:val="sq-AL"/>
        </w:rPr>
        <w:t>i</w:t>
      </w:r>
      <w:r w:rsidRPr="009C246F">
        <w:rPr>
          <w:rFonts w:ascii="Times New Roman" w:eastAsia="Garamond" w:hAnsi="Times New Roman"/>
          <w:spacing w:val="-5"/>
          <w:lang w:val="sq-AL"/>
        </w:rPr>
        <w:t>t</w:t>
      </w:r>
      <w:r w:rsidRPr="009C246F">
        <w:rPr>
          <w:rFonts w:ascii="Times New Roman" w:eastAsia="Garamond" w:hAnsi="Times New Roman"/>
          <w:lang w:val="sq-AL"/>
        </w:rPr>
        <w:t xml:space="preserve">,  </w:t>
      </w:r>
      <w:r w:rsidRPr="009C246F">
        <w:rPr>
          <w:rFonts w:ascii="Times New Roman" w:eastAsia="Garamond" w:hAnsi="Times New Roman"/>
          <w:spacing w:val="-6"/>
          <w:lang w:val="sq-AL"/>
        </w:rPr>
        <w:t>s</w:t>
      </w:r>
      <w:r w:rsidRPr="009C246F">
        <w:rPr>
          <w:rFonts w:ascii="Times New Roman" w:eastAsia="Garamond" w:hAnsi="Times New Roman"/>
          <w:spacing w:val="-5"/>
          <w:lang w:val="sq-AL"/>
        </w:rPr>
        <w:t>ip</w:t>
      </w:r>
      <w:r w:rsidRPr="009C246F">
        <w:rPr>
          <w:rFonts w:ascii="Times New Roman" w:eastAsia="Garamond" w:hAnsi="Times New Roman"/>
          <w:spacing w:val="-1"/>
          <w:lang w:val="sq-AL"/>
        </w:rPr>
        <w:t>a</w:t>
      </w:r>
      <w:r w:rsidRPr="009C246F">
        <w:rPr>
          <w:rFonts w:ascii="Times New Roman" w:eastAsia="Garamond" w:hAnsi="Times New Roman"/>
          <w:lang w:val="sq-AL"/>
        </w:rPr>
        <w:t xml:space="preserve">s </w:t>
      </w:r>
      <w:r w:rsidRPr="009C246F">
        <w:rPr>
          <w:rFonts w:ascii="Times New Roman" w:eastAsia="Garamond" w:hAnsi="Times New Roman"/>
          <w:spacing w:val="-5"/>
          <w:lang w:val="sq-AL"/>
        </w:rPr>
        <w:t>l</w:t>
      </w:r>
      <w:r w:rsidRPr="009C246F">
        <w:rPr>
          <w:rFonts w:ascii="Times New Roman" w:eastAsia="Garamond" w:hAnsi="Times New Roman"/>
          <w:spacing w:val="-4"/>
          <w:lang w:val="sq-AL"/>
        </w:rPr>
        <w:t>eg</w:t>
      </w:r>
      <w:r w:rsidRPr="009C246F">
        <w:rPr>
          <w:rFonts w:ascii="Times New Roman" w:eastAsia="Garamond" w:hAnsi="Times New Roman"/>
          <w:spacing w:val="-5"/>
          <w:lang w:val="sq-AL"/>
        </w:rPr>
        <w:t>j</w:t>
      </w:r>
      <w:r w:rsidRPr="009C246F">
        <w:rPr>
          <w:rFonts w:ascii="Times New Roman" w:eastAsia="Garamond" w:hAnsi="Times New Roman"/>
          <w:spacing w:val="-2"/>
          <w:lang w:val="sq-AL"/>
        </w:rPr>
        <w:t>i</w:t>
      </w:r>
      <w:r w:rsidRPr="009C246F">
        <w:rPr>
          <w:rFonts w:ascii="Times New Roman" w:eastAsia="Garamond" w:hAnsi="Times New Roman"/>
          <w:spacing w:val="-6"/>
          <w:lang w:val="sq-AL"/>
        </w:rPr>
        <w:t>s</w:t>
      </w:r>
      <w:r w:rsidRPr="009C246F">
        <w:rPr>
          <w:rFonts w:ascii="Times New Roman" w:eastAsia="Garamond" w:hAnsi="Times New Roman"/>
          <w:spacing w:val="-5"/>
          <w:lang w:val="sq-AL"/>
        </w:rPr>
        <w:t>l</w:t>
      </w:r>
      <w:r w:rsidRPr="009C246F">
        <w:rPr>
          <w:rFonts w:ascii="Times New Roman" w:eastAsia="Garamond" w:hAnsi="Times New Roman"/>
          <w:spacing w:val="-4"/>
          <w:lang w:val="sq-AL"/>
        </w:rPr>
        <w:t>a</w:t>
      </w:r>
      <w:r w:rsidRPr="009C246F">
        <w:rPr>
          <w:rFonts w:ascii="Times New Roman" w:eastAsia="Garamond" w:hAnsi="Times New Roman"/>
          <w:spacing w:val="-2"/>
          <w:lang w:val="sq-AL"/>
        </w:rPr>
        <w:t>c</w:t>
      </w:r>
      <w:r w:rsidRPr="009C246F">
        <w:rPr>
          <w:rFonts w:ascii="Times New Roman" w:eastAsia="Garamond" w:hAnsi="Times New Roman"/>
          <w:spacing w:val="-5"/>
          <w:lang w:val="sq-AL"/>
        </w:rPr>
        <w:t>io</w:t>
      </w:r>
      <w:r w:rsidRPr="009C246F">
        <w:rPr>
          <w:rFonts w:ascii="Times New Roman" w:eastAsia="Garamond" w:hAnsi="Times New Roman"/>
          <w:spacing w:val="-2"/>
          <w:lang w:val="sq-AL"/>
        </w:rPr>
        <w:t>n</w:t>
      </w:r>
      <w:r w:rsidRPr="009C246F">
        <w:rPr>
          <w:rFonts w:ascii="Times New Roman" w:eastAsia="Garamond" w:hAnsi="Times New Roman"/>
          <w:spacing w:val="-5"/>
          <w:lang w:val="sq-AL"/>
        </w:rPr>
        <w:t>i</w:t>
      </w:r>
      <w:r w:rsidRPr="009C246F">
        <w:rPr>
          <w:rFonts w:ascii="Times New Roman" w:eastAsia="Garamond" w:hAnsi="Times New Roman"/>
          <w:lang w:val="sq-AL"/>
        </w:rPr>
        <w:t xml:space="preserve">t </w:t>
      </w:r>
      <w:r w:rsidRPr="009C246F">
        <w:rPr>
          <w:rFonts w:ascii="Times New Roman" w:eastAsia="Garamond" w:hAnsi="Times New Roman"/>
          <w:spacing w:val="-5"/>
          <w:lang w:val="sq-AL"/>
        </w:rPr>
        <w:t>n</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fuq</w:t>
      </w:r>
      <w:r w:rsidRPr="009C246F">
        <w:rPr>
          <w:rFonts w:ascii="Times New Roman" w:eastAsia="Garamond" w:hAnsi="Times New Roman"/>
          <w:lang w:val="sq-AL"/>
        </w:rPr>
        <w:t xml:space="preserve">i </w:t>
      </w:r>
      <w:r w:rsidRPr="009C246F">
        <w:rPr>
          <w:rFonts w:ascii="Times New Roman" w:eastAsia="Garamond" w:hAnsi="Times New Roman"/>
          <w:spacing w:val="-2"/>
          <w:lang w:val="sq-AL"/>
        </w:rPr>
        <w:t>p</w:t>
      </w:r>
      <w:r w:rsidRPr="009C246F">
        <w:rPr>
          <w:rFonts w:ascii="Times New Roman" w:eastAsia="Garamond" w:hAnsi="Times New Roman"/>
          <w:spacing w:val="-4"/>
          <w:lang w:val="sq-AL"/>
        </w:rPr>
        <w:t>ë</w:t>
      </w:r>
      <w:r w:rsidRPr="009C246F">
        <w:rPr>
          <w:rFonts w:ascii="Times New Roman" w:eastAsia="Garamond" w:hAnsi="Times New Roman"/>
          <w:lang w:val="sq-AL"/>
        </w:rPr>
        <w:t xml:space="preserve">r </w:t>
      </w:r>
      <w:r w:rsidRPr="009C246F">
        <w:rPr>
          <w:rFonts w:ascii="Times New Roman" w:eastAsia="Garamond" w:hAnsi="Times New Roman"/>
          <w:spacing w:val="-2"/>
          <w:lang w:val="sq-AL"/>
        </w:rPr>
        <w:t>p</w:t>
      </w:r>
      <w:r w:rsidRPr="009C246F">
        <w:rPr>
          <w:rFonts w:ascii="Times New Roman" w:eastAsia="Garamond" w:hAnsi="Times New Roman"/>
          <w:spacing w:val="-6"/>
          <w:lang w:val="sq-AL"/>
        </w:rPr>
        <w:t>r</w:t>
      </w:r>
      <w:r w:rsidRPr="009C246F">
        <w:rPr>
          <w:rFonts w:ascii="Times New Roman" w:eastAsia="Garamond" w:hAnsi="Times New Roman"/>
          <w:spacing w:val="-2"/>
          <w:lang w:val="sq-AL"/>
        </w:rPr>
        <w:t>o</w:t>
      </w:r>
      <w:r w:rsidRPr="009C246F">
        <w:rPr>
          <w:rFonts w:ascii="Times New Roman" w:eastAsia="Garamond" w:hAnsi="Times New Roman"/>
          <w:spacing w:val="-5"/>
          <w:lang w:val="sq-AL"/>
        </w:rPr>
        <w:t>k</w:t>
      </w:r>
      <w:r w:rsidRPr="009C246F">
        <w:rPr>
          <w:rFonts w:ascii="Times New Roman" w:eastAsia="Garamond" w:hAnsi="Times New Roman"/>
          <w:spacing w:val="-2"/>
          <w:lang w:val="sq-AL"/>
        </w:rPr>
        <w:t>u</w:t>
      </w:r>
      <w:r w:rsidRPr="009C246F">
        <w:rPr>
          <w:rFonts w:ascii="Times New Roman" w:eastAsia="Garamond" w:hAnsi="Times New Roman"/>
          <w:spacing w:val="-6"/>
          <w:lang w:val="sq-AL"/>
        </w:rPr>
        <w:t>r</w:t>
      </w:r>
      <w:r w:rsidRPr="009C246F">
        <w:rPr>
          <w:rFonts w:ascii="Times New Roman" w:eastAsia="Garamond" w:hAnsi="Times New Roman"/>
          <w:spacing w:val="-5"/>
          <w:lang w:val="sq-AL"/>
        </w:rPr>
        <w:t>i</w:t>
      </w:r>
      <w:r w:rsidRPr="009C246F">
        <w:rPr>
          <w:rFonts w:ascii="Times New Roman" w:eastAsia="Garamond" w:hAnsi="Times New Roman"/>
          <w:spacing w:val="-3"/>
          <w:lang w:val="sq-AL"/>
        </w:rPr>
        <w:t>m</w:t>
      </w:r>
      <w:r w:rsidRPr="009C246F">
        <w:rPr>
          <w:rFonts w:ascii="Times New Roman" w:eastAsia="Garamond" w:hAnsi="Times New Roman"/>
          <w:spacing w:val="-5"/>
          <w:lang w:val="sq-AL"/>
        </w:rPr>
        <w:t>i</w:t>
      </w:r>
      <w:r w:rsidRPr="009C246F">
        <w:rPr>
          <w:rFonts w:ascii="Times New Roman" w:eastAsia="Garamond" w:hAnsi="Times New Roman"/>
          <w:lang w:val="sq-AL"/>
        </w:rPr>
        <w:t xml:space="preserve">n </w:t>
      </w:r>
      <w:r w:rsidRPr="009C246F">
        <w:rPr>
          <w:rFonts w:ascii="Times New Roman" w:eastAsia="Garamond" w:hAnsi="Times New Roman"/>
          <w:spacing w:val="-5"/>
          <w:lang w:val="sq-AL"/>
        </w:rPr>
        <w:t>pu</w:t>
      </w:r>
      <w:r w:rsidRPr="009C246F">
        <w:rPr>
          <w:rFonts w:ascii="Times New Roman" w:eastAsia="Garamond" w:hAnsi="Times New Roman"/>
          <w:spacing w:val="-2"/>
          <w:lang w:val="sq-AL"/>
        </w:rPr>
        <w:t>b</w:t>
      </w:r>
      <w:r w:rsidRPr="009C246F">
        <w:rPr>
          <w:rFonts w:ascii="Times New Roman" w:eastAsia="Garamond" w:hAnsi="Times New Roman"/>
          <w:spacing w:val="-5"/>
          <w:lang w:val="sq-AL"/>
        </w:rPr>
        <w:t xml:space="preserve">lik; f) </w:t>
      </w:r>
      <w:r w:rsidRPr="009C246F">
        <w:rPr>
          <w:rFonts w:ascii="Times New Roman" w:eastAsia="Garamond" w:hAnsi="Times New Roman"/>
          <w:spacing w:val="-4"/>
          <w:lang w:val="sq-AL"/>
        </w:rPr>
        <w:t>g</w:t>
      </w:r>
      <w:r w:rsidRPr="009C246F">
        <w:rPr>
          <w:rFonts w:ascii="Times New Roman" w:eastAsia="Garamond" w:hAnsi="Times New Roman"/>
          <w:spacing w:val="-3"/>
          <w:lang w:val="sq-AL"/>
        </w:rPr>
        <w:t>r</w:t>
      </w:r>
      <w:r w:rsidRPr="009C246F">
        <w:rPr>
          <w:rFonts w:ascii="Times New Roman" w:eastAsia="Garamond" w:hAnsi="Times New Roman"/>
          <w:spacing w:val="-5"/>
          <w:lang w:val="sq-AL"/>
        </w:rPr>
        <w:t>u</w:t>
      </w:r>
      <w:r w:rsidRPr="009C246F">
        <w:rPr>
          <w:rFonts w:ascii="Times New Roman" w:eastAsia="Garamond" w:hAnsi="Times New Roman"/>
          <w:spacing w:val="-3"/>
          <w:lang w:val="sq-AL"/>
        </w:rPr>
        <w:t>m</w:t>
      </w:r>
      <w:r w:rsidRPr="009C246F">
        <w:rPr>
          <w:rFonts w:ascii="Times New Roman" w:eastAsia="Garamond" w:hAnsi="Times New Roman"/>
          <w:spacing w:val="-5"/>
          <w:lang w:val="sq-AL"/>
        </w:rPr>
        <w:t>bul</w:t>
      </w:r>
      <w:r w:rsidRPr="009C246F">
        <w:rPr>
          <w:rFonts w:ascii="Times New Roman" w:eastAsia="Garamond" w:hAnsi="Times New Roman"/>
          <w:spacing w:val="-2"/>
          <w:lang w:val="sq-AL"/>
        </w:rPr>
        <w:t>l</w:t>
      </w:r>
      <w:r w:rsidRPr="009C246F">
        <w:rPr>
          <w:rFonts w:ascii="Times New Roman" w:eastAsia="Garamond" w:hAnsi="Times New Roman"/>
          <w:spacing w:val="-5"/>
          <w:lang w:val="sq-AL"/>
        </w:rPr>
        <w:t>imin dh</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h</w:t>
      </w:r>
      <w:r w:rsidRPr="009C246F">
        <w:rPr>
          <w:rFonts w:ascii="Times New Roman" w:eastAsia="Garamond" w:hAnsi="Times New Roman"/>
          <w:spacing w:val="-4"/>
          <w:lang w:val="sq-AL"/>
        </w:rPr>
        <w:t>a</w:t>
      </w:r>
      <w:r w:rsidRPr="009C246F">
        <w:rPr>
          <w:rFonts w:ascii="Times New Roman" w:eastAsia="Garamond" w:hAnsi="Times New Roman"/>
          <w:spacing w:val="-6"/>
          <w:lang w:val="sq-AL"/>
        </w:rPr>
        <w:t>r</w:t>
      </w:r>
      <w:r w:rsidRPr="009C246F">
        <w:rPr>
          <w:rFonts w:ascii="Times New Roman" w:eastAsia="Garamond" w:hAnsi="Times New Roman"/>
          <w:spacing w:val="-3"/>
          <w:lang w:val="sq-AL"/>
        </w:rPr>
        <w:t>t</w:t>
      </w:r>
      <w:r w:rsidRPr="009C246F">
        <w:rPr>
          <w:rFonts w:ascii="Times New Roman" w:eastAsia="Garamond" w:hAnsi="Times New Roman"/>
          <w:spacing w:val="-5"/>
          <w:lang w:val="sq-AL"/>
        </w:rPr>
        <w:t>imin e i</w:t>
      </w:r>
      <w:r w:rsidRPr="009C246F">
        <w:rPr>
          <w:rFonts w:ascii="Times New Roman" w:eastAsia="Garamond" w:hAnsi="Times New Roman"/>
          <w:spacing w:val="-2"/>
          <w:lang w:val="sq-AL"/>
        </w:rPr>
        <w:t>n</w:t>
      </w:r>
      <w:r w:rsidRPr="009C246F">
        <w:rPr>
          <w:rFonts w:ascii="Times New Roman" w:eastAsia="Garamond" w:hAnsi="Times New Roman"/>
          <w:spacing w:val="-5"/>
          <w:lang w:val="sq-AL"/>
        </w:rPr>
        <w:t>f</w:t>
      </w:r>
      <w:r w:rsidRPr="009C246F">
        <w:rPr>
          <w:rFonts w:ascii="Times New Roman" w:eastAsia="Garamond" w:hAnsi="Times New Roman"/>
          <w:spacing w:val="-2"/>
          <w:lang w:val="sq-AL"/>
        </w:rPr>
        <w:t>o</w:t>
      </w:r>
      <w:r w:rsidRPr="009C246F">
        <w:rPr>
          <w:rFonts w:ascii="Times New Roman" w:eastAsia="Garamond" w:hAnsi="Times New Roman"/>
          <w:spacing w:val="-6"/>
          <w:lang w:val="sq-AL"/>
        </w:rPr>
        <w:t>r</w:t>
      </w:r>
      <w:r w:rsidRPr="009C246F">
        <w:rPr>
          <w:rFonts w:ascii="Times New Roman" w:eastAsia="Garamond" w:hAnsi="Times New Roman"/>
          <w:spacing w:val="-5"/>
          <w:lang w:val="sq-AL"/>
        </w:rPr>
        <w:t>m</w:t>
      </w:r>
      <w:r w:rsidRPr="009C246F">
        <w:rPr>
          <w:rFonts w:ascii="Times New Roman" w:eastAsia="Garamond" w:hAnsi="Times New Roman"/>
          <w:spacing w:val="-4"/>
          <w:lang w:val="sq-AL"/>
        </w:rPr>
        <w:t>ac</w:t>
      </w:r>
      <w:r w:rsidRPr="009C246F">
        <w:rPr>
          <w:rFonts w:ascii="Times New Roman" w:eastAsia="Garamond" w:hAnsi="Times New Roman"/>
          <w:spacing w:val="-2"/>
          <w:lang w:val="sq-AL"/>
        </w:rPr>
        <w:t>i</w:t>
      </w:r>
      <w:r w:rsidRPr="009C246F">
        <w:rPr>
          <w:rFonts w:ascii="Times New Roman" w:eastAsia="Garamond" w:hAnsi="Times New Roman"/>
          <w:spacing w:val="-5"/>
          <w:lang w:val="sq-AL"/>
        </w:rPr>
        <w:t>on</w:t>
      </w:r>
      <w:r w:rsidRPr="009C246F">
        <w:rPr>
          <w:rFonts w:ascii="Times New Roman" w:eastAsia="Garamond" w:hAnsi="Times New Roman"/>
          <w:spacing w:val="-4"/>
          <w:lang w:val="sq-AL"/>
        </w:rPr>
        <w:t>eve</w:t>
      </w:r>
      <w:r w:rsidRPr="009C246F">
        <w:rPr>
          <w:rFonts w:ascii="Times New Roman" w:eastAsia="Garamond" w:hAnsi="Times New Roman"/>
          <w:lang w:val="sq-AL"/>
        </w:rPr>
        <w:t xml:space="preserve">, </w:t>
      </w:r>
      <w:r w:rsidRPr="009C246F">
        <w:rPr>
          <w:rFonts w:ascii="Times New Roman" w:eastAsia="Garamond" w:hAnsi="Times New Roman"/>
          <w:spacing w:val="-4"/>
          <w:lang w:val="sq-AL"/>
        </w:rPr>
        <w:t>s</w:t>
      </w:r>
      <w:r w:rsidRPr="009C246F">
        <w:rPr>
          <w:rFonts w:ascii="Times New Roman" w:eastAsia="Garamond" w:hAnsi="Times New Roman"/>
          <w:spacing w:val="-5"/>
          <w:lang w:val="sq-AL"/>
        </w:rPr>
        <w:t>t</w:t>
      </w:r>
      <w:r w:rsidRPr="009C246F">
        <w:rPr>
          <w:rFonts w:ascii="Times New Roman" w:eastAsia="Garamond" w:hAnsi="Times New Roman"/>
          <w:spacing w:val="-4"/>
          <w:lang w:val="sq-AL"/>
        </w:rPr>
        <w:t>a</w:t>
      </w:r>
      <w:r w:rsidRPr="009C246F">
        <w:rPr>
          <w:rFonts w:ascii="Times New Roman" w:eastAsia="Garamond" w:hAnsi="Times New Roman"/>
          <w:spacing w:val="-3"/>
          <w:lang w:val="sq-AL"/>
        </w:rPr>
        <w:t>t</w:t>
      </w:r>
      <w:r w:rsidRPr="009C246F">
        <w:rPr>
          <w:rFonts w:ascii="Times New Roman" w:eastAsia="Garamond" w:hAnsi="Times New Roman"/>
          <w:spacing w:val="-5"/>
          <w:lang w:val="sq-AL"/>
        </w:rPr>
        <w:t>i</w:t>
      </w:r>
      <w:r w:rsidRPr="009C246F">
        <w:rPr>
          <w:rFonts w:ascii="Times New Roman" w:eastAsia="Garamond" w:hAnsi="Times New Roman"/>
          <w:spacing w:val="-4"/>
          <w:lang w:val="sq-AL"/>
        </w:rPr>
        <w:t>s</w:t>
      </w:r>
      <w:r w:rsidRPr="009C246F">
        <w:rPr>
          <w:rFonts w:ascii="Times New Roman" w:eastAsia="Garamond" w:hAnsi="Times New Roman"/>
          <w:spacing w:val="-5"/>
          <w:lang w:val="sq-AL"/>
        </w:rPr>
        <w:t>tik</w:t>
      </w:r>
      <w:r w:rsidRPr="009C246F">
        <w:rPr>
          <w:rFonts w:ascii="Times New Roman" w:eastAsia="Garamond" w:hAnsi="Times New Roman"/>
          <w:lang w:val="sq-AL"/>
        </w:rPr>
        <w:t xml:space="preserve">ave </w:t>
      </w:r>
      <w:r w:rsidRPr="009C246F">
        <w:rPr>
          <w:rFonts w:ascii="Times New Roman" w:eastAsia="Garamond" w:hAnsi="Times New Roman"/>
          <w:spacing w:val="-2"/>
          <w:lang w:val="sq-AL"/>
        </w:rPr>
        <w:t>d</w:t>
      </w:r>
      <w:r w:rsidRPr="009C246F">
        <w:rPr>
          <w:rFonts w:ascii="Times New Roman" w:eastAsia="Garamond" w:hAnsi="Times New Roman"/>
          <w:spacing w:val="-5"/>
          <w:lang w:val="sq-AL"/>
        </w:rPr>
        <w:t>h</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mb</w:t>
      </w:r>
      <w:r w:rsidRPr="009C246F">
        <w:rPr>
          <w:rFonts w:ascii="Times New Roman" w:eastAsia="Garamond" w:hAnsi="Times New Roman"/>
          <w:spacing w:val="-4"/>
          <w:lang w:val="sq-AL"/>
        </w:rPr>
        <w:t>a</w:t>
      </w:r>
      <w:r w:rsidRPr="009C246F">
        <w:rPr>
          <w:rFonts w:ascii="Times New Roman" w:eastAsia="Garamond" w:hAnsi="Times New Roman"/>
          <w:spacing w:val="-2"/>
          <w:lang w:val="sq-AL"/>
        </w:rPr>
        <w:t>j</w:t>
      </w:r>
      <w:r w:rsidRPr="009C246F">
        <w:rPr>
          <w:rFonts w:ascii="Times New Roman" w:eastAsia="Garamond" w:hAnsi="Times New Roman"/>
          <w:spacing w:val="-5"/>
          <w:lang w:val="sq-AL"/>
        </w:rPr>
        <w:t>n</w:t>
      </w:r>
      <w:r w:rsidRPr="009C246F">
        <w:rPr>
          <w:rFonts w:ascii="Times New Roman" w:eastAsia="Garamond" w:hAnsi="Times New Roman"/>
          <w:lang w:val="sq-AL"/>
        </w:rPr>
        <w:t xml:space="preserve">ë </w:t>
      </w:r>
      <w:r w:rsidRPr="009C246F">
        <w:rPr>
          <w:rFonts w:ascii="Times New Roman" w:eastAsia="Garamond" w:hAnsi="Times New Roman"/>
          <w:spacing w:val="-6"/>
          <w:lang w:val="sq-AL"/>
        </w:rPr>
        <w:t>r</w:t>
      </w:r>
      <w:r w:rsidRPr="009C246F">
        <w:rPr>
          <w:rFonts w:ascii="Times New Roman" w:eastAsia="Garamond" w:hAnsi="Times New Roman"/>
          <w:spacing w:val="-2"/>
          <w:lang w:val="sq-AL"/>
        </w:rPr>
        <w:t>e</w:t>
      </w:r>
      <w:r w:rsidRPr="009C246F">
        <w:rPr>
          <w:rFonts w:ascii="Times New Roman" w:eastAsia="Garamond" w:hAnsi="Times New Roman"/>
          <w:spacing w:val="-4"/>
          <w:lang w:val="sq-AL"/>
        </w:rPr>
        <w:t>g</w:t>
      </w:r>
      <w:r w:rsidRPr="009C246F">
        <w:rPr>
          <w:rFonts w:ascii="Times New Roman" w:eastAsia="Garamond" w:hAnsi="Times New Roman"/>
          <w:spacing w:val="-5"/>
          <w:lang w:val="sq-AL"/>
        </w:rPr>
        <w:t>j</w:t>
      </w:r>
      <w:r w:rsidRPr="009C246F">
        <w:rPr>
          <w:rFonts w:ascii="Times New Roman" w:eastAsia="Garamond" w:hAnsi="Times New Roman"/>
          <w:spacing w:val="-2"/>
          <w:lang w:val="sq-AL"/>
        </w:rPr>
        <w:t>i</w:t>
      </w:r>
      <w:r w:rsidRPr="009C246F">
        <w:rPr>
          <w:rFonts w:ascii="Times New Roman" w:eastAsia="Garamond" w:hAnsi="Times New Roman"/>
          <w:spacing w:val="-4"/>
          <w:lang w:val="sq-AL"/>
        </w:rPr>
        <w:t>s</w:t>
      </w:r>
      <w:r w:rsidRPr="009C246F">
        <w:rPr>
          <w:rFonts w:ascii="Times New Roman" w:eastAsia="Garamond" w:hAnsi="Times New Roman"/>
          <w:spacing w:val="-5"/>
          <w:lang w:val="sq-AL"/>
        </w:rPr>
        <w:t>t</w:t>
      </w:r>
      <w:r w:rsidRPr="009C246F">
        <w:rPr>
          <w:rFonts w:ascii="Times New Roman" w:eastAsia="Garamond" w:hAnsi="Times New Roman"/>
          <w:spacing w:val="-6"/>
          <w:lang w:val="sq-AL"/>
        </w:rPr>
        <w:t>r</w:t>
      </w:r>
      <w:r w:rsidRPr="009C246F">
        <w:rPr>
          <w:rFonts w:ascii="Times New Roman" w:eastAsia="Garamond" w:hAnsi="Times New Roman"/>
          <w:spacing w:val="-2"/>
          <w:lang w:val="sq-AL"/>
        </w:rPr>
        <w:t>i</w:t>
      </w:r>
      <w:r w:rsidRPr="009C246F">
        <w:rPr>
          <w:rFonts w:ascii="Times New Roman" w:eastAsia="Garamond" w:hAnsi="Times New Roman"/>
          <w:lang w:val="sq-AL"/>
        </w:rPr>
        <w:t xml:space="preserve">n e </w:t>
      </w:r>
      <w:r w:rsidRPr="009C246F">
        <w:rPr>
          <w:rFonts w:ascii="Times New Roman" w:eastAsia="Garamond" w:hAnsi="Times New Roman"/>
          <w:spacing w:val="-5"/>
          <w:lang w:val="sq-AL"/>
        </w:rPr>
        <w:t>p</w:t>
      </w:r>
      <w:r w:rsidRPr="009C246F">
        <w:rPr>
          <w:rFonts w:ascii="Times New Roman" w:eastAsia="Garamond" w:hAnsi="Times New Roman"/>
          <w:spacing w:val="-2"/>
          <w:lang w:val="sq-AL"/>
        </w:rPr>
        <w:t>ë</w:t>
      </w:r>
      <w:r w:rsidRPr="009C246F">
        <w:rPr>
          <w:rFonts w:ascii="Times New Roman" w:eastAsia="Garamond" w:hAnsi="Times New Roman"/>
          <w:spacing w:val="-3"/>
          <w:lang w:val="sq-AL"/>
        </w:rPr>
        <w:t>r</w:t>
      </w:r>
      <w:r w:rsidRPr="009C246F">
        <w:rPr>
          <w:rFonts w:ascii="Times New Roman" w:eastAsia="Garamond" w:hAnsi="Times New Roman"/>
          <w:spacing w:val="-5"/>
          <w:lang w:val="sq-AL"/>
        </w:rPr>
        <w:t>fi</w:t>
      </w:r>
      <w:r w:rsidRPr="009C246F">
        <w:rPr>
          <w:rFonts w:ascii="Times New Roman" w:eastAsia="Garamond" w:hAnsi="Times New Roman"/>
          <w:spacing w:val="-3"/>
          <w:lang w:val="sq-AL"/>
        </w:rPr>
        <w:t>t</w:t>
      </w:r>
      <w:r w:rsidRPr="009C246F">
        <w:rPr>
          <w:rFonts w:ascii="Times New Roman" w:eastAsia="Garamond" w:hAnsi="Times New Roman"/>
          <w:spacing w:val="-5"/>
          <w:lang w:val="sq-AL"/>
        </w:rPr>
        <w:t>u</w:t>
      </w:r>
      <w:r w:rsidRPr="009C246F">
        <w:rPr>
          <w:rFonts w:ascii="Times New Roman" w:eastAsia="Garamond" w:hAnsi="Times New Roman"/>
          <w:spacing w:val="-4"/>
          <w:lang w:val="sq-AL"/>
        </w:rPr>
        <w:t>es</w:t>
      </w:r>
      <w:r w:rsidRPr="009C246F">
        <w:rPr>
          <w:rFonts w:ascii="Times New Roman" w:eastAsia="Garamond" w:hAnsi="Times New Roman"/>
          <w:spacing w:val="-5"/>
          <w:lang w:val="sq-AL"/>
        </w:rPr>
        <w:t>v</w:t>
      </w:r>
      <w:r w:rsidRPr="009C246F">
        <w:rPr>
          <w:rFonts w:ascii="Times New Roman" w:eastAsia="Garamond" w:hAnsi="Times New Roman"/>
          <w:spacing w:val="-4"/>
          <w:lang w:val="sq-AL"/>
        </w:rPr>
        <w:t>e</w:t>
      </w:r>
      <w:r w:rsidRPr="009C246F">
        <w:rPr>
          <w:rFonts w:ascii="Times New Roman" w:eastAsia="Garamond" w:hAnsi="Times New Roman"/>
          <w:lang w:val="sq-AL"/>
        </w:rPr>
        <w:t xml:space="preserve">; g) </w:t>
      </w:r>
      <w:r w:rsidRPr="009C246F">
        <w:rPr>
          <w:rFonts w:ascii="Times New Roman" w:eastAsia="Garamond" w:hAnsi="Times New Roman"/>
          <w:spacing w:val="-2"/>
          <w:lang w:val="sq-AL"/>
        </w:rPr>
        <w:t>g</w:t>
      </w:r>
      <w:r w:rsidRPr="009C246F">
        <w:rPr>
          <w:rFonts w:ascii="Times New Roman" w:eastAsia="Garamond" w:hAnsi="Times New Roman"/>
          <w:spacing w:val="-6"/>
          <w:lang w:val="sq-AL"/>
        </w:rPr>
        <w:t>r</w:t>
      </w:r>
      <w:r w:rsidRPr="009C246F">
        <w:rPr>
          <w:rFonts w:ascii="Times New Roman" w:eastAsia="Garamond" w:hAnsi="Times New Roman"/>
          <w:spacing w:val="-2"/>
          <w:lang w:val="sq-AL"/>
        </w:rPr>
        <w:t>u</w:t>
      </w:r>
      <w:r w:rsidRPr="009C246F">
        <w:rPr>
          <w:rFonts w:ascii="Times New Roman" w:eastAsia="Garamond" w:hAnsi="Times New Roman"/>
          <w:spacing w:val="-5"/>
          <w:lang w:val="sq-AL"/>
        </w:rPr>
        <w:t>mb</w:t>
      </w:r>
      <w:r w:rsidRPr="009C246F">
        <w:rPr>
          <w:rFonts w:ascii="Times New Roman" w:eastAsia="Garamond" w:hAnsi="Times New Roman"/>
          <w:spacing w:val="-2"/>
          <w:lang w:val="sq-AL"/>
        </w:rPr>
        <w:t>u</w:t>
      </w:r>
      <w:r w:rsidRPr="009C246F">
        <w:rPr>
          <w:rFonts w:ascii="Times New Roman" w:eastAsia="Garamond" w:hAnsi="Times New Roman"/>
          <w:spacing w:val="-5"/>
          <w:lang w:val="sq-AL"/>
        </w:rPr>
        <w:t>ll</w:t>
      </w:r>
      <w:r w:rsidRPr="009C246F">
        <w:rPr>
          <w:rFonts w:ascii="Times New Roman" w:eastAsia="Garamond" w:hAnsi="Times New Roman"/>
          <w:spacing w:val="-2"/>
          <w:lang w:val="sq-AL"/>
        </w:rPr>
        <w:t xml:space="preserve">imin e </w:t>
      </w:r>
      <w:r w:rsidRPr="009C246F">
        <w:rPr>
          <w:rFonts w:ascii="Times New Roman" w:eastAsia="Garamond" w:hAnsi="Times New Roman"/>
          <w:spacing w:val="-5"/>
          <w:lang w:val="sq-AL"/>
        </w:rPr>
        <w:t>i</w:t>
      </w:r>
      <w:r w:rsidRPr="009C246F">
        <w:rPr>
          <w:rFonts w:ascii="Times New Roman" w:eastAsia="Garamond" w:hAnsi="Times New Roman"/>
          <w:spacing w:val="-2"/>
          <w:lang w:val="sq-AL"/>
        </w:rPr>
        <w:t>n</w:t>
      </w:r>
      <w:r w:rsidRPr="009C246F">
        <w:rPr>
          <w:rFonts w:ascii="Times New Roman" w:eastAsia="Garamond" w:hAnsi="Times New Roman"/>
          <w:spacing w:val="-5"/>
          <w:lang w:val="sq-AL"/>
        </w:rPr>
        <w:t>f</w:t>
      </w:r>
      <w:r w:rsidRPr="009C246F">
        <w:rPr>
          <w:rFonts w:ascii="Times New Roman" w:eastAsia="Garamond" w:hAnsi="Times New Roman"/>
          <w:spacing w:val="-2"/>
          <w:lang w:val="sq-AL"/>
        </w:rPr>
        <w:t>o</w:t>
      </w:r>
      <w:r w:rsidRPr="009C246F">
        <w:rPr>
          <w:rFonts w:ascii="Times New Roman" w:eastAsia="Garamond" w:hAnsi="Times New Roman"/>
          <w:spacing w:val="-3"/>
          <w:lang w:val="sq-AL"/>
        </w:rPr>
        <w:t>r</w:t>
      </w:r>
      <w:r w:rsidRPr="009C246F">
        <w:rPr>
          <w:rFonts w:ascii="Times New Roman" w:eastAsia="Garamond" w:hAnsi="Times New Roman"/>
          <w:spacing w:val="-5"/>
          <w:lang w:val="sq-AL"/>
        </w:rPr>
        <w:t>m</w:t>
      </w:r>
      <w:r w:rsidRPr="009C246F">
        <w:rPr>
          <w:rFonts w:ascii="Times New Roman" w:eastAsia="Garamond" w:hAnsi="Times New Roman"/>
          <w:spacing w:val="-4"/>
          <w:lang w:val="sq-AL"/>
        </w:rPr>
        <w:t>ac</w:t>
      </w:r>
      <w:r w:rsidRPr="009C246F">
        <w:rPr>
          <w:rFonts w:ascii="Times New Roman" w:eastAsia="Garamond" w:hAnsi="Times New Roman"/>
          <w:spacing w:val="-5"/>
          <w:lang w:val="sq-AL"/>
        </w:rPr>
        <w:t>ion</w:t>
      </w:r>
      <w:r w:rsidRPr="009C246F">
        <w:rPr>
          <w:rFonts w:ascii="Times New Roman" w:eastAsia="Garamond" w:hAnsi="Times New Roman"/>
          <w:lang w:val="sq-AL"/>
        </w:rPr>
        <w:t xml:space="preserve">eve </w:t>
      </w:r>
      <w:r w:rsidRPr="009C246F">
        <w:rPr>
          <w:rFonts w:ascii="Times New Roman" w:eastAsia="Garamond" w:hAnsi="Times New Roman"/>
          <w:spacing w:val="-5"/>
          <w:lang w:val="sq-AL"/>
        </w:rPr>
        <w:t>p</w:t>
      </w:r>
      <w:r w:rsidRPr="009C246F">
        <w:rPr>
          <w:rFonts w:ascii="Times New Roman" w:eastAsia="Garamond" w:hAnsi="Times New Roman"/>
          <w:spacing w:val="-2"/>
          <w:lang w:val="sq-AL"/>
        </w:rPr>
        <w:t>ë</w:t>
      </w:r>
      <w:r w:rsidRPr="009C246F">
        <w:rPr>
          <w:rFonts w:ascii="Times New Roman" w:eastAsia="Garamond" w:hAnsi="Times New Roman"/>
          <w:lang w:val="sq-AL"/>
        </w:rPr>
        <w:t xml:space="preserve">r </w:t>
      </w:r>
      <w:r w:rsidRPr="009C246F">
        <w:rPr>
          <w:rFonts w:ascii="Times New Roman" w:eastAsia="Garamond" w:hAnsi="Times New Roman"/>
          <w:spacing w:val="-6"/>
          <w:lang w:val="sq-AL"/>
        </w:rPr>
        <w:t>r</w:t>
      </w:r>
      <w:r w:rsidRPr="009C246F">
        <w:rPr>
          <w:rFonts w:ascii="Times New Roman" w:eastAsia="Garamond" w:hAnsi="Times New Roman"/>
          <w:spacing w:val="-3"/>
          <w:lang w:val="sq-AL"/>
        </w:rPr>
        <w:t>r</w:t>
      </w:r>
      <w:r w:rsidRPr="009C246F">
        <w:rPr>
          <w:rFonts w:ascii="Times New Roman" w:eastAsia="Garamond" w:hAnsi="Times New Roman"/>
          <w:spacing w:val="-5"/>
          <w:lang w:val="sq-AL"/>
        </w:rPr>
        <w:t>j</w:t>
      </w:r>
      <w:r w:rsidRPr="009C246F">
        <w:rPr>
          <w:rFonts w:ascii="Times New Roman" w:eastAsia="Garamond" w:hAnsi="Times New Roman"/>
          <w:spacing w:val="-4"/>
          <w:lang w:val="sq-AL"/>
        </w:rPr>
        <w:t>e</w:t>
      </w:r>
      <w:r w:rsidRPr="009C246F">
        <w:rPr>
          <w:rFonts w:ascii="Times New Roman" w:eastAsia="Garamond" w:hAnsi="Times New Roman"/>
          <w:spacing w:val="-5"/>
          <w:lang w:val="sq-AL"/>
        </w:rPr>
        <w:t>t</w:t>
      </w:r>
      <w:r w:rsidRPr="009C246F">
        <w:rPr>
          <w:rFonts w:ascii="Times New Roman" w:eastAsia="Garamond" w:hAnsi="Times New Roman"/>
          <w:spacing w:val="-4"/>
          <w:lang w:val="sq-AL"/>
        </w:rPr>
        <w:t>e</w:t>
      </w:r>
      <w:r w:rsidRPr="009C246F">
        <w:rPr>
          <w:rFonts w:ascii="Times New Roman" w:eastAsia="Garamond" w:hAnsi="Times New Roman"/>
          <w:lang w:val="sq-AL"/>
        </w:rPr>
        <w:t xml:space="preserve">t e </w:t>
      </w:r>
      <w:r w:rsidRPr="009C246F">
        <w:rPr>
          <w:rFonts w:ascii="Times New Roman" w:eastAsia="Garamond" w:hAnsi="Times New Roman"/>
          <w:spacing w:val="-6"/>
          <w:lang w:val="sq-AL"/>
        </w:rPr>
        <w:t>s</w:t>
      </w:r>
      <w:r w:rsidRPr="009C246F">
        <w:rPr>
          <w:rFonts w:ascii="Times New Roman" w:eastAsia="Garamond" w:hAnsi="Times New Roman"/>
          <w:spacing w:val="-5"/>
          <w:lang w:val="sq-AL"/>
        </w:rPr>
        <w:t>h</w:t>
      </w:r>
      <w:r w:rsidRPr="009C246F">
        <w:rPr>
          <w:rFonts w:ascii="Times New Roman" w:eastAsia="Garamond" w:hAnsi="Times New Roman"/>
          <w:spacing w:val="-2"/>
          <w:lang w:val="sq-AL"/>
        </w:rPr>
        <w:t>ë</w:t>
      </w:r>
      <w:r w:rsidRPr="009C246F">
        <w:rPr>
          <w:rFonts w:ascii="Times New Roman" w:eastAsia="Garamond" w:hAnsi="Times New Roman"/>
          <w:spacing w:val="-6"/>
          <w:lang w:val="sq-AL"/>
        </w:rPr>
        <w:t>r</w:t>
      </w:r>
      <w:r w:rsidRPr="009C246F">
        <w:rPr>
          <w:rFonts w:ascii="Times New Roman" w:eastAsia="Garamond" w:hAnsi="Times New Roman"/>
          <w:spacing w:val="-2"/>
          <w:lang w:val="sq-AL"/>
        </w:rPr>
        <w:t>b</w:t>
      </w:r>
      <w:r w:rsidRPr="009C246F">
        <w:rPr>
          <w:rFonts w:ascii="Times New Roman" w:eastAsia="Garamond" w:hAnsi="Times New Roman"/>
          <w:spacing w:val="-5"/>
          <w:lang w:val="sq-AL"/>
        </w:rPr>
        <w:t>im</w:t>
      </w:r>
      <w:r w:rsidRPr="009C246F">
        <w:rPr>
          <w:rFonts w:ascii="Times New Roman" w:eastAsia="Garamond" w:hAnsi="Times New Roman"/>
          <w:spacing w:val="-4"/>
          <w:lang w:val="sq-AL"/>
        </w:rPr>
        <w:t>e</w:t>
      </w:r>
      <w:r w:rsidRPr="009C246F">
        <w:rPr>
          <w:rFonts w:ascii="Times New Roman" w:eastAsia="Garamond" w:hAnsi="Times New Roman"/>
          <w:spacing w:val="-5"/>
          <w:lang w:val="sq-AL"/>
        </w:rPr>
        <w:t>v</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p</w:t>
      </w:r>
      <w:r w:rsidRPr="009C246F">
        <w:rPr>
          <w:rFonts w:ascii="Times New Roman" w:eastAsia="Garamond" w:hAnsi="Times New Roman"/>
          <w:spacing w:val="-2"/>
          <w:lang w:val="sq-AL"/>
        </w:rPr>
        <w:t>u</w:t>
      </w:r>
      <w:r w:rsidRPr="009C246F">
        <w:rPr>
          <w:rFonts w:ascii="Times New Roman" w:eastAsia="Garamond" w:hAnsi="Times New Roman"/>
          <w:spacing w:val="-5"/>
          <w:lang w:val="sq-AL"/>
        </w:rPr>
        <w:t>blik</w:t>
      </w:r>
      <w:r w:rsidRPr="009C246F">
        <w:rPr>
          <w:rFonts w:ascii="Times New Roman" w:eastAsia="Garamond" w:hAnsi="Times New Roman"/>
          <w:lang w:val="sq-AL"/>
        </w:rPr>
        <w:t xml:space="preserve">e </w:t>
      </w:r>
      <w:r w:rsidRPr="009C246F">
        <w:rPr>
          <w:rFonts w:ascii="Times New Roman" w:eastAsia="Garamond" w:hAnsi="Times New Roman"/>
          <w:spacing w:val="-2"/>
          <w:lang w:val="sq-AL"/>
        </w:rPr>
        <w:t>d</w:t>
      </w:r>
      <w:r w:rsidRPr="009C246F">
        <w:rPr>
          <w:rFonts w:ascii="Times New Roman" w:eastAsia="Garamond" w:hAnsi="Times New Roman"/>
          <w:spacing w:val="-5"/>
          <w:lang w:val="sq-AL"/>
        </w:rPr>
        <w:t>h</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j</w:t>
      </w:r>
      <w:r w:rsidRPr="009C246F">
        <w:rPr>
          <w:rFonts w:ascii="Times New Roman" w:eastAsia="Garamond" w:hAnsi="Times New Roman"/>
          <w:spacing w:val="-2"/>
          <w:lang w:val="sq-AL"/>
        </w:rPr>
        <w:t>o</w:t>
      </w:r>
      <w:r w:rsidRPr="009C246F">
        <w:rPr>
          <w:rFonts w:ascii="Times New Roman" w:eastAsia="Garamond" w:hAnsi="Times New Roman"/>
          <w:spacing w:val="-5"/>
          <w:lang w:val="sq-AL"/>
        </w:rPr>
        <w:t>pub</w:t>
      </w:r>
      <w:r w:rsidRPr="009C246F">
        <w:rPr>
          <w:rFonts w:ascii="Times New Roman" w:eastAsia="Garamond" w:hAnsi="Times New Roman"/>
          <w:spacing w:val="-2"/>
          <w:lang w:val="sq-AL"/>
        </w:rPr>
        <w:t>l</w:t>
      </w:r>
      <w:r w:rsidRPr="009C246F">
        <w:rPr>
          <w:rFonts w:ascii="Times New Roman" w:eastAsia="Garamond" w:hAnsi="Times New Roman"/>
          <w:spacing w:val="-5"/>
          <w:lang w:val="sq-AL"/>
        </w:rPr>
        <w:t>i</w:t>
      </w:r>
      <w:r w:rsidRPr="009C246F">
        <w:rPr>
          <w:rFonts w:ascii="Times New Roman" w:eastAsia="Garamond" w:hAnsi="Times New Roman"/>
          <w:spacing w:val="-2"/>
          <w:lang w:val="sq-AL"/>
        </w:rPr>
        <w:t>k</w:t>
      </w:r>
      <w:r w:rsidRPr="009C246F">
        <w:rPr>
          <w:rFonts w:ascii="Times New Roman" w:eastAsia="Garamond" w:hAnsi="Times New Roman"/>
          <w:lang w:val="sq-AL"/>
        </w:rPr>
        <w:t xml:space="preserve">e </w:t>
      </w:r>
      <w:r w:rsidRPr="009C246F">
        <w:rPr>
          <w:rFonts w:ascii="Times New Roman" w:eastAsia="Garamond" w:hAnsi="Times New Roman"/>
          <w:spacing w:val="-5"/>
          <w:lang w:val="sq-AL"/>
        </w:rPr>
        <w:t>q</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v</w:t>
      </w:r>
      <w:r w:rsidRPr="009C246F">
        <w:rPr>
          <w:rFonts w:ascii="Times New Roman" w:eastAsia="Garamond" w:hAnsi="Times New Roman"/>
          <w:spacing w:val="-4"/>
          <w:lang w:val="sq-AL"/>
        </w:rPr>
        <w:t>e</w:t>
      </w:r>
      <w:r w:rsidRPr="009C246F">
        <w:rPr>
          <w:rFonts w:ascii="Times New Roman" w:eastAsia="Garamond" w:hAnsi="Times New Roman"/>
          <w:spacing w:val="-5"/>
          <w:lang w:val="sq-AL"/>
        </w:rPr>
        <w:t>p</w:t>
      </w:r>
      <w:r w:rsidRPr="009C246F">
        <w:rPr>
          <w:rFonts w:ascii="Times New Roman" w:eastAsia="Garamond" w:hAnsi="Times New Roman"/>
          <w:spacing w:val="-6"/>
          <w:lang w:val="sq-AL"/>
        </w:rPr>
        <w:t>r</w:t>
      </w:r>
      <w:r w:rsidRPr="009C246F">
        <w:rPr>
          <w:rFonts w:ascii="Times New Roman" w:eastAsia="Garamond" w:hAnsi="Times New Roman"/>
          <w:spacing w:val="-2"/>
          <w:lang w:val="sq-AL"/>
        </w:rPr>
        <w:t>o</w:t>
      </w:r>
      <w:r w:rsidRPr="009C246F">
        <w:rPr>
          <w:rFonts w:ascii="Times New Roman" w:eastAsia="Garamond" w:hAnsi="Times New Roman"/>
          <w:spacing w:val="-5"/>
          <w:lang w:val="sq-AL"/>
        </w:rPr>
        <w:t>jn</w:t>
      </w:r>
      <w:r w:rsidRPr="009C246F">
        <w:rPr>
          <w:rFonts w:ascii="Times New Roman" w:eastAsia="Garamond" w:hAnsi="Times New Roman"/>
          <w:lang w:val="sq-AL"/>
        </w:rPr>
        <w:t xml:space="preserve">ë </w:t>
      </w:r>
      <w:r w:rsidRPr="009C246F">
        <w:rPr>
          <w:rFonts w:ascii="Times New Roman" w:eastAsia="Garamond" w:hAnsi="Times New Roman"/>
          <w:spacing w:val="-5"/>
          <w:lang w:val="sq-AL"/>
        </w:rPr>
        <w:t>në t</w:t>
      </w:r>
      <w:r w:rsidRPr="009C246F">
        <w:rPr>
          <w:rFonts w:ascii="Times New Roman" w:eastAsia="Garamond" w:hAnsi="Times New Roman"/>
          <w:spacing w:val="-4"/>
          <w:lang w:val="sq-AL"/>
        </w:rPr>
        <w:t>e</w:t>
      </w:r>
      <w:r w:rsidRPr="009C246F">
        <w:rPr>
          <w:rFonts w:ascii="Times New Roman" w:eastAsia="Garamond" w:hAnsi="Times New Roman"/>
          <w:spacing w:val="-3"/>
          <w:lang w:val="sq-AL"/>
        </w:rPr>
        <w:t>r</w:t>
      </w:r>
      <w:r w:rsidRPr="009C246F">
        <w:rPr>
          <w:rFonts w:ascii="Times New Roman" w:eastAsia="Garamond" w:hAnsi="Times New Roman"/>
          <w:spacing w:val="-6"/>
          <w:lang w:val="sq-AL"/>
        </w:rPr>
        <w:t>r</w:t>
      </w:r>
      <w:r w:rsidRPr="009C246F">
        <w:rPr>
          <w:rFonts w:ascii="Times New Roman" w:eastAsia="Garamond" w:hAnsi="Times New Roman"/>
          <w:spacing w:val="-2"/>
          <w:lang w:val="sq-AL"/>
        </w:rPr>
        <w:t>i</w:t>
      </w:r>
      <w:r w:rsidRPr="009C246F">
        <w:rPr>
          <w:rFonts w:ascii="Times New Roman" w:eastAsia="Garamond" w:hAnsi="Times New Roman"/>
          <w:spacing w:val="-5"/>
          <w:lang w:val="sq-AL"/>
        </w:rPr>
        <w:t>t</w:t>
      </w:r>
      <w:r w:rsidRPr="009C246F">
        <w:rPr>
          <w:rFonts w:ascii="Times New Roman" w:eastAsia="Garamond" w:hAnsi="Times New Roman"/>
          <w:spacing w:val="-2"/>
          <w:lang w:val="sq-AL"/>
        </w:rPr>
        <w:t>o</w:t>
      </w:r>
      <w:r w:rsidRPr="009C246F">
        <w:rPr>
          <w:rFonts w:ascii="Times New Roman" w:eastAsia="Garamond" w:hAnsi="Times New Roman"/>
          <w:spacing w:val="-6"/>
          <w:lang w:val="sq-AL"/>
        </w:rPr>
        <w:t>r</w:t>
      </w:r>
      <w:r w:rsidRPr="009C246F">
        <w:rPr>
          <w:rFonts w:ascii="Times New Roman" w:eastAsia="Garamond" w:hAnsi="Times New Roman"/>
          <w:spacing w:val="-5"/>
          <w:lang w:val="sq-AL"/>
        </w:rPr>
        <w:t>i</w:t>
      </w:r>
      <w:r w:rsidRPr="009C246F">
        <w:rPr>
          <w:rFonts w:ascii="Times New Roman" w:eastAsia="Garamond" w:hAnsi="Times New Roman"/>
          <w:lang w:val="sq-AL"/>
        </w:rPr>
        <w:t xml:space="preserve">n e </w:t>
      </w:r>
      <w:r w:rsidRPr="009C246F">
        <w:rPr>
          <w:rFonts w:ascii="Times New Roman" w:eastAsia="Garamond" w:hAnsi="Times New Roman"/>
          <w:spacing w:val="-5"/>
          <w:lang w:val="sq-AL"/>
        </w:rPr>
        <w:t>b</w:t>
      </w:r>
      <w:r w:rsidRPr="009C246F">
        <w:rPr>
          <w:rFonts w:ascii="Times New Roman" w:eastAsia="Garamond" w:hAnsi="Times New Roman"/>
          <w:spacing w:val="-1"/>
          <w:lang w:val="sq-AL"/>
        </w:rPr>
        <w:t>a</w:t>
      </w:r>
      <w:r w:rsidRPr="009C246F">
        <w:rPr>
          <w:rFonts w:ascii="Times New Roman" w:eastAsia="Garamond" w:hAnsi="Times New Roman"/>
          <w:spacing w:val="-6"/>
          <w:lang w:val="sq-AL"/>
        </w:rPr>
        <w:t>s</w:t>
      </w:r>
      <w:r w:rsidRPr="009C246F">
        <w:rPr>
          <w:rFonts w:ascii="Times New Roman" w:eastAsia="Garamond" w:hAnsi="Times New Roman"/>
          <w:spacing w:val="-2"/>
          <w:lang w:val="sq-AL"/>
        </w:rPr>
        <w:t>h</w:t>
      </w:r>
      <w:r w:rsidRPr="009C246F">
        <w:rPr>
          <w:rFonts w:ascii="Times New Roman" w:eastAsia="Garamond" w:hAnsi="Times New Roman"/>
          <w:spacing w:val="-5"/>
          <w:lang w:val="sq-AL"/>
        </w:rPr>
        <w:t>k</w:t>
      </w:r>
      <w:r w:rsidRPr="009C246F">
        <w:rPr>
          <w:rFonts w:ascii="Times New Roman" w:eastAsia="Garamond" w:hAnsi="Times New Roman"/>
          <w:spacing w:val="-2"/>
          <w:lang w:val="sq-AL"/>
        </w:rPr>
        <w:t>i</w:t>
      </w:r>
      <w:r w:rsidRPr="009C246F">
        <w:rPr>
          <w:rFonts w:ascii="Times New Roman" w:eastAsia="Garamond" w:hAnsi="Times New Roman"/>
          <w:spacing w:val="-6"/>
          <w:lang w:val="sq-AL"/>
        </w:rPr>
        <w:t>s</w:t>
      </w:r>
      <w:r w:rsidRPr="009C246F">
        <w:rPr>
          <w:rFonts w:ascii="Times New Roman" w:eastAsia="Garamond" w:hAnsi="Times New Roman"/>
          <w:spacing w:val="-4"/>
          <w:lang w:val="sq-AL"/>
        </w:rPr>
        <w:t>ë</w:t>
      </w:r>
      <w:r w:rsidRPr="009C246F">
        <w:rPr>
          <w:rFonts w:ascii="Times New Roman" w:eastAsia="Garamond" w:hAnsi="Times New Roman"/>
          <w:lang w:val="sq-AL"/>
        </w:rPr>
        <w:t xml:space="preserve">. </w:t>
      </w:r>
    </w:p>
    <w:p w:rsidR="002F6D0C" w:rsidRPr="009C246F" w:rsidRDefault="002F6D0C" w:rsidP="002F6D0C">
      <w:pPr>
        <w:ind w:right="78"/>
        <w:jc w:val="both"/>
        <w:rPr>
          <w:rFonts w:ascii="Times New Roman" w:eastAsia="Garamond" w:hAnsi="Times New Roman"/>
          <w:lang w:val="sq-AL"/>
        </w:rPr>
      </w:pPr>
      <w:r w:rsidRPr="009C246F">
        <w:rPr>
          <w:rFonts w:ascii="Times New Roman" w:eastAsia="Garamond" w:hAnsi="Times New Roman"/>
          <w:lang w:val="sq-AL"/>
        </w:rPr>
        <w:t xml:space="preserve">Ngritja e kapaciteteve për personelin përgjegjës vendor dhe atë të SHSSH rajonal, për përdorimin e sistemit të integruar të informacionit dhe asistimin e NJQV nga SHSSH rajonal, do të përmrësojë koordinimin midis aktorëve të ndryshëm në nivel lokal dhe qendror, si dhe do të mundësojë monitorimin e shërbimeve të përkujdesit shoqëror që ofrohen për kategoritë në nevojë. </w:t>
      </w:r>
    </w:p>
    <w:p w:rsidR="002F6D0C" w:rsidRPr="009C246F" w:rsidRDefault="002F6D0C" w:rsidP="002F6D0C">
      <w:pPr>
        <w:jc w:val="both"/>
        <w:rPr>
          <w:rFonts w:ascii="Times New Roman" w:hAnsi="Times New Roman"/>
          <w:b/>
          <w:shd w:val="clear" w:color="auto" w:fill="FFFF00"/>
          <w:lang w:val="sq-AL"/>
        </w:rPr>
      </w:pPr>
      <w:r w:rsidRPr="009C246F">
        <w:rPr>
          <w:rFonts w:ascii="Times New Roman" w:hAnsi="Times New Roman"/>
          <w:b/>
          <w:lang w:val="sq-AL"/>
        </w:rPr>
        <w:t>N</w:t>
      </w:r>
      <w:r>
        <w:rPr>
          <w:rFonts w:ascii="Times New Roman" w:hAnsi="Times New Roman"/>
          <w:b/>
          <w:lang w:val="sq-AL"/>
        </w:rPr>
        <w:t>ë</w:t>
      </w:r>
      <w:r w:rsidRPr="009C246F">
        <w:rPr>
          <w:rFonts w:ascii="Times New Roman" w:hAnsi="Times New Roman"/>
          <w:b/>
          <w:lang w:val="sq-AL"/>
        </w:rPr>
        <w:t>nobjektivi C5. Rritja e ndërgjegjësimit dhe edukimit publik për parandalimin e problemeve sociale dhe adresimin pranë shërbimeve sociale, nëpërmjet fushatave të komunikimit deri në 2023.</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N</w:t>
      </w:r>
      <w:r>
        <w:rPr>
          <w:rFonts w:ascii="Times New Roman" w:hAnsi="Times New Roman"/>
          <w:lang w:val="sq-AL"/>
        </w:rPr>
        <w:t>ë</w:t>
      </w:r>
      <w:r w:rsidRPr="009C246F">
        <w:rPr>
          <w:rFonts w:ascii="Times New Roman" w:hAnsi="Times New Roman"/>
          <w:lang w:val="sq-AL"/>
        </w:rPr>
        <w:t xml:space="preserve"> strategji parashikohet zhvillimi i fushatave ndërgjegjësuese mbi rëndësinë dhe mundësitë e programit të mbrojtjes shoqërore. Synimi kryesor do të jetë të rrisë besimin e familjeve, fëmijëve dhe komuniteteve tek roli i punonjësit social dhe shërbimeve shoqërore.</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Strategjia e Mbrojtjes Sociale 2020-2023 shoq</w:t>
      </w:r>
      <w:r>
        <w:rPr>
          <w:rFonts w:ascii="Times New Roman" w:hAnsi="Times New Roman"/>
          <w:lang w:val="sq-AL"/>
        </w:rPr>
        <w:t>ë</w:t>
      </w:r>
      <w:r w:rsidRPr="009C246F">
        <w:rPr>
          <w:rFonts w:ascii="Times New Roman" w:hAnsi="Times New Roman"/>
          <w:lang w:val="sq-AL"/>
        </w:rPr>
        <w:t>rohet me nj</w:t>
      </w:r>
      <w:r>
        <w:rPr>
          <w:rFonts w:ascii="Times New Roman" w:hAnsi="Times New Roman"/>
          <w:lang w:val="sq-AL"/>
        </w:rPr>
        <w:t>ë</w:t>
      </w:r>
      <w:r w:rsidRPr="009C246F">
        <w:rPr>
          <w:rFonts w:ascii="Times New Roman" w:hAnsi="Times New Roman"/>
          <w:lang w:val="sq-AL"/>
        </w:rPr>
        <w:t xml:space="preserve"> Plan Veprimi t</w:t>
      </w:r>
      <w:r>
        <w:rPr>
          <w:rFonts w:ascii="Times New Roman" w:hAnsi="Times New Roman"/>
          <w:lang w:val="sq-AL"/>
        </w:rPr>
        <w:t>ë</w:t>
      </w:r>
      <w:r w:rsidRPr="009C246F">
        <w:rPr>
          <w:rFonts w:ascii="Times New Roman" w:hAnsi="Times New Roman"/>
          <w:lang w:val="sq-AL"/>
        </w:rPr>
        <w:t xml:space="preserve"> kostuar si dhe me pasaport</w:t>
      </w:r>
      <w:r>
        <w:rPr>
          <w:rFonts w:ascii="Times New Roman" w:hAnsi="Times New Roman"/>
          <w:lang w:val="sq-AL"/>
        </w:rPr>
        <w:t>ë</w:t>
      </w:r>
      <w:r w:rsidRPr="009C246F">
        <w:rPr>
          <w:rFonts w:ascii="Times New Roman" w:hAnsi="Times New Roman"/>
          <w:lang w:val="sq-AL"/>
        </w:rPr>
        <w:t>n e indikator</w:t>
      </w:r>
      <w:r>
        <w:rPr>
          <w:rFonts w:ascii="Times New Roman" w:hAnsi="Times New Roman"/>
          <w:lang w:val="sq-AL"/>
        </w:rPr>
        <w:t>ë</w:t>
      </w:r>
      <w:r w:rsidRPr="009C246F">
        <w:rPr>
          <w:rFonts w:ascii="Times New Roman" w:hAnsi="Times New Roman"/>
          <w:lang w:val="sq-AL"/>
        </w:rPr>
        <w:t>ve. S</w:t>
      </w:r>
      <w:r>
        <w:rPr>
          <w:rFonts w:ascii="Times New Roman" w:hAnsi="Times New Roman"/>
          <w:lang w:val="sq-AL"/>
        </w:rPr>
        <w:t>ë</w:t>
      </w:r>
      <w:r w:rsidRPr="009C246F">
        <w:rPr>
          <w:rFonts w:ascii="Times New Roman" w:hAnsi="Times New Roman"/>
          <w:lang w:val="sq-AL"/>
        </w:rPr>
        <w:t xml:space="preserve"> shpejti fillon procesi i hartimit t</w:t>
      </w:r>
      <w:r>
        <w:rPr>
          <w:rFonts w:ascii="Times New Roman" w:hAnsi="Times New Roman"/>
          <w:lang w:val="sq-AL"/>
        </w:rPr>
        <w:t>ë</w:t>
      </w:r>
      <w:r w:rsidRPr="009C246F">
        <w:rPr>
          <w:rFonts w:ascii="Times New Roman" w:hAnsi="Times New Roman"/>
          <w:lang w:val="sq-AL"/>
        </w:rPr>
        <w:t xml:space="preserve"> strategjive t</w:t>
      </w:r>
      <w:r>
        <w:rPr>
          <w:rFonts w:ascii="Times New Roman" w:hAnsi="Times New Roman"/>
          <w:lang w:val="sq-AL"/>
        </w:rPr>
        <w:t>ë</w:t>
      </w:r>
      <w:r w:rsidRPr="009C246F">
        <w:rPr>
          <w:rFonts w:ascii="Times New Roman" w:hAnsi="Times New Roman"/>
          <w:lang w:val="sq-AL"/>
        </w:rPr>
        <w:t xml:space="preserve"> tjera t</w:t>
      </w:r>
      <w:r>
        <w:rPr>
          <w:rFonts w:ascii="Times New Roman" w:hAnsi="Times New Roman"/>
          <w:lang w:val="sq-AL"/>
        </w:rPr>
        <w:t>ë</w:t>
      </w:r>
      <w:r w:rsidRPr="009C246F">
        <w:rPr>
          <w:rFonts w:ascii="Times New Roman" w:hAnsi="Times New Roman"/>
          <w:lang w:val="sq-AL"/>
        </w:rPr>
        <w:t xml:space="preserve"> lidhura me strategjin</w:t>
      </w:r>
      <w:r>
        <w:rPr>
          <w:rFonts w:ascii="Times New Roman" w:hAnsi="Times New Roman"/>
          <w:lang w:val="sq-AL"/>
        </w:rPr>
        <w:t>ë</w:t>
      </w:r>
      <w:r w:rsidRPr="009C246F">
        <w:rPr>
          <w:rFonts w:ascii="Times New Roman" w:hAnsi="Times New Roman"/>
          <w:lang w:val="sq-AL"/>
        </w:rPr>
        <w:t xml:space="preserve"> e mbrojtjes (Rom</w:t>
      </w:r>
      <w:r>
        <w:rPr>
          <w:rFonts w:ascii="Times New Roman" w:hAnsi="Times New Roman"/>
          <w:lang w:val="sq-AL"/>
        </w:rPr>
        <w:t>ë</w:t>
      </w:r>
      <w:r w:rsidRPr="009C246F">
        <w:rPr>
          <w:rFonts w:ascii="Times New Roman" w:hAnsi="Times New Roman"/>
          <w:lang w:val="sq-AL"/>
        </w:rPr>
        <w:t>t, gjinore, p</w:t>
      </w:r>
      <w:r>
        <w:rPr>
          <w:rFonts w:ascii="Times New Roman" w:hAnsi="Times New Roman"/>
          <w:lang w:val="sq-AL"/>
        </w:rPr>
        <w:t>ë</w:t>
      </w:r>
      <w:r w:rsidRPr="009C246F">
        <w:rPr>
          <w:rFonts w:ascii="Times New Roman" w:hAnsi="Times New Roman"/>
          <w:lang w:val="sq-AL"/>
        </w:rPr>
        <w:t>rfshirjen sociale, plani p</w:t>
      </w:r>
      <w:r>
        <w:rPr>
          <w:rFonts w:ascii="Times New Roman" w:hAnsi="Times New Roman"/>
          <w:lang w:val="sq-AL"/>
        </w:rPr>
        <w:t>ë</w:t>
      </w:r>
      <w:r w:rsidRPr="009C246F">
        <w:rPr>
          <w:rFonts w:ascii="Times New Roman" w:hAnsi="Times New Roman"/>
          <w:lang w:val="sq-AL"/>
        </w:rPr>
        <w:t xml:space="preserve">r PAK). </w:t>
      </w:r>
    </w:p>
    <w:p w:rsidR="002F6D0C" w:rsidRDefault="002F6D0C" w:rsidP="002F6D0C">
      <w:pPr>
        <w:jc w:val="both"/>
        <w:rPr>
          <w:rFonts w:ascii="Times New Roman" w:hAnsi="Times New Roman"/>
          <w:b/>
          <w:color w:val="000000"/>
          <w:lang w:val="sq-AL"/>
        </w:rPr>
      </w:pPr>
    </w:p>
    <w:p w:rsidR="002F6D0C" w:rsidRPr="009C246F" w:rsidRDefault="002F6D0C" w:rsidP="002F6D0C">
      <w:pPr>
        <w:jc w:val="both"/>
        <w:rPr>
          <w:rFonts w:ascii="Times New Roman" w:hAnsi="Times New Roman"/>
          <w:b/>
          <w:color w:val="000000"/>
          <w:lang w:val="sq-AL"/>
        </w:rPr>
      </w:pPr>
      <w:r w:rsidRPr="009C246F">
        <w:rPr>
          <w:rFonts w:ascii="Times New Roman" w:hAnsi="Times New Roman"/>
          <w:b/>
          <w:color w:val="000000"/>
          <w:lang w:val="sq-AL"/>
        </w:rPr>
        <w:t>IV.</w:t>
      </w:r>
      <w:r w:rsidRPr="009C246F">
        <w:rPr>
          <w:rFonts w:ascii="Times New Roman" w:hAnsi="Times New Roman"/>
          <w:b/>
          <w:color w:val="000000"/>
          <w:lang w:val="sq-AL"/>
        </w:rPr>
        <w:tab/>
        <w:t>Strategjia Kombetare per Punesim dhe Aftesim 2019-2022</w:t>
      </w:r>
    </w:p>
    <w:p w:rsidR="002344A5" w:rsidRDefault="002F6D0C" w:rsidP="002F6D0C">
      <w:pPr>
        <w:jc w:val="both"/>
        <w:rPr>
          <w:rFonts w:ascii="Times New Roman" w:hAnsi="Times New Roman"/>
          <w:color w:val="000000"/>
          <w:lang w:val="sq-AL"/>
        </w:rPr>
      </w:pPr>
      <w:r w:rsidRPr="009C246F">
        <w:rPr>
          <w:rFonts w:ascii="Times New Roman" w:hAnsi="Times New Roman"/>
          <w:color w:val="000000"/>
          <w:lang w:val="sq-AL"/>
        </w:rPr>
        <w:t xml:space="preserve">Objektivi Strategjik C </w:t>
      </w:r>
      <w:r>
        <w:rPr>
          <w:rFonts w:ascii="Times New Roman" w:hAnsi="Times New Roman"/>
          <w:color w:val="000000"/>
          <w:lang w:val="sq-AL"/>
        </w:rPr>
        <w:t>ë</w:t>
      </w:r>
      <w:r w:rsidRPr="009C246F">
        <w:rPr>
          <w:rFonts w:ascii="Times New Roman" w:hAnsi="Times New Roman"/>
          <w:color w:val="000000"/>
          <w:lang w:val="sq-AL"/>
        </w:rPr>
        <w:t>sht</w:t>
      </w:r>
      <w:r>
        <w:rPr>
          <w:rFonts w:ascii="Times New Roman" w:hAnsi="Times New Roman"/>
          <w:color w:val="000000"/>
          <w:lang w:val="sq-AL"/>
        </w:rPr>
        <w:t>ë</w:t>
      </w:r>
      <w:r w:rsidRPr="009C246F">
        <w:rPr>
          <w:rFonts w:ascii="Times New Roman" w:hAnsi="Times New Roman"/>
          <w:color w:val="000000"/>
          <w:lang w:val="sq-AL"/>
        </w:rPr>
        <w:t xml:space="preserve"> ai q</w:t>
      </w:r>
      <w:r>
        <w:rPr>
          <w:rFonts w:ascii="Times New Roman" w:hAnsi="Times New Roman"/>
          <w:color w:val="000000"/>
          <w:lang w:val="sq-AL"/>
        </w:rPr>
        <w:t>ë</w:t>
      </w:r>
      <w:r w:rsidRPr="009C246F">
        <w:rPr>
          <w:rFonts w:ascii="Times New Roman" w:hAnsi="Times New Roman"/>
          <w:color w:val="000000"/>
          <w:lang w:val="sq-AL"/>
        </w:rPr>
        <w:t xml:space="preserve"> lidhet drejtp</w:t>
      </w:r>
      <w:r>
        <w:rPr>
          <w:rFonts w:ascii="Times New Roman" w:hAnsi="Times New Roman"/>
          <w:color w:val="000000"/>
          <w:lang w:val="sq-AL"/>
        </w:rPr>
        <w:t>ë</w:t>
      </w:r>
      <w:r w:rsidRPr="009C246F">
        <w:rPr>
          <w:rFonts w:ascii="Times New Roman" w:hAnsi="Times New Roman"/>
          <w:color w:val="000000"/>
          <w:lang w:val="sq-AL"/>
        </w:rPr>
        <w:t>rdrejt</w:t>
      </w:r>
      <w:r>
        <w:rPr>
          <w:rFonts w:ascii="Times New Roman" w:hAnsi="Times New Roman"/>
          <w:color w:val="000000"/>
          <w:lang w:val="sq-AL"/>
        </w:rPr>
        <w:t>ë</w:t>
      </w:r>
      <w:r w:rsidRPr="009C246F">
        <w:rPr>
          <w:rFonts w:ascii="Times New Roman" w:hAnsi="Times New Roman"/>
          <w:color w:val="000000"/>
          <w:lang w:val="sq-AL"/>
        </w:rPr>
        <w:t xml:space="preserve"> me grupet e disavantazhuara dhe me nevoja t</w:t>
      </w:r>
      <w:r>
        <w:rPr>
          <w:rFonts w:ascii="Times New Roman" w:hAnsi="Times New Roman"/>
          <w:color w:val="000000"/>
          <w:lang w:val="sq-AL"/>
        </w:rPr>
        <w:t>ë</w:t>
      </w:r>
      <w:r w:rsidRPr="009C246F">
        <w:rPr>
          <w:rFonts w:ascii="Times New Roman" w:hAnsi="Times New Roman"/>
          <w:color w:val="000000"/>
          <w:lang w:val="sq-AL"/>
        </w:rPr>
        <w:t xml:space="preserve"> vecanta. Ai q</w:t>
      </w:r>
      <w:r>
        <w:rPr>
          <w:rFonts w:ascii="Times New Roman" w:hAnsi="Times New Roman"/>
          <w:color w:val="000000"/>
          <w:lang w:val="sq-AL"/>
        </w:rPr>
        <w:t>ë</w:t>
      </w:r>
      <w:r w:rsidRPr="009C246F">
        <w:rPr>
          <w:rFonts w:ascii="Times New Roman" w:hAnsi="Times New Roman"/>
          <w:color w:val="000000"/>
          <w:lang w:val="sq-AL"/>
        </w:rPr>
        <w:t>ndron n</w:t>
      </w:r>
      <w:r>
        <w:rPr>
          <w:rFonts w:ascii="Times New Roman" w:hAnsi="Times New Roman"/>
          <w:color w:val="000000"/>
          <w:lang w:val="sq-AL"/>
        </w:rPr>
        <w:t>ë</w:t>
      </w:r>
      <w:r w:rsidRPr="009C246F">
        <w:rPr>
          <w:rFonts w:ascii="Times New Roman" w:hAnsi="Times New Roman"/>
          <w:color w:val="000000"/>
          <w:lang w:val="sq-AL"/>
        </w:rPr>
        <w:t xml:space="preserve"> nxitjen e vendeve t</w:t>
      </w:r>
      <w:r>
        <w:rPr>
          <w:rFonts w:ascii="Times New Roman" w:hAnsi="Times New Roman"/>
          <w:color w:val="000000"/>
          <w:lang w:val="sq-AL"/>
        </w:rPr>
        <w:t>ë</w:t>
      </w:r>
      <w:r w:rsidRPr="009C246F">
        <w:rPr>
          <w:rFonts w:ascii="Times New Roman" w:hAnsi="Times New Roman"/>
          <w:color w:val="000000"/>
          <w:lang w:val="sq-AL"/>
        </w:rPr>
        <w:t xml:space="preserve"> pun</w:t>
      </w:r>
      <w:r>
        <w:rPr>
          <w:rFonts w:ascii="Times New Roman" w:hAnsi="Times New Roman"/>
          <w:color w:val="000000"/>
          <w:lang w:val="sq-AL"/>
        </w:rPr>
        <w:t>ë</w:t>
      </w:r>
      <w:r w:rsidRPr="009C246F">
        <w:rPr>
          <w:rFonts w:ascii="Times New Roman" w:hAnsi="Times New Roman"/>
          <w:color w:val="000000"/>
          <w:lang w:val="sq-AL"/>
        </w:rPr>
        <w:t>s cil</w:t>
      </w:r>
      <w:r>
        <w:rPr>
          <w:rFonts w:ascii="Times New Roman" w:hAnsi="Times New Roman"/>
          <w:color w:val="000000"/>
          <w:lang w:val="sq-AL"/>
        </w:rPr>
        <w:t>ë</w:t>
      </w:r>
      <w:r w:rsidRPr="009C246F">
        <w:rPr>
          <w:rFonts w:ascii="Times New Roman" w:hAnsi="Times New Roman"/>
          <w:color w:val="000000"/>
          <w:lang w:val="sq-AL"/>
        </w:rPr>
        <w:t>sore dhe mund</w:t>
      </w:r>
      <w:r>
        <w:rPr>
          <w:rFonts w:ascii="Times New Roman" w:hAnsi="Times New Roman"/>
          <w:color w:val="000000"/>
          <w:lang w:val="sq-AL"/>
        </w:rPr>
        <w:t>ë</w:t>
      </w:r>
      <w:r w:rsidRPr="009C246F">
        <w:rPr>
          <w:rFonts w:ascii="Times New Roman" w:hAnsi="Times New Roman"/>
          <w:color w:val="000000"/>
          <w:lang w:val="sq-AL"/>
        </w:rPr>
        <w:t>si p</w:t>
      </w:r>
      <w:r>
        <w:rPr>
          <w:rFonts w:ascii="Times New Roman" w:hAnsi="Times New Roman"/>
          <w:color w:val="000000"/>
          <w:lang w:val="sq-AL"/>
        </w:rPr>
        <w:t>ë</w:t>
      </w:r>
      <w:r w:rsidRPr="009C246F">
        <w:rPr>
          <w:rFonts w:ascii="Times New Roman" w:hAnsi="Times New Roman"/>
          <w:color w:val="000000"/>
          <w:lang w:val="sq-AL"/>
        </w:rPr>
        <w:t>r aft</w:t>
      </w:r>
      <w:r>
        <w:rPr>
          <w:rFonts w:ascii="Times New Roman" w:hAnsi="Times New Roman"/>
          <w:color w:val="000000"/>
          <w:lang w:val="sq-AL"/>
        </w:rPr>
        <w:t>ë</w:t>
      </w:r>
      <w:r w:rsidRPr="009C246F">
        <w:rPr>
          <w:rFonts w:ascii="Times New Roman" w:hAnsi="Times New Roman"/>
          <w:color w:val="000000"/>
          <w:lang w:val="sq-AL"/>
        </w:rPr>
        <w:t>si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gjith</w:t>
      </w:r>
      <w:r>
        <w:rPr>
          <w:rFonts w:ascii="Times New Roman" w:hAnsi="Times New Roman"/>
          <w:color w:val="000000"/>
          <w:lang w:val="sq-AL"/>
        </w:rPr>
        <w:t>ë</w:t>
      </w:r>
      <w:r w:rsidRPr="009C246F">
        <w:rPr>
          <w:rFonts w:ascii="Times New Roman" w:hAnsi="Times New Roman"/>
          <w:color w:val="000000"/>
          <w:lang w:val="sq-AL"/>
        </w:rPr>
        <w:t xml:space="preserve"> femrat </w:t>
      </w:r>
    </w:p>
    <w:p w:rsidR="002344A5" w:rsidRDefault="002344A5" w:rsidP="002F6D0C">
      <w:pPr>
        <w:jc w:val="both"/>
        <w:rPr>
          <w:rFonts w:ascii="Times New Roman" w:hAnsi="Times New Roman"/>
          <w:color w:val="000000"/>
          <w:lang w:val="sq-AL"/>
        </w:rPr>
      </w:pPr>
    </w:p>
    <w:p w:rsidR="002F6D0C" w:rsidRPr="009C246F" w:rsidRDefault="002F6D0C" w:rsidP="002F6D0C">
      <w:pPr>
        <w:jc w:val="both"/>
        <w:rPr>
          <w:rFonts w:ascii="Times New Roman" w:hAnsi="Times New Roman"/>
          <w:color w:val="000000"/>
          <w:lang w:val="sq-AL"/>
        </w:rPr>
      </w:pPr>
      <w:r w:rsidRPr="009C246F">
        <w:rPr>
          <w:rFonts w:ascii="Times New Roman" w:hAnsi="Times New Roman"/>
          <w:color w:val="000000"/>
          <w:lang w:val="sq-AL"/>
        </w:rPr>
        <w:t>dhe meshkujt shqiptar</w:t>
      </w:r>
      <w:r>
        <w:rPr>
          <w:rFonts w:ascii="Times New Roman" w:hAnsi="Times New Roman"/>
          <w:color w:val="000000"/>
          <w:lang w:val="sq-AL"/>
        </w:rPr>
        <w:t>ë</w:t>
      </w:r>
      <w:r w:rsidRPr="009C246F">
        <w:rPr>
          <w:rFonts w:ascii="Times New Roman" w:hAnsi="Times New Roman"/>
          <w:color w:val="000000"/>
          <w:lang w:val="sq-AL"/>
        </w:rPr>
        <w:t xml:space="preserve"> gjat</w:t>
      </w:r>
      <w:r>
        <w:rPr>
          <w:rFonts w:ascii="Times New Roman" w:hAnsi="Times New Roman"/>
          <w:color w:val="000000"/>
          <w:lang w:val="sq-AL"/>
        </w:rPr>
        <w:t>ë</w:t>
      </w:r>
      <w:r w:rsidRPr="009C246F">
        <w:rPr>
          <w:rFonts w:ascii="Times New Roman" w:hAnsi="Times New Roman"/>
          <w:color w:val="000000"/>
          <w:lang w:val="sq-AL"/>
        </w:rPr>
        <w:t xml:space="preserve"> gjith</w:t>
      </w:r>
      <w:r>
        <w:rPr>
          <w:rFonts w:ascii="Times New Roman" w:hAnsi="Times New Roman"/>
          <w:color w:val="000000"/>
          <w:lang w:val="sq-AL"/>
        </w:rPr>
        <w:t>ë</w:t>
      </w:r>
      <w:r w:rsidRPr="009C246F">
        <w:rPr>
          <w:rFonts w:ascii="Times New Roman" w:hAnsi="Times New Roman"/>
          <w:color w:val="000000"/>
          <w:lang w:val="sq-AL"/>
        </w:rPr>
        <w:t xml:space="preserve"> ciklit t</w:t>
      </w:r>
      <w:r>
        <w:rPr>
          <w:rFonts w:ascii="Times New Roman" w:hAnsi="Times New Roman"/>
          <w:color w:val="000000"/>
          <w:lang w:val="sq-AL"/>
        </w:rPr>
        <w:t>ë</w:t>
      </w:r>
      <w:r w:rsidRPr="009C246F">
        <w:rPr>
          <w:rFonts w:ascii="Times New Roman" w:hAnsi="Times New Roman"/>
          <w:color w:val="000000"/>
          <w:lang w:val="sq-AL"/>
        </w:rPr>
        <w:t xml:space="preserve"> jet</w:t>
      </w:r>
      <w:r>
        <w:rPr>
          <w:rFonts w:ascii="Times New Roman" w:hAnsi="Times New Roman"/>
          <w:color w:val="000000"/>
          <w:lang w:val="sq-AL"/>
        </w:rPr>
        <w:t>ë</w:t>
      </w:r>
      <w:r w:rsidRPr="009C246F">
        <w:rPr>
          <w:rFonts w:ascii="Times New Roman" w:hAnsi="Times New Roman"/>
          <w:color w:val="000000"/>
          <w:lang w:val="sq-AL"/>
        </w:rPr>
        <w:t>s m</w:t>
      </w:r>
      <w:r>
        <w:rPr>
          <w:rFonts w:ascii="Times New Roman" w:hAnsi="Times New Roman"/>
          <w:color w:val="000000"/>
          <w:lang w:val="sq-AL"/>
        </w:rPr>
        <w:t>ë</w:t>
      </w:r>
      <w:r w:rsidRPr="009C246F">
        <w:rPr>
          <w:rFonts w:ascii="Times New Roman" w:hAnsi="Times New Roman"/>
          <w:color w:val="000000"/>
          <w:lang w:val="sq-AL"/>
        </w:rPr>
        <w:t xml:space="preserve"> q</w:t>
      </w:r>
      <w:r>
        <w:rPr>
          <w:rFonts w:ascii="Times New Roman" w:hAnsi="Times New Roman"/>
          <w:color w:val="000000"/>
          <w:lang w:val="sq-AL"/>
        </w:rPr>
        <w:t>ë</w:t>
      </w:r>
      <w:r w:rsidRPr="009C246F">
        <w:rPr>
          <w:rFonts w:ascii="Times New Roman" w:hAnsi="Times New Roman"/>
          <w:color w:val="000000"/>
          <w:lang w:val="sq-AL"/>
        </w:rPr>
        <w:t>llim q</w:t>
      </w:r>
      <w:r>
        <w:rPr>
          <w:rFonts w:ascii="Times New Roman" w:hAnsi="Times New Roman"/>
          <w:color w:val="000000"/>
          <w:lang w:val="sq-AL"/>
        </w:rPr>
        <w:t>ë</w:t>
      </w:r>
      <w:r w:rsidRPr="009C246F">
        <w:rPr>
          <w:rFonts w:ascii="Times New Roman" w:hAnsi="Times New Roman"/>
          <w:color w:val="000000"/>
          <w:lang w:val="sq-AL"/>
        </w:rPr>
        <w:t xml:space="preserve"> deri n</w:t>
      </w:r>
      <w:r>
        <w:rPr>
          <w:rFonts w:ascii="Times New Roman" w:hAnsi="Times New Roman"/>
          <w:color w:val="000000"/>
          <w:lang w:val="sq-AL"/>
        </w:rPr>
        <w:t>ë</w:t>
      </w:r>
      <w:r w:rsidRPr="009C246F">
        <w:rPr>
          <w:rFonts w:ascii="Times New Roman" w:hAnsi="Times New Roman"/>
          <w:color w:val="000000"/>
          <w:lang w:val="sq-AL"/>
        </w:rPr>
        <w:t xml:space="preserve"> vitin 2022 t</w:t>
      </w:r>
      <w:r>
        <w:rPr>
          <w:rFonts w:ascii="Times New Roman" w:hAnsi="Times New Roman"/>
          <w:color w:val="000000"/>
          <w:lang w:val="sq-AL"/>
        </w:rPr>
        <w:t>ë</w:t>
      </w:r>
      <w:r w:rsidRPr="009C246F">
        <w:rPr>
          <w:rFonts w:ascii="Times New Roman" w:hAnsi="Times New Roman"/>
          <w:color w:val="000000"/>
          <w:lang w:val="sq-AL"/>
        </w:rPr>
        <w:t xml:space="preserve"> transformohet n</w:t>
      </w:r>
      <w:r>
        <w:rPr>
          <w:rFonts w:ascii="Times New Roman" w:hAnsi="Times New Roman"/>
          <w:color w:val="000000"/>
          <w:lang w:val="sq-AL"/>
        </w:rPr>
        <w:t>ë</w:t>
      </w:r>
      <w:r w:rsidRPr="009C246F">
        <w:rPr>
          <w:rFonts w:ascii="Times New Roman" w:hAnsi="Times New Roman"/>
          <w:color w:val="000000"/>
          <w:lang w:val="sq-AL"/>
        </w:rPr>
        <w:t xml:space="preserve"> nj</w:t>
      </w:r>
      <w:r>
        <w:rPr>
          <w:rFonts w:ascii="Times New Roman" w:hAnsi="Times New Roman"/>
          <w:color w:val="000000"/>
          <w:lang w:val="sq-AL"/>
        </w:rPr>
        <w:t>ë</w:t>
      </w:r>
      <w:r w:rsidRPr="009C246F">
        <w:rPr>
          <w:rFonts w:ascii="Times New Roman" w:hAnsi="Times New Roman"/>
          <w:color w:val="000000"/>
          <w:lang w:val="sq-AL"/>
        </w:rPr>
        <w:t xml:space="preserve"> treg pune gjith</w:t>
      </w:r>
      <w:r>
        <w:rPr>
          <w:rFonts w:ascii="Times New Roman" w:hAnsi="Times New Roman"/>
          <w:color w:val="000000"/>
          <w:lang w:val="sq-AL"/>
        </w:rPr>
        <w:t>ë</w:t>
      </w:r>
      <w:r w:rsidRPr="009C246F">
        <w:rPr>
          <w:rFonts w:ascii="Times New Roman" w:hAnsi="Times New Roman"/>
          <w:color w:val="000000"/>
          <w:lang w:val="sq-AL"/>
        </w:rPr>
        <w:t>p</w:t>
      </w:r>
      <w:r>
        <w:rPr>
          <w:rFonts w:ascii="Times New Roman" w:hAnsi="Times New Roman"/>
          <w:color w:val="000000"/>
          <w:lang w:val="sq-AL"/>
        </w:rPr>
        <w:t>ë</w:t>
      </w:r>
      <w:r w:rsidRPr="009C246F">
        <w:rPr>
          <w:rFonts w:ascii="Times New Roman" w:hAnsi="Times New Roman"/>
          <w:color w:val="000000"/>
          <w:lang w:val="sq-AL"/>
        </w:rPr>
        <w:t>rfshir</w:t>
      </w:r>
      <w:r>
        <w:rPr>
          <w:rFonts w:ascii="Times New Roman" w:hAnsi="Times New Roman"/>
          <w:color w:val="000000"/>
          <w:lang w:val="sq-AL"/>
        </w:rPr>
        <w:t>ë</w:t>
      </w:r>
      <w:r w:rsidRPr="009C246F">
        <w:rPr>
          <w:rFonts w:ascii="Times New Roman" w:hAnsi="Times New Roman"/>
          <w:color w:val="000000"/>
          <w:lang w:val="sq-AL"/>
        </w:rPr>
        <w:t>s.</w:t>
      </w:r>
    </w:p>
    <w:p w:rsidR="002F6D0C" w:rsidRPr="009C246F" w:rsidRDefault="002F6D0C" w:rsidP="002F6D0C">
      <w:pPr>
        <w:jc w:val="both"/>
        <w:rPr>
          <w:rFonts w:ascii="Times New Roman" w:hAnsi="Times New Roman"/>
          <w:color w:val="000000"/>
          <w:lang w:val="sq-AL"/>
        </w:rPr>
      </w:pPr>
      <w:r w:rsidRPr="009C246F">
        <w:rPr>
          <w:rFonts w:ascii="Times New Roman" w:hAnsi="Times New Roman"/>
          <w:b/>
          <w:bCs/>
          <w:color w:val="000000"/>
          <w:lang w:val="sq-AL"/>
        </w:rPr>
        <w:t>Objektivi n</w:t>
      </w:r>
      <w:r>
        <w:rPr>
          <w:rFonts w:ascii="Times New Roman" w:hAnsi="Times New Roman"/>
          <w:b/>
          <w:bCs/>
          <w:color w:val="000000"/>
          <w:lang w:val="sq-AL"/>
        </w:rPr>
        <w:t>ë</w:t>
      </w:r>
      <w:r w:rsidRPr="009C246F">
        <w:rPr>
          <w:rFonts w:ascii="Times New Roman" w:hAnsi="Times New Roman"/>
          <w:b/>
          <w:bCs/>
          <w:color w:val="000000"/>
          <w:lang w:val="sq-AL"/>
        </w:rPr>
        <w:t>nstrategjik C1</w:t>
      </w:r>
      <w:r w:rsidRPr="009C246F">
        <w:rPr>
          <w:rFonts w:ascii="Times New Roman" w:hAnsi="Times New Roman"/>
          <w:color w:val="000000"/>
          <w:lang w:val="sq-AL"/>
        </w:rPr>
        <w:t xml:space="preserve"> synon zgjerimin e mbulimit, p</w:t>
      </w:r>
      <w:r>
        <w:rPr>
          <w:rFonts w:ascii="Times New Roman" w:hAnsi="Times New Roman"/>
          <w:color w:val="000000"/>
          <w:lang w:val="sq-AL"/>
        </w:rPr>
        <w:t>ë</w:t>
      </w:r>
      <w:r w:rsidRPr="009C246F">
        <w:rPr>
          <w:rFonts w:ascii="Times New Roman" w:hAnsi="Times New Roman"/>
          <w:color w:val="000000"/>
          <w:lang w:val="sq-AL"/>
        </w:rPr>
        <w:t>rfshirjes dhe efektivitetit t</w:t>
      </w:r>
      <w:r>
        <w:rPr>
          <w:rFonts w:ascii="Times New Roman" w:hAnsi="Times New Roman"/>
          <w:color w:val="000000"/>
          <w:lang w:val="sq-AL"/>
        </w:rPr>
        <w:t>ë</w:t>
      </w:r>
      <w:r w:rsidRPr="009C246F">
        <w:rPr>
          <w:rFonts w:ascii="Times New Roman" w:hAnsi="Times New Roman"/>
          <w:color w:val="000000"/>
          <w:lang w:val="sq-AL"/>
        </w:rPr>
        <w:t xml:space="preserve"> pun</w:t>
      </w:r>
      <w:r>
        <w:rPr>
          <w:rFonts w:ascii="Times New Roman" w:hAnsi="Times New Roman"/>
          <w:color w:val="000000"/>
          <w:lang w:val="sq-AL"/>
        </w:rPr>
        <w:t>ë</w:t>
      </w:r>
      <w:r w:rsidRPr="009C246F">
        <w:rPr>
          <w:rFonts w:ascii="Times New Roman" w:hAnsi="Times New Roman"/>
          <w:color w:val="000000"/>
          <w:lang w:val="sq-AL"/>
        </w:rPr>
        <w:t>simit dhe arsimimit dhe formimit professional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rinjt</w:t>
      </w:r>
      <w:r>
        <w:rPr>
          <w:rFonts w:ascii="Times New Roman" w:hAnsi="Times New Roman"/>
          <w:color w:val="000000"/>
          <w:lang w:val="sq-AL"/>
        </w:rPr>
        <w:t>ë</w:t>
      </w:r>
      <w:r w:rsidRPr="009C246F">
        <w:rPr>
          <w:rFonts w:ascii="Times New Roman" w:hAnsi="Times New Roman"/>
          <w:color w:val="000000"/>
          <w:lang w:val="sq-AL"/>
        </w:rPr>
        <w:t xml:space="preserve"> dhe t</w:t>
      </w:r>
      <w:r>
        <w:rPr>
          <w:rFonts w:ascii="Times New Roman" w:hAnsi="Times New Roman"/>
          <w:color w:val="000000"/>
          <w:lang w:val="sq-AL"/>
        </w:rPr>
        <w:t>ë</w:t>
      </w:r>
      <w:r w:rsidRPr="009C246F">
        <w:rPr>
          <w:rFonts w:ascii="Times New Roman" w:hAnsi="Times New Roman"/>
          <w:color w:val="000000"/>
          <w:lang w:val="sq-AL"/>
        </w:rPr>
        <w:t xml:space="preserve"> rriturit p</w:t>
      </w:r>
      <w:r>
        <w:rPr>
          <w:rFonts w:ascii="Times New Roman" w:hAnsi="Times New Roman"/>
          <w:color w:val="000000"/>
          <w:lang w:val="sq-AL"/>
        </w:rPr>
        <w:t>ë</w:t>
      </w:r>
      <w:r w:rsidRPr="009C246F">
        <w:rPr>
          <w:rFonts w:ascii="Times New Roman" w:hAnsi="Times New Roman"/>
          <w:color w:val="000000"/>
          <w:lang w:val="sq-AL"/>
        </w:rPr>
        <w:t>rfshir</w:t>
      </w:r>
      <w:r>
        <w:rPr>
          <w:rFonts w:ascii="Times New Roman" w:hAnsi="Times New Roman"/>
          <w:color w:val="000000"/>
          <w:lang w:val="sq-AL"/>
        </w:rPr>
        <w:t>ë</w:t>
      </w:r>
      <w:r w:rsidRPr="009C246F">
        <w:rPr>
          <w:rFonts w:ascii="Times New Roman" w:hAnsi="Times New Roman"/>
          <w:color w:val="000000"/>
          <w:lang w:val="sq-AL"/>
        </w:rPr>
        <w:t xml:space="preserve"> edhe popullsin</w:t>
      </w:r>
      <w:r>
        <w:rPr>
          <w:rFonts w:ascii="Times New Roman" w:hAnsi="Times New Roman"/>
          <w:color w:val="000000"/>
          <w:lang w:val="sq-AL"/>
        </w:rPr>
        <w:t>ë</w:t>
      </w:r>
      <w:r w:rsidRPr="009C246F">
        <w:rPr>
          <w:rFonts w:ascii="Times New Roman" w:hAnsi="Times New Roman"/>
          <w:color w:val="000000"/>
          <w:lang w:val="sq-AL"/>
        </w:rPr>
        <w:t xml:space="preserve"> e rrezikuar p</w:t>
      </w:r>
      <w:r>
        <w:rPr>
          <w:rFonts w:ascii="Times New Roman" w:hAnsi="Times New Roman"/>
          <w:color w:val="000000"/>
          <w:lang w:val="sq-AL"/>
        </w:rPr>
        <w:t>ë</w:t>
      </w:r>
      <w:r w:rsidRPr="009C246F">
        <w:rPr>
          <w:rFonts w:ascii="Times New Roman" w:hAnsi="Times New Roman"/>
          <w:color w:val="000000"/>
          <w:lang w:val="sq-AL"/>
        </w:rPr>
        <w:t>r p</w:t>
      </w:r>
      <w:r>
        <w:rPr>
          <w:rFonts w:ascii="Times New Roman" w:hAnsi="Times New Roman"/>
          <w:color w:val="000000"/>
          <w:lang w:val="sq-AL"/>
        </w:rPr>
        <w:t>ë</w:t>
      </w:r>
      <w:r w:rsidRPr="009C246F">
        <w:rPr>
          <w:rFonts w:ascii="Times New Roman" w:hAnsi="Times New Roman"/>
          <w:color w:val="000000"/>
          <w:lang w:val="sq-AL"/>
        </w:rPr>
        <w:t>rjashtim.  Vler</w:t>
      </w:r>
      <w:r>
        <w:rPr>
          <w:rFonts w:ascii="Times New Roman" w:hAnsi="Times New Roman"/>
          <w:color w:val="000000"/>
          <w:lang w:val="sq-AL"/>
        </w:rPr>
        <w:t>ë</w:t>
      </w:r>
      <w:r w:rsidRPr="009C246F">
        <w:rPr>
          <w:rFonts w:ascii="Times New Roman" w:hAnsi="Times New Roman"/>
          <w:color w:val="000000"/>
          <w:lang w:val="sq-AL"/>
        </w:rPr>
        <w:t>simi i nevojave p</w:t>
      </w:r>
      <w:r>
        <w:rPr>
          <w:rFonts w:ascii="Times New Roman" w:hAnsi="Times New Roman"/>
          <w:color w:val="000000"/>
          <w:lang w:val="sq-AL"/>
        </w:rPr>
        <w:t>ë</w:t>
      </w:r>
      <w:r w:rsidRPr="009C246F">
        <w:rPr>
          <w:rFonts w:ascii="Times New Roman" w:hAnsi="Times New Roman"/>
          <w:color w:val="000000"/>
          <w:lang w:val="sq-AL"/>
        </w:rPr>
        <w:t>r sh</w:t>
      </w:r>
      <w:r>
        <w:rPr>
          <w:rFonts w:ascii="Times New Roman" w:hAnsi="Times New Roman"/>
          <w:color w:val="000000"/>
          <w:lang w:val="sq-AL"/>
        </w:rPr>
        <w:t>ë</w:t>
      </w:r>
      <w:r w:rsidRPr="009C246F">
        <w:rPr>
          <w:rFonts w:ascii="Times New Roman" w:hAnsi="Times New Roman"/>
          <w:color w:val="000000"/>
          <w:lang w:val="sq-AL"/>
        </w:rPr>
        <w:t>rbimet e pun</w:t>
      </w:r>
      <w:r>
        <w:rPr>
          <w:rFonts w:ascii="Times New Roman" w:hAnsi="Times New Roman"/>
          <w:color w:val="000000"/>
          <w:lang w:val="sq-AL"/>
        </w:rPr>
        <w:t>ë</w:t>
      </w:r>
      <w:r w:rsidRPr="009C246F">
        <w:rPr>
          <w:rFonts w:ascii="Times New Roman" w:hAnsi="Times New Roman"/>
          <w:color w:val="000000"/>
          <w:lang w:val="sq-AL"/>
        </w:rPr>
        <w:t>simit dhe formimit n</w:t>
      </w:r>
      <w:r>
        <w:rPr>
          <w:rFonts w:ascii="Times New Roman" w:hAnsi="Times New Roman"/>
          <w:color w:val="000000"/>
          <w:lang w:val="sq-AL"/>
        </w:rPr>
        <w:t>ë</w:t>
      </w:r>
      <w:r w:rsidRPr="009C246F">
        <w:rPr>
          <w:rFonts w:ascii="Times New Roman" w:hAnsi="Times New Roman"/>
          <w:color w:val="000000"/>
          <w:lang w:val="sq-AL"/>
        </w:rPr>
        <w:t xml:space="preserve"> zonat e pambuluara, hartimi i nj</w:t>
      </w:r>
      <w:r>
        <w:rPr>
          <w:rFonts w:ascii="Times New Roman" w:hAnsi="Times New Roman"/>
          <w:color w:val="000000"/>
          <w:lang w:val="sq-AL"/>
        </w:rPr>
        <w:t>ë</w:t>
      </w:r>
      <w:r w:rsidRPr="009C246F">
        <w:rPr>
          <w:rFonts w:ascii="Times New Roman" w:hAnsi="Times New Roman"/>
          <w:color w:val="000000"/>
          <w:lang w:val="sq-AL"/>
        </w:rPr>
        <w:t xml:space="preserve"> plani t</w:t>
      </w:r>
      <w:r>
        <w:rPr>
          <w:rFonts w:ascii="Times New Roman" w:hAnsi="Times New Roman"/>
          <w:color w:val="000000"/>
          <w:lang w:val="sq-AL"/>
        </w:rPr>
        <w:t>ë</w:t>
      </w:r>
      <w:r w:rsidRPr="009C246F">
        <w:rPr>
          <w:rFonts w:ascii="Times New Roman" w:hAnsi="Times New Roman"/>
          <w:color w:val="000000"/>
          <w:lang w:val="sq-AL"/>
        </w:rPr>
        <w:t xml:space="preserve"> shtrirjes territorial dhe zbatimi I tij duke p</w:t>
      </w:r>
      <w:r>
        <w:rPr>
          <w:rFonts w:ascii="Times New Roman" w:hAnsi="Times New Roman"/>
          <w:color w:val="000000"/>
          <w:lang w:val="sq-AL"/>
        </w:rPr>
        <w:t>ë</w:t>
      </w:r>
      <w:r w:rsidRPr="009C246F">
        <w:rPr>
          <w:rFonts w:ascii="Times New Roman" w:hAnsi="Times New Roman"/>
          <w:color w:val="000000"/>
          <w:lang w:val="sq-AL"/>
        </w:rPr>
        <w:t>rfshir</w:t>
      </w:r>
      <w:r>
        <w:rPr>
          <w:rFonts w:ascii="Times New Roman" w:hAnsi="Times New Roman"/>
          <w:color w:val="000000"/>
          <w:lang w:val="sq-AL"/>
        </w:rPr>
        <w:t>ë</w:t>
      </w:r>
      <w:r w:rsidRPr="009C246F">
        <w:rPr>
          <w:rFonts w:ascii="Times New Roman" w:hAnsi="Times New Roman"/>
          <w:color w:val="000000"/>
          <w:lang w:val="sq-AL"/>
        </w:rPr>
        <w:t xml:space="preserve"> edhe p</w:t>
      </w:r>
      <w:r>
        <w:rPr>
          <w:rFonts w:ascii="Times New Roman" w:hAnsi="Times New Roman"/>
          <w:color w:val="000000"/>
          <w:lang w:val="sq-AL"/>
        </w:rPr>
        <w:t>ë</w:t>
      </w:r>
      <w:r w:rsidRPr="009C246F">
        <w:rPr>
          <w:rFonts w:ascii="Times New Roman" w:hAnsi="Times New Roman"/>
          <w:color w:val="000000"/>
          <w:lang w:val="sq-AL"/>
        </w:rPr>
        <w:t>rcaktimin e modaliteteve dhe marrveshjeve t</w:t>
      </w:r>
      <w:r>
        <w:rPr>
          <w:rFonts w:ascii="Times New Roman" w:hAnsi="Times New Roman"/>
          <w:color w:val="000000"/>
          <w:lang w:val="sq-AL"/>
        </w:rPr>
        <w:t>ë</w:t>
      </w:r>
      <w:r w:rsidRPr="009C246F">
        <w:rPr>
          <w:rFonts w:ascii="Times New Roman" w:hAnsi="Times New Roman"/>
          <w:color w:val="000000"/>
          <w:lang w:val="sq-AL"/>
        </w:rPr>
        <w:t xml:space="preserve"> bashk</w:t>
      </w:r>
      <w:r>
        <w:rPr>
          <w:rFonts w:ascii="Times New Roman" w:hAnsi="Times New Roman"/>
          <w:color w:val="000000"/>
          <w:lang w:val="sq-AL"/>
        </w:rPr>
        <w:t>ë</w:t>
      </w:r>
      <w:r w:rsidRPr="009C246F">
        <w:rPr>
          <w:rFonts w:ascii="Times New Roman" w:hAnsi="Times New Roman"/>
          <w:color w:val="000000"/>
          <w:lang w:val="sq-AL"/>
        </w:rPr>
        <w:t>punimit me nj</w:t>
      </w:r>
      <w:r>
        <w:rPr>
          <w:rFonts w:ascii="Times New Roman" w:hAnsi="Times New Roman"/>
          <w:color w:val="000000"/>
          <w:lang w:val="sq-AL"/>
        </w:rPr>
        <w:t>ë</w:t>
      </w:r>
      <w:r w:rsidRPr="009C246F">
        <w:rPr>
          <w:rFonts w:ascii="Times New Roman" w:hAnsi="Times New Roman"/>
          <w:color w:val="000000"/>
          <w:lang w:val="sq-AL"/>
        </w:rPr>
        <w:t>sit</w:t>
      </w:r>
      <w:r>
        <w:rPr>
          <w:rFonts w:ascii="Times New Roman" w:hAnsi="Times New Roman"/>
          <w:color w:val="000000"/>
          <w:lang w:val="sq-AL"/>
        </w:rPr>
        <w:t>ë</w:t>
      </w:r>
      <w:r w:rsidRPr="009C246F">
        <w:rPr>
          <w:rFonts w:ascii="Times New Roman" w:hAnsi="Times New Roman"/>
          <w:color w:val="000000"/>
          <w:lang w:val="sq-AL"/>
        </w:rPr>
        <w:t xml:space="preserve"> vendore duke p</w:t>
      </w:r>
      <w:r>
        <w:rPr>
          <w:rFonts w:ascii="Times New Roman" w:hAnsi="Times New Roman"/>
          <w:color w:val="000000"/>
          <w:lang w:val="sq-AL"/>
        </w:rPr>
        <w:t>ë</w:t>
      </w:r>
      <w:r w:rsidRPr="009C246F">
        <w:rPr>
          <w:rFonts w:ascii="Times New Roman" w:hAnsi="Times New Roman"/>
          <w:color w:val="000000"/>
          <w:lang w:val="sq-AL"/>
        </w:rPr>
        <w:t>rcaktuar rolet reciproke dhe llojin e sh</w:t>
      </w:r>
      <w:r>
        <w:rPr>
          <w:rFonts w:ascii="Times New Roman" w:hAnsi="Times New Roman"/>
          <w:color w:val="000000"/>
          <w:lang w:val="sq-AL"/>
        </w:rPr>
        <w:t>ë</w:t>
      </w:r>
      <w:r w:rsidRPr="009C246F">
        <w:rPr>
          <w:rFonts w:ascii="Times New Roman" w:hAnsi="Times New Roman"/>
          <w:color w:val="000000"/>
          <w:lang w:val="sq-AL"/>
        </w:rPr>
        <w:t>rbimeve q</w:t>
      </w:r>
      <w:r>
        <w:rPr>
          <w:rFonts w:ascii="Times New Roman" w:hAnsi="Times New Roman"/>
          <w:color w:val="000000"/>
          <w:lang w:val="sq-AL"/>
        </w:rPr>
        <w:t>ë</w:t>
      </w:r>
      <w:r w:rsidRPr="009C246F">
        <w:rPr>
          <w:rFonts w:ascii="Times New Roman" w:hAnsi="Times New Roman"/>
          <w:color w:val="000000"/>
          <w:lang w:val="sq-AL"/>
        </w:rPr>
        <w:t xml:space="preserve"> do t</w:t>
      </w:r>
      <w:r>
        <w:rPr>
          <w:rFonts w:ascii="Times New Roman" w:hAnsi="Times New Roman"/>
          <w:color w:val="000000"/>
          <w:lang w:val="sq-AL"/>
        </w:rPr>
        <w:t>ë</w:t>
      </w:r>
      <w:r w:rsidRPr="009C246F">
        <w:rPr>
          <w:rFonts w:ascii="Times New Roman" w:hAnsi="Times New Roman"/>
          <w:color w:val="000000"/>
          <w:lang w:val="sq-AL"/>
        </w:rPr>
        <w:t xml:space="preserve"> afrohen n</w:t>
      </w:r>
      <w:r>
        <w:rPr>
          <w:rFonts w:ascii="Times New Roman" w:hAnsi="Times New Roman"/>
          <w:color w:val="000000"/>
          <w:lang w:val="sq-AL"/>
        </w:rPr>
        <w:t>ë</w:t>
      </w:r>
      <w:r w:rsidRPr="009C246F">
        <w:rPr>
          <w:rFonts w:ascii="Times New Roman" w:hAnsi="Times New Roman"/>
          <w:color w:val="000000"/>
          <w:lang w:val="sq-AL"/>
        </w:rPr>
        <w:t xml:space="preserve"> zonat e pambuluara me zyra pun</w:t>
      </w:r>
      <w:r>
        <w:rPr>
          <w:rFonts w:ascii="Times New Roman" w:hAnsi="Times New Roman"/>
          <w:color w:val="000000"/>
          <w:lang w:val="sq-AL"/>
        </w:rPr>
        <w:t>ë</w:t>
      </w:r>
      <w:r w:rsidRPr="009C246F">
        <w:rPr>
          <w:rFonts w:ascii="Times New Roman" w:hAnsi="Times New Roman"/>
          <w:color w:val="000000"/>
          <w:lang w:val="sq-AL"/>
        </w:rPr>
        <w:t>simi dhe formimi, ngritjen e pikave t</w:t>
      </w:r>
      <w:r>
        <w:rPr>
          <w:rFonts w:ascii="Times New Roman" w:hAnsi="Times New Roman"/>
          <w:color w:val="000000"/>
          <w:lang w:val="sq-AL"/>
        </w:rPr>
        <w:t>ë</w:t>
      </w:r>
      <w:r w:rsidRPr="009C246F">
        <w:rPr>
          <w:rFonts w:ascii="Times New Roman" w:hAnsi="Times New Roman"/>
          <w:color w:val="000000"/>
          <w:lang w:val="sq-AL"/>
        </w:rPr>
        <w:t xml:space="preserve"> sh</w:t>
      </w:r>
      <w:r>
        <w:rPr>
          <w:rFonts w:ascii="Times New Roman" w:hAnsi="Times New Roman"/>
          <w:color w:val="000000"/>
          <w:lang w:val="sq-AL"/>
        </w:rPr>
        <w:t>ë</w:t>
      </w:r>
      <w:r w:rsidRPr="009C246F">
        <w:rPr>
          <w:rFonts w:ascii="Times New Roman" w:hAnsi="Times New Roman"/>
          <w:color w:val="000000"/>
          <w:lang w:val="sq-AL"/>
        </w:rPr>
        <w:t>rbimit pran</w:t>
      </w:r>
      <w:r>
        <w:rPr>
          <w:rFonts w:ascii="Times New Roman" w:hAnsi="Times New Roman"/>
          <w:color w:val="000000"/>
          <w:lang w:val="sq-AL"/>
        </w:rPr>
        <w:t>ë</w:t>
      </w:r>
      <w:r w:rsidRPr="009C246F">
        <w:rPr>
          <w:rFonts w:ascii="Times New Roman" w:hAnsi="Times New Roman"/>
          <w:color w:val="000000"/>
          <w:lang w:val="sq-AL"/>
        </w:rPr>
        <w:t xml:space="preserve"> nj</w:t>
      </w:r>
      <w:r>
        <w:rPr>
          <w:rFonts w:ascii="Times New Roman" w:hAnsi="Times New Roman"/>
          <w:color w:val="000000"/>
          <w:lang w:val="sq-AL"/>
        </w:rPr>
        <w:t>ë</w:t>
      </w:r>
      <w:r w:rsidRPr="009C246F">
        <w:rPr>
          <w:rFonts w:ascii="Times New Roman" w:hAnsi="Times New Roman"/>
          <w:color w:val="000000"/>
          <w:lang w:val="sq-AL"/>
        </w:rPr>
        <w:t>sive t</w:t>
      </w:r>
      <w:r>
        <w:rPr>
          <w:rFonts w:ascii="Times New Roman" w:hAnsi="Times New Roman"/>
          <w:color w:val="000000"/>
          <w:lang w:val="sq-AL"/>
        </w:rPr>
        <w:t>ë</w:t>
      </w:r>
      <w:r w:rsidRPr="009C246F">
        <w:rPr>
          <w:rFonts w:ascii="Times New Roman" w:hAnsi="Times New Roman"/>
          <w:color w:val="000000"/>
          <w:lang w:val="sq-AL"/>
        </w:rPr>
        <w:t xml:space="preserve"> qeverisjes vendore, disenjimi I paketave te aft</w:t>
      </w:r>
      <w:r>
        <w:rPr>
          <w:rFonts w:ascii="Times New Roman" w:hAnsi="Times New Roman"/>
          <w:color w:val="000000"/>
          <w:lang w:val="sq-AL"/>
        </w:rPr>
        <w:t>ë</w:t>
      </w:r>
      <w:r w:rsidRPr="009C246F">
        <w:rPr>
          <w:rFonts w:ascii="Times New Roman" w:hAnsi="Times New Roman"/>
          <w:color w:val="000000"/>
          <w:lang w:val="sq-AL"/>
        </w:rPr>
        <w:t>sive dhe t</w:t>
      </w:r>
      <w:r>
        <w:rPr>
          <w:rFonts w:ascii="Times New Roman" w:hAnsi="Times New Roman"/>
          <w:color w:val="000000"/>
          <w:lang w:val="sq-AL"/>
        </w:rPr>
        <w:t>ë</w:t>
      </w:r>
      <w:r w:rsidRPr="009C246F">
        <w:rPr>
          <w:rFonts w:ascii="Times New Roman" w:hAnsi="Times New Roman"/>
          <w:color w:val="000000"/>
          <w:lang w:val="sq-AL"/>
        </w:rPr>
        <w:t xml:space="preserve"> kualifikimeve t</w:t>
      </w:r>
      <w:r>
        <w:rPr>
          <w:rFonts w:ascii="Times New Roman" w:hAnsi="Times New Roman"/>
          <w:color w:val="000000"/>
          <w:lang w:val="sq-AL"/>
        </w:rPr>
        <w:t>ë</w:t>
      </w:r>
      <w:r w:rsidRPr="009C246F">
        <w:rPr>
          <w:rFonts w:ascii="Times New Roman" w:hAnsi="Times New Roman"/>
          <w:color w:val="000000"/>
          <w:lang w:val="sq-AL"/>
        </w:rPr>
        <w:t xml:space="preserve"> p</w:t>
      </w:r>
      <w:r>
        <w:rPr>
          <w:rFonts w:ascii="Times New Roman" w:hAnsi="Times New Roman"/>
          <w:color w:val="000000"/>
          <w:lang w:val="sq-AL"/>
        </w:rPr>
        <w:t>ë</w:t>
      </w:r>
      <w:r w:rsidRPr="009C246F">
        <w:rPr>
          <w:rFonts w:ascii="Times New Roman" w:hAnsi="Times New Roman"/>
          <w:color w:val="000000"/>
          <w:lang w:val="sq-AL"/>
        </w:rPr>
        <w:t>rshtatura p</w:t>
      </w:r>
      <w:r>
        <w:rPr>
          <w:rFonts w:ascii="Times New Roman" w:hAnsi="Times New Roman"/>
          <w:color w:val="000000"/>
          <w:lang w:val="sq-AL"/>
        </w:rPr>
        <w:t>ë</w:t>
      </w:r>
      <w:r w:rsidRPr="009C246F">
        <w:rPr>
          <w:rFonts w:ascii="Times New Roman" w:hAnsi="Times New Roman"/>
          <w:color w:val="000000"/>
          <w:lang w:val="sq-AL"/>
        </w:rPr>
        <w:t>r ekonomit</w:t>
      </w:r>
      <w:r>
        <w:rPr>
          <w:rFonts w:ascii="Times New Roman" w:hAnsi="Times New Roman"/>
          <w:color w:val="000000"/>
          <w:lang w:val="sq-AL"/>
        </w:rPr>
        <w:t>ë</w:t>
      </w:r>
      <w:r w:rsidRPr="009C246F">
        <w:rPr>
          <w:rFonts w:ascii="Times New Roman" w:hAnsi="Times New Roman"/>
          <w:color w:val="000000"/>
          <w:lang w:val="sq-AL"/>
        </w:rPr>
        <w:t xml:space="preserve"> rurale, kurset e ofrimit professional t</w:t>
      </w:r>
      <w:r>
        <w:rPr>
          <w:rFonts w:ascii="Times New Roman" w:hAnsi="Times New Roman"/>
          <w:color w:val="000000"/>
          <w:lang w:val="sq-AL"/>
        </w:rPr>
        <w:t>ë</w:t>
      </w:r>
      <w:r w:rsidRPr="009C246F">
        <w:rPr>
          <w:rFonts w:ascii="Times New Roman" w:hAnsi="Times New Roman"/>
          <w:color w:val="000000"/>
          <w:lang w:val="sq-AL"/>
        </w:rPr>
        <w:t xml:space="preserve"> ofruara p</w:t>
      </w:r>
      <w:r>
        <w:rPr>
          <w:rFonts w:ascii="Times New Roman" w:hAnsi="Times New Roman"/>
          <w:color w:val="000000"/>
          <w:lang w:val="sq-AL"/>
        </w:rPr>
        <w:t>ë</w:t>
      </w:r>
      <w:r w:rsidRPr="009C246F">
        <w:rPr>
          <w:rFonts w:ascii="Times New Roman" w:hAnsi="Times New Roman"/>
          <w:color w:val="000000"/>
          <w:lang w:val="sq-AL"/>
        </w:rPr>
        <w:t>r pun</w:t>
      </w:r>
      <w:r>
        <w:rPr>
          <w:rFonts w:ascii="Times New Roman" w:hAnsi="Times New Roman"/>
          <w:color w:val="000000"/>
          <w:lang w:val="sq-AL"/>
        </w:rPr>
        <w:t>ë</w:t>
      </w:r>
      <w:r w:rsidRPr="009C246F">
        <w:rPr>
          <w:rFonts w:ascii="Times New Roman" w:hAnsi="Times New Roman"/>
          <w:color w:val="000000"/>
          <w:lang w:val="sq-AL"/>
        </w:rPr>
        <w:t>k</w:t>
      </w:r>
      <w:r>
        <w:rPr>
          <w:rFonts w:ascii="Times New Roman" w:hAnsi="Times New Roman"/>
          <w:color w:val="000000"/>
          <w:lang w:val="sq-AL"/>
        </w:rPr>
        <w:t>ë</w:t>
      </w:r>
      <w:r w:rsidRPr="009C246F">
        <w:rPr>
          <w:rFonts w:ascii="Times New Roman" w:hAnsi="Times New Roman"/>
          <w:color w:val="000000"/>
          <w:lang w:val="sq-AL"/>
        </w:rPr>
        <w:t>rkuesit e papun</w:t>
      </w:r>
      <w:r>
        <w:rPr>
          <w:rFonts w:ascii="Times New Roman" w:hAnsi="Times New Roman"/>
          <w:color w:val="000000"/>
          <w:lang w:val="sq-AL"/>
        </w:rPr>
        <w:t>ë</w:t>
      </w:r>
      <w:r w:rsidRPr="009C246F">
        <w:rPr>
          <w:rFonts w:ascii="Times New Roman" w:hAnsi="Times New Roman"/>
          <w:color w:val="000000"/>
          <w:lang w:val="sq-AL"/>
        </w:rPr>
        <w:t xml:space="preserve"> si femra dhe meshkuj n</w:t>
      </w:r>
      <w:r>
        <w:rPr>
          <w:rFonts w:ascii="Times New Roman" w:hAnsi="Times New Roman"/>
          <w:color w:val="000000"/>
          <w:lang w:val="sq-AL"/>
        </w:rPr>
        <w:t>ë</w:t>
      </w:r>
      <w:r w:rsidRPr="009C246F">
        <w:rPr>
          <w:rFonts w:ascii="Times New Roman" w:hAnsi="Times New Roman"/>
          <w:color w:val="000000"/>
          <w:lang w:val="sq-AL"/>
        </w:rPr>
        <w:t xml:space="preserve"> zonat e pambuluara. </w:t>
      </w:r>
    </w:p>
    <w:p w:rsidR="002F6D0C" w:rsidRPr="009C246F" w:rsidRDefault="002F6D0C" w:rsidP="002F6D0C">
      <w:pPr>
        <w:jc w:val="both"/>
        <w:rPr>
          <w:rFonts w:ascii="Times New Roman" w:hAnsi="Times New Roman"/>
          <w:color w:val="000000"/>
          <w:lang w:val="sq-AL"/>
        </w:rPr>
      </w:pPr>
      <w:r w:rsidRPr="009C246F">
        <w:rPr>
          <w:rFonts w:ascii="Times New Roman" w:hAnsi="Times New Roman"/>
          <w:color w:val="000000"/>
          <w:lang w:val="sq-AL"/>
        </w:rPr>
        <w:t>Gjithashtu lidhur me objektivin nxitja e ri integrimit n</w:t>
      </w:r>
      <w:r>
        <w:rPr>
          <w:rFonts w:ascii="Times New Roman" w:hAnsi="Times New Roman"/>
          <w:color w:val="000000"/>
          <w:lang w:val="sq-AL"/>
        </w:rPr>
        <w:t>ë</w:t>
      </w:r>
      <w:r w:rsidRPr="009C246F">
        <w:rPr>
          <w:rFonts w:ascii="Times New Roman" w:hAnsi="Times New Roman"/>
          <w:color w:val="000000"/>
          <w:lang w:val="sq-AL"/>
        </w:rPr>
        <w:t xml:space="preserve"> tregun e pun</w:t>
      </w:r>
      <w:r>
        <w:rPr>
          <w:rFonts w:ascii="Times New Roman" w:hAnsi="Times New Roman"/>
          <w:color w:val="000000"/>
          <w:lang w:val="sq-AL"/>
        </w:rPr>
        <w:t>ë</w:t>
      </w:r>
      <w:r w:rsidRPr="009C246F">
        <w:rPr>
          <w:rFonts w:ascii="Times New Roman" w:hAnsi="Times New Roman"/>
          <w:color w:val="000000"/>
          <w:lang w:val="sq-AL"/>
        </w:rPr>
        <w:t xml:space="preserve">s </w:t>
      </w:r>
      <w:r>
        <w:rPr>
          <w:rFonts w:ascii="Times New Roman" w:hAnsi="Times New Roman"/>
          <w:color w:val="000000"/>
          <w:lang w:val="sq-AL"/>
        </w:rPr>
        <w:t>ë</w:t>
      </w:r>
      <w:r w:rsidRPr="009C246F">
        <w:rPr>
          <w:rFonts w:ascii="Times New Roman" w:hAnsi="Times New Roman"/>
          <w:color w:val="000000"/>
          <w:lang w:val="sq-AL"/>
        </w:rPr>
        <w:t>sht</w:t>
      </w:r>
      <w:r>
        <w:rPr>
          <w:rFonts w:ascii="Times New Roman" w:hAnsi="Times New Roman"/>
          <w:color w:val="000000"/>
          <w:lang w:val="sq-AL"/>
        </w:rPr>
        <w:t>ë</w:t>
      </w:r>
      <w:r w:rsidRPr="009C246F">
        <w:rPr>
          <w:rFonts w:ascii="Times New Roman" w:hAnsi="Times New Roman"/>
          <w:color w:val="000000"/>
          <w:lang w:val="sq-AL"/>
        </w:rPr>
        <w:t xml:space="preserve"> parashikuar t</w:t>
      </w:r>
      <w:r>
        <w:rPr>
          <w:rFonts w:ascii="Times New Roman" w:hAnsi="Times New Roman"/>
          <w:color w:val="000000"/>
          <w:lang w:val="sq-AL"/>
        </w:rPr>
        <w:t>ë</w:t>
      </w:r>
      <w:r w:rsidRPr="009C246F">
        <w:rPr>
          <w:rFonts w:ascii="Times New Roman" w:hAnsi="Times New Roman"/>
          <w:color w:val="000000"/>
          <w:lang w:val="sq-AL"/>
        </w:rPr>
        <w:t xml:space="preserve"> kryhet hartimi i skem</w:t>
      </w:r>
      <w:r>
        <w:rPr>
          <w:rFonts w:ascii="Times New Roman" w:hAnsi="Times New Roman"/>
          <w:color w:val="000000"/>
          <w:lang w:val="sq-AL"/>
        </w:rPr>
        <w:t>ë</w:t>
      </w:r>
      <w:r w:rsidRPr="009C246F">
        <w:rPr>
          <w:rFonts w:ascii="Times New Roman" w:hAnsi="Times New Roman"/>
          <w:color w:val="000000"/>
          <w:lang w:val="sq-AL"/>
        </w:rPr>
        <w:t>s s</w:t>
      </w:r>
      <w:r>
        <w:rPr>
          <w:rFonts w:ascii="Times New Roman" w:hAnsi="Times New Roman"/>
          <w:color w:val="000000"/>
          <w:lang w:val="sq-AL"/>
        </w:rPr>
        <w:t>ë</w:t>
      </w:r>
      <w:r w:rsidRPr="009C246F">
        <w:rPr>
          <w:rFonts w:ascii="Times New Roman" w:hAnsi="Times New Roman"/>
          <w:color w:val="000000"/>
          <w:lang w:val="sq-AL"/>
        </w:rPr>
        <w:t xml:space="preserve"> riintegrimit n</w:t>
      </w:r>
      <w:r>
        <w:rPr>
          <w:rFonts w:ascii="Times New Roman" w:hAnsi="Times New Roman"/>
          <w:color w:val="000000"/>
          <w:lang w:val="sq-AL"/>
        </w:rPr>
        <w:t>ë</w:t>
      </w:r>
      <w:r w:rsidRPr="009C246F">
        <w:rPr>
          <w:rFonts w:ascii="Times New Roman" w:hAnsi="Times New Roman"/>
          <w:color w:val="000000"/>
          <w:lang w:val="sq-AL"/>
        </w:rPr>
        <w:t xml:space="preserve"> tregun e pun</w:t>
      </w:r>
      <w:r>
        <w:rPr>
          <w:rFonts w:ascii="Times New Roman" w:hAnsi="Times New Roman"/>
          <w:color w:val="000000"/>
          <w:lang w:val="sq-AL"/>
        </w:rPr>
        <w:t>ë</w:t>
      </w:r>
      <w:r w:rsidRPr="009C246F">
        <w:rPr>
          <w:rFonts w:ascii="Times New Roman" w:hAnsi="Times New Roman"/>
          <w:color w:val="000000"/>
          <w:lang w:val="sq-AL"/>
        </w:rPr>
        <w:t>s t</w:t>
      </w:r>
      <w:r>
        <w:rPr>
          <w:rFonts w:ascii="Times New Roman" w:hAnsi="Times New Roman"/>
          <w:color w:val="000000"/>
          <w:lang w:val="sq-AL"/>
        </w:rPr>
        <w:t>ë</w:t>
      </w:r>
      <w:r w:rsidRPr="009C246F">
        <w:rPr>
          <w:rFonts w:ascii="Times New Roman" w:hAnsi="Times New Roman"/>
          <w:color w:val="000000"/>
          <w:lang w:val="sq-AL"/>
        </w:rPr>
        <w:t xml:space="preserve"> p</w:t>
      </w:r>
      <w:r>
        <w:rPr>
          <w:rFonts w:ascii="Times New Roman" w:hAnsi="Times New Roman"/>
          <w:color w:val="000000"/>
          <w:lang w:val="sq-AL"/>
        </w:rPr>
        <w:t>ë</w:t>
      </w:r>
      <w:r w:rsidRPr="009C246F">
        <w:rPr>
          <w:rFonts w:ascii="Times New Roman" w:hAnsi="Times New Roman"/>
          <w:color w:val="000000"/>
          <w:lang w:val="sq-AL"/>
        </w:rPr>
        <w:t>rfituesve t</w:t>
      </w:r>
      <w:r>
        <w:rPr>
          <w:rFonts w:ascii="Times New Roman" w:hAnsi="Times New Roman"/>
          <w:color w:val="000000"/>
          <w:lang w:val="sq-AL"/>
        </w:rPr>
        <w:t>ë</w:t>
      </w:r>
      <w:r w:rsidRPr="009C246F">
        <w:rPr>
          <w:rFonts w:ascii="Times New Roman" w:hAnsi="Times New Roman"/>
          <w:color w:val="000000"/>
          <w:lang w:val="sq-AL"/>
        </w:rPr>
        <w:t xml:space="preserve"> skem</w:t>
      </w:r>
      <w:r>
        <w:rPr>
          <w:rFonts w:ascii="Times New Roman" w:hAnsi="Times New Roman"/>
          <w:color w:val="000000"/>
          <w:lang w:val="sq-AL"/>
        </w:rPr>
        <w:t>ë</w:t>
      </w:r>
      <w:r w:rsidRPr="009C246F">
        <w:rPr>
          <w:rFonts w:ascii="Times New Roman" w:hAnsi="Times New Roman"/>
          <w:color w:val="000000"/>
          <w:lang w:val="sq-AL"/>
        </w:rPr>
        <w:t>s s</w:t>
      </w:r>
      <w:r>
        <w:rPr>
          <w:rFonts w:ascii="Times New Roman" w:hAnsi="Times New Roman"/>
          <w:color w:val="000000"/>
          <w:lang w:val="sq-AL"/>
        </w:rPr>
        <w:t>ë</w:t>
      </w:r>
      <w:r w:rsidRPr="009C246F">
        <w:rPr>
          <w:rFonts w:ascii="Times New Roman" w:hAnsi="Times New Roman"/>
          <w:color w:val="000000"/>
          <w:lang w:val="sq-AL"/>
        </w:rPr>
        <w:t xml:space="preserve"> ndihm</w:t>
      </w:r>
      <w:r>
        <w:rPr>
          <w:rFonts w:ascii="Times New Roman" w:hAnsi="Times New Roman"/>
          <w:color w:val="000000"/>
          <w:lang w:val="sq-AL"/>
        </w:rPr>
        <w:t>ë</w:t>
      </w:r>
      <w:r w:rsidRPr="009C246F">
        <w:rPr>
          <w:rFonts w:ascii="Times New Roman" w:hAnsi="Times New Roman"/>
          <w:color w:val="000000"/>
          <w:lang w:val="sq-AL"/>
        </w:rPr>
        <w:t>s ekonomike dhe nxitja e mobilitetit t</w:t>
      </w:r>
      <w:r>
        <w:rPr>
          <w:rFonts w:ascii="Times New Roman" w:hAnsi="Times New Roman"/>
          <w:color w:val="000000"/>
          <w:lang w:val="sq-AL"/>
        </w:rPr>
        <w:t>ë</w:t>
      </w:r>
      <w:r w:rsidRPr="009C246F">
        <w:rPr>
          <w:rFonts w:ascii="Times New Roman" w:hAnsi="Times New Roman"/>
          <w:color w:val="000000"/>
          <w:lang w:val="sq-AL"/>
        </w:rPr>
        <w:t xml:space="preserve"> brendsh</w:t>
      </w:r>
      <w:r>
        <w:rPr>
          <w:rFonts w:ascii="Times New Roman" w:hAnsi="Times New Roman"/>
          <w:color w:val="000000"/>
          <w:lang w:val="sq-AL"/>
        </w:rPr>
        <w:t>ë</w:t>
      </w:r>
      <w:r w:rsidRPr="009C246F">
        <w:rPr>
          <w:rFonts w:ascii="Times New Roman" w:hAnsi="Times New Roman"/>
          <w:color w:val="000000"/>
          <w:lang w:val="sq-AL"/>
        </w:rPr>
        <w:t>m p</w:t>
      </w:r>
      <w:r>
        <w:rPr>
          <w:rFonts w:ascii="Times New Roman" w:hAnsi="Times New Roman"/>
          <w:color w:val="000000"/>
          <w:lang w:val="sq-AL"/>
        </w:rPr>
        <w:t>ë</w:t>
      </w:r>
      <w:r w:rsidRPr="009C246F">
        <w:rPr>
          <w:rFonts w:ascii="Times New Roman" w:hAnsi="Times New Roman"/>
          <w:color w:val="000000"/>
          <w:lang w:val="sq-AL"/>
        </w:rPr>
        <w:t>r pun</w:t>
      </w:r>
      <w:r>
        <w:rPr>
          <w:rFonts w:ascii="Times New Roman" w:hAnsi="Times New Roman"/>
          <w:color w:val="000000"/>
          <w:lang w:val="sq-AL"/>
        </w:rPr>
        <w:t>ë</w:t>
      </w:r>
      <w:r w:rsidRPr="009C246F">
        <w:rPr>
          <w:rFonts w:ascii="Times New Roman" w:hAnsi="Times New Roman"/>
          <w:color w:val="000000"/>
          <w:lang w:val="sq-AL"/>
        </w:rPr>
        <w:t>sim. Parashikohet q</w:t>
      </w:r>
      <w:r>
        <w:rPr>
          <w:rFonts w:ascii="Times New Roman" w:hAnsi="Times New Roman"/>
          <w:color w:val="000000"/>
          <w:lang w:val="sq-AL"/>
        </w:rPr>
        <w:t>ë</w:t>
      </w:r>
      <w:r w:rsidRPr="009C246F">
        <w:rPr>
          <w:rFonts w:ascii="Times New Roman" w:hAnsi="Times New Roman"/>
          <w:color w:val="000000"/>
          <w:lang w:val="sq-AL"/>
        </w:rPr>
        <w:t xml:space="preserve"> sh</w:t>
      </w:r>
      <w:r>
        <w:rPr>
          <w:rFonts w:ascii="Times New Roman" w:hAnsi="Times New Roman"/>
          <w:color w:val="000000"/>
          <w:lang w:val="sq-AL"/>
        </w:rPr>
        <w:t>ë</w:t>
      </w:r>
      <w:r w:rsidRPr="009C246F">
        <w:rPr>
          <w:rFonts w:ascii="Times New Roman" w:hAnsi="Times New Roman"/>
          <w:color w:val="000000"/>
          <w:lang w:val="sq-AL"/>
        </w:rPr>
        <w:t>rbimet e pun</w:t>
      </w:r>
      <w:r>
        <w:rPr>
          <w:rFonts w:ascii="Times New Roman" w:hAnsi="Times New Roman"/>
          <w:color w:val="000000"/>
          <w:lang w:val="sq-AL"/>
        </w:rPr>
        <w:t>ë</w:t>
      </w:r>
      <w:r w:rsidRPr="009C246F">
        <w:rPr>
          <w:rFonts w:ascii="Times New Roman" w:hAnsi="Times New Roman"/>
          <w:color w:val="000000"/>
          <w:lang w:val="sq-AL"/>
        </w:rPr>
        <w:t>simit t</w:t>
      </w:r>
      <w:r>
        <w:rPr>
          <w:rFonts w:ascii="Times New Roman" w:hAnsi="Times New Roman"/>
          <w:color w:val="000000"/>
          <w:lang w:val="sq-AL"/>
        </w:rPr>
        <w:t>ë</w:t>
      </w:r>
      <w:r w:rsidRPr="009C246F">
        <w:rPr>
          <w:rFonts w:ascii="Times New Roman" w:hAnsi="Times New Roman"/>
          <w:color w:val="000000"/>
          <w:lang w:val="sq-AL"/>
        </w:rPr>
        <w:t xml:space="preserve"> harmonnizohen me Sh</w:t>
      </w:r>
      <w:r>
        <w:rPr>
          <w:rFonts w:ascii="Times New Roman" w:hAnsi="Times New Roman"/>
          <w:color w:val="000000"/>
          <w:lang w:val="sq-AL"/>
        </w:rPr>
        <w:t>ë</w:t>
      </w:r>
      <w:r w:rsidRPr="009C246F">
        <w:rPr>
          <w:rFonts w:ascii="Times New Roman" w:hAnsi="Times New Roman"/>
          <w:color w:val="000000"/>
          <w:lang w:val="sq-AL"/>
        </w:rPr>
        <w:t>rbimin Social Shtet</w:t>
      </w:r>
      <w:r>
        <w:rPr>
          <w:rFonts w:ascii="Times New Roman" w:hAnsi="Times New Roman"/>
          <w:color w:val="000000"/>
          <w:lang w:val="sq-AL"/>
        </w:rPr>
        <w:t>ë</w:t>
      </w:r>
      <w:r w:rsidRPr="009C246F">
        <w:rPr>
          <w:rFonts w:ascii="Times New Roman" w:hAnsi="Times New Roman"/>
          <w:color w:val="000000"/>
          <w:lang w:val="sq-AL"/>
        </w:rPr>
        <w:t>ror t</w:t>
      </w:r>
      <w:r>
        <w:rPr>
          <w:rFonts w:ascii="Times New Roman" w:hAnsi="Times New Roman"/>
          <w:color w:val="000000"/>
          <w:lang w:val="sq-AL"/>
        </w:rPr>
        <w:t>ë</w:t>
      </w:r>
      <w:r w:rsidRPr="009C246F">
        <w:rPr>
          <w:rFonts w:ascii="Times New Roman" w:hAnsi="Times New Roman"/>
          <w:color w:val="000000"/>
          <w:lang w:val="sq-AL"/>
        </w:rPr>
        <w:t xml:space="preserve"> cilat adresojn</w:t>
      </w:r>
      <w:r>
        <w:rPr>
          <w:rFonts w:ascii="Times New Roman" w:hAnsi="Times New Roman"/>
          <w:color w:val="000000"/>
          <w:lang w:val="sq-AL"/>
        </w:rPr>
        <w:t>ë</w:t>
      </w:r>
      <w:r w:rsidRPr="009C246F">
        <w:rPr>
          <w:rFonts w:ascii="Times New Roman" w:hAnsi="Times New Roman"/>
          <w:color w:val="000000"/>
          <w:lang w:val="sq-AL"/>
        </w:rPr>
        <w:t xml:space="preserve"> nevojat e individ</w:t>
      </w:r>
      <w:r>
        <w:rPr>
          <w:rFonts w:ascii="Times New Roman" w:hAnsi="Times New Roman"/>
          <w:color w:val="000000"/>
          <w:lang w:val="sq-AL"/>
        </w:rPr>
        <w:t>ë</w:t>
      </w:r>
      <w:r w:rsidRPr="009C246F">
        <w:rPr>
          <w:rFonts w:ascii="Times New Roman" w:hAnsi="Times New Roman"/>
          <w:color w:val="000000"/>
          <w:lang w:val="sq-AL"/>
        </w:rPr>
        <w:t>ve, q</w:t>
      </w:r>
      <w:r>
        <w:rPr>
          <w:rFonts w:ascii="Times New Roman" w:hAnsi="Times New Roman"/>
          <w:color w:val="000000"/>
          <w:lang w:val="sq-AL"/>
        </w:rPr>
        <w:t>ë</w:t>
      </w:r>
      <w:r w:rsidRPr="009C246F">
        <w:rPr>
          <w:rFonts w:ascii="Times New Roman" w:hAnsi="Times New Roman"/>
          <w:color w:val="000000"/>
          <w:lang w:val="sq-AL"/>
        </w:rPr>
        <w:t xml:space="preserve"> p</w:t>
      </w:r>
      <w:r>
        <w:rPr>
          <w:rFonts w:ascii="Times New Roman" w:hAnsi="Times New Roman"/>
          <w:color w:val="000000"/>
          <w:lang w:val="sq-AL"/>
        </w:rPr>
        <w:t>ë</w:t>
      </w:r>
      <w:r w:rsidRPr="009C246F">
        <w:rPr>
          <w:rFonts w:ascii="Times New Roman" w:hAnsi="Times New Roman"/>
          <w:color w:val="000000"/>
          <w:lang w:val="sq-AL"/>
        </w:rPr>
        <w:t>rballen me disavantazhe t</w:t>
      </w:r>
      <w:r>
        <w:rPr>
          <w:rFonts w:ascii="Times New Roman" w:hAnsi="Times New Roman"/>
          <w:color w:val="000000"/>
          <w:lang w:val="sq-AL"/>
        </w:rPr>
        <w:t>ë</w:t>
      </w:r>
      <w:r w:rsidRPr="009C246F">
        <w:rPr>
          <w:rFonts w:ascii="Times New Roman" w:hAnsi="Times New Roman"/>
          <w:color w:val="000000"/>
          <w:lang w:val="sq-AL"/>
        </w:rPr>
        <w:t xml:space="preserve"> shumta,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maksimizuar nd</w:t>
      </w:r>
      <w:r>
        <w:rPr>
          <w:rFonts w:ascii="Times New Roman" w:hAnsi="Times New Roman"/>
          <w:color w:val="000000"/>
          <w:lang w:val="sq-AL"/>
        </w:rPr>
        <w:t>ë</w:t>
      </w:r>
      <w:r w:rsidRPr="009C246F">
        <w:rPr>
          <w:rFonts w:ascii="Times New Roman" w:hAnsi="Times New Roman"/>
          <w:color w:val="000000"/>
          <w:lang w:val="sq-AL"/>
        </w:rPr>
        <w:t>rveprimin midis politikave passive dhe active,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identifikuar e minimizuar faktor</w:t>
      </w:r>
      <w:r>
        <w:rPr>
          <w:rFonts w:ascii="Times New Roman" w:hAnsi="Times New Roman"/>
          <w:color w:val="000000"/>
          <w:lang w:val="sq-AL"/>
        </w:rPr>
        <w:t>ë</w:t>
      </w:r>
      <w:r w:rsidRPr="009C246F">
        <w:rPr>
          <w:rFonts w:ascii="Times New Roman" w:hAnsi="Times New Roman"/>
          <w:color w:val="000000"/>
          <w:lang w:val="sq-AL"/>
        </w:rPr>
        <w:t>t shkurajues p</w:t>
      </w:r>
      <w:r>
        <w:rPr>
          <w:rFonts w:ascii="Times New Roman" w:hAnsi="Times New Roman"/>
          <w:color w:val="000000"/>
          <w:lang w:val="sq-AL"/>
        </w:rPr>
        <w:t>ë</w:t>
      </w:r>
      <w:r w:rsidRPr="009C246F">
        <w:rPr>
          <w:rFonts w:ascii="Times New Roman" w:hAnsi="Times New Roman"/>
          <w:color w:val="000000"/>
          <w:lang w:val="sq-AL"/>
        </w:rPr>
        <w:t>r hyrjen n</w:t>
      </w:r>
      <w:r>
        <w:rPr>
          <w:rFonts w:ascii="Times New Roman" w:hAnsi="Times New Roman"/>
          <w:color w:val="000000"/>
          <w:lang w:val="sq-AL"/>
        </w:rPr>
        <w:t>ë</w:t>
      </w:r>
      <w:r w:rsidRPr="009C246F">
        <w:rPr>
          <w:rFonts w:ascii="Times New Roman" w:hAnsi="Times New Roman"/>
          <w:color w:val="000000"/>
          <w:lang w:val="sq-AL"/>
        </w:rPr>
        <w:t xml:space="preserve"> tregun e pun</w:t>
      </w:r>
      <w:r>
        <w:rPr>
          <w:rFonts w:ascii="Times New Roman" w:hAnsi="Times New Roman"/>
          <w:color w:val="000000"/>
          <w:lang w:val="sq-AL"/>
        </w:rPr>
        <w:t>ë</w:t>
      </w:r>
      <w:r w:rsidRPr="009C246F">
        <w:rPr>
          <w:rFonts w:ascii="Times New Roman" w:hAnsi="Times New Roman"/>
          <w:color w:val="000000"/>
          <w:lang w:val="sq-AL"/>
        </w:rPr>
        <w:t>s dhe p</w:t>
      </w:r>
      <w:r>
        <w:rPr>
          <w:rFonts w:ascii="Times New Roman" w:hAnsi="Times New Roman"/>
          <w:color w:val="000000"/>
          <w:lang w:val="sq-AL"/>
        </w:rPr>
        <w:t>ë</w:t>
      </w:r>
      <w:r w:rsidRPr="009C246F">
        <w:rPr>
          <w:rFonts w:ascii="Times New Roman" w:hAnsi="Times New Roman"/>
          <w:color w:val="000000"/>
          <w:lang w:val="sq-AL"/>
        </w:rPr>
        <w:t>r t</w:t>
      </w:r>
      <w:r>
        <w:rPr>
          <w:rFonts w:ascii="Times New Roman" w:hAnsi="Times New Roman"/>
          <w:color w:val="000000"/>
          <w:lang w:val="sq-AL"/>
        </w:rPr>
        <w:t>ë</w:t>
      </w:r>
      <w:r w:rsidRPr="009C246F">
        <w:rPr>
          <w:rFonts w:ascii="Times New Roman" w:hAnsi="Times New Roman"/>
          <w:color w:val="000000"/>
          <w:lang w:val="sq-AL"/>
        </w:rPr>
        <w:t xml:space="preserve"> realizuar daljen nga skema e ndihm</w:t>
      </w:r>
      <w:r>
        <w:rPr>
          <w:rFonts w:ascii="Times New Roman" w:hAnsi="Times New Roman"/>
          <w:color w:val="000000"/>
          <w:lang w:val="sq-AL"/>
        </w:rPr>
        <w:t>ë</w:t>
      </w:r>
      <w:r w:rsidRPr="009C246F">
        <w:rPr>
          <w:rFonts w:ascii="Times New Roman" w:hAnsi="Times New Roman"/>
          <w:color w:val="000000"/>
          <w:lang w:val="sq-AL"/>
        </w:rPr>
        <w:t xml:space="preserve">s ekonomike. </w:t>
      </w:r>
    </w:p>
    <w:p w:rsidR="002F6D0C" w:rsidRPr="009C246F" w:rsidRDefault="002F6D0C" w:rsidP="002F6D0C">
      <w:pPr>
        <w:jc w:val="both"/>
        <w:rPr>
          <w:rFonts w:ascii="Times New Roman" w:hAnsi="Times New Roman"/>
          <w:color w:val="000000"/>
          <w:lang w:val="sq-AL"/>
        </w:rPr>
      </w:pPr>
      <w:r w:rsidRPr="009C246F">
        <w:rPr>
          <w:rFonts w:ascii="Times New Roman" w:hAnsi="Times New Roman"/>
          <w:color w:val="000000"/>
          <w:lang w:val="sq-AL"/>
        </w:rPr>
        <w:t>Treguesit kryesor</w:t>
      </w:r>
      <w:r>
        <w:rPr>
          <w:rFonts w:ascii="Times New Roman" w:hAnsi="Times New Roman"/>
          <w:color w:val="000000"/>
          <w:lang w:val="sq-AL"/>
        </w:rPr>
        <w:t>ë</w:t>
      </w:r>
      <w:r w:rsidRPr="009C246F">
        <w:rPr>
          <w:rFonts w:ascii="Times New Roman" w:hAnsi="Times New Roman"/>
          <w:color w:val="000000"/>
          <w:lang w:val="sq-AL"/>
        </w:rPr>
        <w:t xml:space="preserve"> q</w:t>
      </w:r>
      <w:r>
        <w:rPr>
          <w:rFonts w:ascii="Times New Roman" w:hAnsi="Times New Roman"/>
          <w:color w:val="000000"/>
          <w:lang w:val="sq-AL"/>
        </w:rPr>
        <w:t>ë</w:t>
      </w:r>
      <w:r w:rsidRPr="009C246F">
        <w:rPr>
          <w:rFonts w:ascii="Times New Roman" w:hAnsi="Times New Roman"/>
          <w:color w:val="000000"/>
          <w:lang w:val="sq-AL"/>
        </w:rPr>
        <w:t xml:space="preserve"> do t</w:t>
      </w:r>
      <w:r>
        <w:rPr>
          <w:rFonts w:ascii="Times New Roman" w:hAnsi="Times New Roman"/>
          <w:color w:val="000000"/>
          <w:lang w:val="sq-AL"/>
        </w:rPr>
        <w:t>ë</w:t>
      </w:r>
      <w:r w:rsidRPr="009C246F">
        <w:rPr>
          <w:rFonts w:ascii="Times New Roman" w:hAnsi="Times New Roman"/>
          <w:color w:val="000000"/>
          <w:lang w:val="sq-AL"/>
        </w:rPr>
        <w:t xml:space="preserve"> masin realizimin e k</w:t>
      </w:r>
      <w:r>
        <w:rPr>
          <w:rFonts w:ascii="Times New Roman" w:hAnsi="Times New Roman"/>
          <w:color w:val="000000"/>
          <w:lang w:val="sq-AL"/>
        </w:rPr>
        <w:t>ë</w:t>
      </w:r>
      <w:r w:rsidRPr="009C246F">
        <w:rPr>
          <w:rFonts w:ascii="Times New Roman" w:hAnsi="Times New Roman"/>
          <w:color w:val="000000"/>
          <w:lang w:val="sq-AL"/>
        </w:rPr>
        <w:t xml:space="preserve">tij objektivi </w:t>
      </w:r>
      <w:r>
        <w:rPr>
          <w:rFonts w:ascii="Times New Roman" w:hAnsi="Times New Roman"/>
          <w:color w:val="000000"/>
          <w:lang w:val="sq-AL"/>
        </w:rPr>
        <w:t>ë</w:t>
      </w:r>
      <w:r w:rsidRPr="009C246F">
        <w:rPr>
          <w:rFonts w:ascii="Times New Roman" w:hAnsi="Times New Roman"/>
          <w:color w:val="000000"/>
          <w:lang w:val="sq-AL"/>
        </w:rPr>
        <w:t>sht</w:t>
      </w:r>
      <w:r>
        <w:rPr>
          <w:rFonts w:ascii="Times New Roman" w:hAnsi="Times New Roman"/>
          <w:color w:val="000000"/>
          <w:lang w:val="sq-AL"/>
        </w:rPr>
        <w:t>ë</w:t>
      </w:r>
      <w:r w:rsidRPr="009C246F">
        <w:rPr>
          <w:rFonts w:ascii="Times New Roman" w:hAnsi="Times New Roman"/>
          <w:color w:val="000000"/>
          <w:lang w:val="sq-AL"/>
        </w:rPr>
        <w:t xml:space="preserve"> p</w:t>
      </w:r>
      <w:r>
        <w:rPr>
          <w:rFonts w:ascii="Times New Roman" w:hAnsi="Times New Roman"/>
          <w:color w:val="000000"/>
          <w:lang w:val="sq-AL"/>
        </w:rPr>
        <w:t>ë</w:t>
      </w:r>
      <w:r w:rsidRPr="009C246F">
        <w:rPr>
          <w:rFonts w:ascii="Times New Roman" w:hAnsi="Times New Roman"/>
          <w:color w:val="000000"/>
          <w:lang w:val="sq-AL"/>
        </w:rPr>
        <w:t>rqindja e pjesmarr</w:t>
      </w:r>
      <w:r>
        <w:rPr>
          <w:rFonts w:ascii="Times New Roman" w:hAnsi="Times New Roman"/>
          <w:color w:val="000000"/>
          <w:lang w:val="sq-AL"/>
        </w:rPr>
        <w:t>ë</w:t>
      </w:r>
      <w:r w:rsidRPr="009C246F">
        <w:rPr>
          <w:rFonts w:ascii="Times New Roman" w:hAnsi="Times New Roman"/>
          <w:color w:val="000000"/>
          <w:lang w:val="sq-AL"/>
        </w:rPr>
        <w:t>sve n</w:t>
      </w:r>
      <w:r>
        <w:rPr>
          <w:rFonts w:ascii="Times New Roman" w:hAnsi="Times New Roman"/>
          <w:color w:val="000000"/>
          <w:lang w:val="sq-AL"/>
        </w:rPr>
        <w:t>ë</w:t>
      </w:r>
      <w:r w:rsidRPr="009C246F">
        <w:rPr>
          <w:rFonts w:ascii="Times New Roman" w:hAnsi="Times New Roman"/>
          <w:color w:val="000000"/>
          <w:lang w:val="sq-AL"/>
        </w:rPr>
        <w:t xml:space="preserve"> programet e nxitjes s</w:t>
      </w:r>
      <w:r>
        <w:rPr>
          <w:rFonts w:ascii="Times New Roman" w:hAnsi="Times New Roman"/>
          <w:color w:val="000000"/>
          <w:lang w:val="sq-AL"/>
        </w:rPr>
        <w:t>ë</w:t>
      </w:r>
      <w:r w:rsidRPr="009C246F">
        <w:rPr>
          <w:rFonts w:ascii="Times New Roman" w:hAnsi="Times New Roman"/>
          <w:color w:val="000000"/>
          <w:lang w:val="sq-AL"/>
        </w:rPr>
        <w:t xml:space="preserve"> pun</w:t>
      </w:r>
      <w:r>
        <w:rPr>
          <w:rFonts w:ascii="Times New Roman" w:hAnsi="Times New Roman"/>
          <w:color w:val="000000"/>
          <w:lang w:val="sq-AL"/>
        </w:rPr>
        <w:t>ë</w:t>
      </w:r>
      <w:r w:rsidRPr="009C246F">
        <w:rPr>
          <w:rFonts w:ascii="Times New Roman" w:hAnsi="Times New Roman"/>
          <w:color w:val="000000"/>
          <w:lang w:val="sq-AL"/>
        </w:rPr>
        <w:t>simit q</w:t>
      </w:r>
      <w:r>
        <w:rPr>
          <w:rFonts w:ascii="Times New Roman" w:hAnsi="Times New Roman"/>
          <w:color w:val="000000"/>
          <w:lang w:val="sq-AL"/>
        </w:rPr>
        <w:t>ë</w:t>
      </w:r>
      <w:r w:rsidRPr="009C246F">
        <w:rPr>
          <w:rFonts w:ascii="Times New Roman" w:hAnsi="Times New Roman"/>
          <w:color w:val="000000"/>
          <w:lang w:val="sq-AL"/>
        </w:rPr>
        <w:t xml:space="preserve"> vijn</w:t>
      </w:r>
      <w:r>
        <w:rPr>
          <w:rFonts w:ascii="Times New Roman" w:hAnsi="Times New Roman"/>
          <w:color w:val="000000"/>
          <w:lang w:val="sq-AL"/>
        </w:rPr>
        <w:t>ë</w:t>
      </w:r>
      <w:r w:rsidRPr="009C246F">
        <w:rPr>
          <w:rFonts w:ascii="Times New Roman" w:hAnsi="Times New Roman"/>
          <w:color w:val="000000"/>
          <w:lang w:val="sq-AL"/>
        </w:rPr>
        <w:t xml:space="preserve"> nga skemat passive t</w:t>
      </w:r>
      <w:r>
        <w:rPr>
          <w:rFonts w:ascii="Times New Roman" w:hAnsi="Times New Roman"/>
          <w:color w:val="000000"/>
          <w:lang w:val="sq-AL"/>
        </w:rPr>
        <w:t>ë</w:t>
      </w:r>
      <w:r w:rsidRPr="009C246F">
        <w:rPr>
          <w:rFonts w:ascii="Times New Roman" w:hAnsi="Times New Roman"/>
          <w:color w:val="000000"/>
          <w:lang w:val="sq-AL"/>
        </w:rPr>
        <w:t xml:space="preserve"> mb</w:t>
      </w:r>
      <w:r>
        <w:rPr>
          <w:rFonts w:ascii="Times New Roman" w:hAnsi="Times New Roman"/>
          <w:color w:val="000000"/>
          <w:lang w:val="sq-AL"/>
        </w:rPr>
        <w:t>ë</w:t>
      </w:r>
      <w:r w:rsidRPr="009C246F">
        <w:rPr>
          <w:rFonts w:ascii="Times New Roman" w:hAnsi="Times New Roman"/>
          <w:color w:val="000000"/>
          <w:lang w:val="sq-AL"/>
        </w:rPr>
        <w:t>shtetjes me t</w:t>
      </w:r>
      <w:r>
        <w:rPr>
          <w:rFonts w:ascii="Times New Roman" w:hAnsi="Times New Roman"/>
          <w:color w:val="000000"/>
          <w:lang w:val="sq-AL"/>
        </w:rPr>
        <w:t>ë</w:t>
      </w:r>
      <w:r w:rsidRPr="009C246F">
        <w:rPr>
          <w:rFonts w:ascii="Times New Roman" w:hAnsi="Times New Roman"/>
          <w:color w:val="000000"/>
          <w:lang w:val="sq-AL"/>
        </w:rPr>
        <w:t xml:space="preserve"> ardhura dhe p</w:t>
      </w:r>
      <w:r>
        <w:rPr>
          <w:rFonts w:ascii="Times New Roman" w:hAnsi="Times New Roman"/>
          <w:color w:val="000000"/>
          <w:lang w:val="sq-AL"/>
        </w:rPr>
        <w:t>ë</w:t>
      </w:r>
      <w:r w:rsidRPr="009C246F">
        <w:rPr>
          <w:rFonts w:ascii="Times New Roman" w:hAnsi="Times New Roman"/>
          <w:color w:val="000000"/>
          <w:lang w:val="sq-AL"/>
        </w:rPr>
        <w:t>rqindja e pjesmarrjes n</w:t>
      </w:r>
      <w:r>
        <w:rPr>
          <w:rFonts w:ascii="Times New Roman" w:hAnsi="Times New Roman"/>
          <w:color w:val="000000"/>
          <w:lang w:val="sq-AL"/>
        </w:rPr>
        <w:t>ë</w:t>
      </w:r>
      <w:r w:rsidRPr="009C246F">
        <w:rPr>
          <w:rFonts w:ascii="Times New Roman" w:hAnsi="Times New Roman"/>
          <w:color w:val="000000"/>
          <w:lang w:val="sq-AL"/>
        </w:rPr>
        <w:t xml:space="preserve"> programe t</w:t>
      </w:r>
      <w:r>
        <w:rPr>
          <w:rFonts w:ascii="Times New Roman" w:hAnsi="Times New Roman"/>
          <w:color w:val="000000"/>
          <w:lang w:val="sq-AL"/>
        </w:rPr>
        <w:t>ë</w:t>
      </w:r>
      <w:r w:rsidRPr="009C246F">
        <w:rPr>
          <w:rFonts w:ascii="Times New Roman" w:hAnsi="Times New Roman"/>
          <w:color w:val="000000"/>
          <w:lang w:val="sq-AL"/>
        </w:rPr>
        <w:t xml:space="preserve"> nxitjes s</w:t>
      </w:r>
      <w:r>
        <w:rPr>
          <w:rFonts w:ascii="Times New Roman" w:hAnsi="Times New Roman"/>
          <w:color w:val="000000"/>
          <w:lang w:val="sq-AL"/>
        </w:rPr>
        <w:t>ë</w:t>
      </w:r>
      <w:r w:rsidRPr="009C246F">
        <w:rPr>
          <w:rFonts w:ascii="Times New Roman" w:hAnsi="Times New Roman"/>
          <w:color w:val="000000"/>
          <w:lang w:val="sq-AL"/>
        </w:rPr>
        <w:t xml:space="preserve"> pun</w:t>
      </w:r>
      <w:r>
        <w:rPr>
          <w:rFonts w:ascii="Times New Roman" w:hAnsi="Times New Roman"/>
          <w:color w:val="000000"/>
          <w:lang w:val="sq-AL"/>
        </w:rPr>
        <w:t>ë</w:t>
      </w:r>
      <w:r w:rsidRPr="009C246F">
        <w:rPr>
          <w:rFonts w:ascii="Times New Roman" w:hAnsi="Times New Roman"/>
          <w:color w:val="000000"/>
          <w:lang w:val="sq-AL"/>
        </w:rPr>
        <w:t>simit t</w:t>
      </w:r>
      <w:r>
        <w:rPr>
          <w:rFonts w:ascii="Times New Roman" w:hAnsi="Times New Roman"/>
          <w:color w:val="000000"/>
          <w:lang w:val="sq-AL"/>
        </w:rPr>
        <w:t>ë</w:t>
      </w:r>
      <w:r w:rsidRPr="009C246F">
        <w:rPr>
          <w:rFonts w:ascii="Times New Roman" w:hAnsi="Times New Roman"/>
          <w:color w:val="000000"/>
          <w:lang w:val="sq-AL"/>
        </w:rPr>
        <w:t xml:space="preserve"> pun</w:t>
      </w:r>
      <w:r>
        <w:rPr>
          <w:rFonts w:ascii="Times New Roman" w:hAnsi="Times New Roman"/>
          <w:color w:val="000000"/>
          <w:lang w:val="sq-AL"/>
        </w:rPr>
        <w:t>ë</w:t>
      </w:r>
      <w:r w:rsidRPr="009C246F">
        <w:rPr>
          <w:rFonts w:ascii="Times New Roman" w:hAnsi="Times New Roman"/>
          <w:color w:val="000000"/>
          <w:lang w:val="sq-AL"/>
        </w:rPr>
        <w:t>k</w:t>
      </w:r>
      <w:r>
        <w:rPr>
          <w:rFonts w:ascii="Times New Roman" w:hAnsi="Times New Roman"/>
          <w:color w:val="000000"/>
          <w:lang w:val="sq-AL"/>
        </w:rPr>
        <w:t>ë</w:t>
      </w:r>
      <w:r w:rsidRPr="009C246F">
        <w:rPr>
          <w:rFonts w:ascii="Times New Roman" w:hAnsi="Times New Roman"/>
          <w:color w:val="000000"/>
          <w:lang w:val="sq-AL"/>
        </w:rPr>
        <w:t>rkuesve t</w:t>
      </w:r>
      <w:r>
        <w:rPr>
          <w:rFonts w:ascii="Times New Roman" w:hAnsi="Times New Roman"/>
          <w:color w:val="000000"/>
          <w:lang w:val="sq-AL"/>
        </w:rPr>
        <w:t>ë</w:t>
      </w:r>
      <w:r w:rsidRPr="009C246F">
        <w:rPr>
          <w:rFonts w:ascii="Times New Roman" w:hAnsi="Times New Roman"/>
          <w:color w:val="000000"/>
          <w:lang w:val="sq-AL"/>
        </w:rPr>
        <w:t xml:space="preserve"> papun</w:t>
      </w:r>
      <w:r>
        <w:rPr>
          <w:rFonts w:ascii="Times New Roman" w:hAnsi="Times New Roman"/>
          <w:color w:val="000000"/>
          <w:lang w:val="sq-AL"/>
        </w:rPr>
        <w:t>ë</w:t>
      </w:r>
      <w:r w:rsidRPr="009C246F">
        <w:rPr>
          <w:rFonts w:ascii="Times New Roman" w:hAnsi="Times New Roman"/>
          <w:color w:val="000000"/>
          <w:lang w:val="sq-AL"/>
        </w:rPr>
        <w:t xml:space="preserve"> p</w:t>
      </w:r>
      <w:r>
        <w:rPr>
          <w:rFonts w:ascii="Times New Roman" w:hAnsi="Times New Roman"/>
          <w:color w:val="000000"/>
          <w:lang w:val="sq-AL"/>
        </w:rPr>
        <w:t>ë</w:t>
      </w:r>
      <w:r w:rsidRPr="009C246F">
        <w:rPr>
          <w:rFonts w:ascii="Times New Roman" w:hAnsi="Times New Roman"/>
          <w:color w:val="000000"/>
          <w:lang w:val="sq-AL"/>
        </w:rPr>
        <w:t xml:space="preserve">r grupet e vecanta. </w:t>
      </w:r>
    </w:p>
    <w:p w:rsidR="002F6D0C" w:rsidRDefault="002F6D0C" w:rsidP="002F6D0C">
      <w:pPr>
        <w:jc w:val="both"/>
        <w:rPr>
          <w:rFonts w:ascii="Times New Roman" w:hAnsi="Times New Roman"/>
          <w:b/>
          <w:color w:val="000000"/>
          <w:lang w:val="sq-AL"/>
        </w:rPr>
      </w:pPr>
    </w:p>
    <w:p w:rsidR="002F6D0C" w:rsidRPr="009C246F" w:rsidRDefault="002F6D0C" w:rsidP="002F6D0C">
      <w:pPr>
        <w:jc w:val="both"/>
        <w:rPr>
          <w:rFonts w:ascii="Times New Roman" w:hAnsi="Times New Roman"/>
          <w:b/>
          <w:color w:val="000000"/>
          <w:lang w:val="sq-AL"/>
        </w:rPr>
      </w:pPr>
      <w:r w:rsidRPr="009C246F">
        <w:rPr>
          <w:rFonts w:ascii="Times New Roman" w:hAnsi="Times New Roman"/>
          <w:b/>
          <w:color w:val="000000"/>
          <w:lang w:val="sq-AL"/>
        </w:rPr>
        <w:t>V.</w:t>
      </w:r>
      <w:r w:rsidRPr="009C246F">
        <w:rPr>
          <w:rFonts w:ascii="Times New Roman" w:hAnsi="Times New Roman"/>
          <w:b/>
          <w:color w:val="000000"/>
          <w:lang w:val="sq-AL"/>
        </w:rPr>
        <w:tab/>
        <w:t>Strategjia per Barazine Gjinore 2016-2020</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color w:val="000000"/>
          <w:lang w:val="sq-AL"/>
        </w:rPr>
        <w:t>Kjo Strategji p</w:t>
      </w:r>
      <w:r>
        <w:rPr>
          <w:rFonts w:ascii="Times New Roman" w:hAnsi="Times New Roman"/>
          <w:color w:val="000000"/>
          <w:lang w:val="sq-AL"/>
        </w:rPr>
        <w:t>ë</w:t>
      </w:r>
      <w:r w:rsidRPr="009C246F">
        <w:rPr>
          <w:rFonts w:ascii="Times New Roman" w:hAnsi="Times New Roman"/>
          <w:color w:val="000000"/>
          <w:lang w:val="sq-AL"/>
        </w:rPr>
        <w:t>rmban objektiva dhe synime q</w:t>
      </w:r>
      <w:r>
        <w:rPr>
          <w:rFonts w:ascii="Times New Roman" w:hAnsi="Times New Roman"/>
          <w:color w:val="000000"/>
          <w:lang w:val="sq-AL"/>
        </w:rPr>
        <w:t>ë</w:t>
      </w:r>
      <w:r w:rsidRPr="009C246F">
        <w:rPr>
          <w:rFonts w:ascii="Times New Roman" w:hAnsi="Times New Roman"/>
          <w:color w:val="000000"/>
          <w:lang w:val="sq-AL"/>
        </w:rPr>
        <w:t xml:space="preserve"> lidhen ngusht</w:t>
      </w:r>
      <w:r>
        <w:rPr>
          <w:rFonts w:ascii="Times New Roman" w:hAnsi="Times New Roman"/>
          <w:color w:val="000000"/>
          <w:lang w:val="sq-AL"/>
        </w:rPr>
        <w:t>ë</w:t>
      </w:r>
      <w:r w:rsidRPr="009C246F">
        <w:rPr>
          <w:rFonts w:ascii="Times New Roman" w:hAnsi="Times New Roman"/>
          <w:color w:val="000000"/>
          <w:lang w:val="sq-AL"/>
        </w:rPr>
        <w:t>sisht me aspekte t</w:t>
      </w:r>
      <w:r>
        <w:rPr>
          <w:rFonts w:ascii="Times New Roman" w:hAnsi="Times New Roman"/>
          <w:color w:val="000000"/>
          <w:lang w:val="sq-AL"/>
        </w:rPr>
        <w:t>ë</w:t>
      </w:r>
      <w:r w:rsidRPr="009C246F">
        <w:rPr>
          <w:rFonts w:ascii="Times New Roman" w:hAnsi="Times New Roman"/>
          <w:color w:val="000000"/>
          <w:lang w:val="sq-AL"/>
        </w:rPr>
        <w:t xml:space="preserve"> planeve lokale vendore dhe funksione t</w:t>
      </w:r>
      <w:r>
        <w:rPr>
          <w:rFonts w:ascii="Times New Roman" w:hAnsi="Times New Roman"/>
          <w:color w:val="000000"/>
          <w:lang w:val="sq-AL"/>
        </w:rPr>
        <w:t>ë</w:t>
      </w:r>
      <w:r w:rsidRPr="009C246F">
        <w:rPr>
          <w:rFonts w:ascii="Times New Roman" w:hAnsi="Times New Roman"/>
          <w:color w:val="000000"/>
          <w:lang w:val="sq-AL"/>
        </w:rPr>
        <w:t xml:space="preserve"> nj</w:t>
      </w:r>
      <w:r>
        <w:rPr>
          <w:rFonts w:ascii="Times New Roman" w:hAnsi="Times New Roman"/>
          <w:color w:val="000000"/>
          <w:lang w:val="sq-AL"/>
        </w:rPr>
        <w:t>ë</w:t>
      </w:r>
      <w:r w:rsidRPr="009C246F">
        <w:rPr>
          <w:rFonts w:ascii="Times New Roman" w:hAnsi="Times New Roman"/>
          <w:color w:val="000000"/>
          <w:lang w:val="sq-AL"/>
        </w:rPr>
        <w:t>sive vendore. Disa nga m</w:t>
      </w:r>
      <w:r>
        <w:rPr>
          <w:rFonts w:ascii="Times New Roman" w:hAnsi="Times New Roman"/>
          <w:color w:val="000000"/>
          <w:lang w:val="sq-AL"/>
        </w:rPr>
        <w:t>ë</w:t>
      </w:r>
      <w:r w:rsidRPr="009C246F">
        <w:rPr>
          <w:rFonts w:ascii="Times New Roman" w:hAnsi="Times New Roman"/>
          <w:color w:val="000000"/>
          <w:lang w:val="sq-AL"/>
        </w:rPr>
        <w:t xml:space="preserve"> t</w:t>
      </w:r>
      <w:r>
        <w:rPr>
          <w:rFonts w:ascii="Times New Roman" w:hAnsi="Times New Roman"/>
          <w:color w:val="000000"/>
          <w:lang w:val="sq-AL"/>
        </w:rPr>
        <w:t>ë</w:t>
      </w:r>
      <w:r w:rsidRPr="009C246F">
        <w:rPr>
          <w:rFonts w:ascii="Times New Roman" w:hAnsi="Times New Roman"/>
          <w:color w:val="000000"/>
          <w:lang w:val="sq-AL"/>
        </w:rPr>
        <w:t xml:space="preserve"> rend</w:t>
      </w:r>
      <w:r>
        <w:rPr>
          <w:rFonts w:ascii="Times New Roman" w:hAnsi="Times New Roman"/>
          <w:color w:val="000000"/>
          <w:lang w:val="sq-AL"/>
        </w:rPr>
        <w:t>ë</w:t>
      </w:r>
      <w:r w:rsidRPr="009C246F">
        <w:rPr>
          <w:rFonts w:ascii="Times New Roman" w:hAnsi="Times New Roman"/>
          <w:color w:val="000000"/>
          <w:lang w:val="sq-AL"/>
        </w:rPr>
        <w:t>sishmet jan</w:t>
      </w:r>
      <w:r>
        <w:rPr>
          <w:rFonts w:ascii="Times New Roman" w:hAnsi="Times New Roman"/>
          <w:color w:val="000000"/>
          <w:lang w:val="sq-AL"/>
        </w:rPr>
        <w:t>ë</w:t>
      </w:r>
      <w:r w:rsidRPr="009C246F">
        <w:rPr>
          <w:rFonts w:ascii="Times New Roman" w:hAnsi="Times New Roman"/>
          <w:color w:val="000000"/>
          <w:lang w:val="sq-AL"/>
        </w:rPr>
        <w:t xml:space="preserve">: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b/>
          <w:bCs/>
          <w:color w:val="000000"/>
          <w:lang w:val="sq-AL"/>
        </w:rPr>
        <w:t xml:space="preserve">Qëllimi Strategjik 1: Fuqizimi ekonomik i grave dhe burrave.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b/>
          <w:bCs/>
          <w:color w:val="000000"/>
          <w:lang w:val="sq-AL"/>
        </w:rPr>
        <w:t xml:space="preserve">Objektivi 1.1: Rritja e pjesëmarrjes së grave në tregun e punës dhe reduktimi i hendekut gjinor. </w:t>
      </w:r>
      <w:r w:rsidRPr="009C246F">
        <w:rPr>
          <w:rFonts w:ascii="Times New Roman" w:hAnsi="Times New Roman"/>
          <w:color w:val="000000"/>
          <w:lang w:val="sq-AL"/>
        </w:rPr>
        <w:t>Nd</w:t>
      </w:r>
      <w:r>
        <w:rPr>
          <w:rFonts w:ascii="Times New Roman" w:hAnsi="Times New Roman"/>
          <w:color w:val="000000"/>
          <w:lang w:val="sq-AL"/>
        </w:rPr>
        <w:t>ë</w:t>
      </w:r>
      <w:r w:rsidRPr="009C246F">
        <w:rPr>
          <w:rFonts w:ascii="Times New Roman" w:hAnsi="Times New Roman"/>
          <w:color w:val="000000"/>
          <w:lang w:val="sq-AL"/>
        </w:rPr>
        <w:t>r rezultatet e pritshme jan</w:t>
      </w:r>
      <w:r>
        <w:rPr>
          <w:rFonts w:ascii="Times New Roman" w:hAnsi="Times New Roman"/>
          <w:color w:val="000000"/>
          <w:lang w:val="sq-AL"/>
        </w:rPr>
        <w:t>ë</w:t>
      </w:r>
      <w:r w:rsidRPr="009C246F">
        <w:rPr>
          <w:rFonts w:ascii="Times New Roman" w:hAnsi="Times New Roman"/>
          <w:color w:val="000000"/>
          <w:lang w:val="sq-AL"/>
        </w:rPr>
        <w:t xml:space="preserve"> rritja e pjesëmarrjes në tregun e punës së grave dhe vajzave , rritja e aksesit të grave dhe burrave në programet e punësimit;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b/>
          <w:bCs/>
          <w:color w:val="000000"/>
          <w:lang w:val="sq-AL"/>
        </w:rPr>
        <w:lastRenderedPageBreak/>
        <w:t xml:space="preserve">Objektivi 1.2: Reduktimi i punës së papaguar të grave në familje duke rritur aksesin dhe cilësinë tek shërbimet sociale. </w:t>
      </w:r>
      <w:r w:rsidRPr="009C246F">
        <w:rPr>
          <w:rFonts w:ascii="Times New Roman" w:hAnsi="Times New Roman"/>
          <w:color w:val="000000"/>
          <w:lang w:val="sq-AL"/>
        </w:rPr>
        <w:t>Nd</w:t>
      </w:r>
      <w:r>
        <w:rPr>
          <w:rFonts w:ascii="Times New Roman" w:hAnsi="Times New Roman"/>
          <w:color w:val="000000"/>
          <w:lang w:val="sq-AL"/>
        </w:rPr>
        <w:t>ë</w:t>
      </w:r>
      <w:r w:rsidRPr="009C246F">
        <w:rPr>
          <w:rFonts w:ascii="Times New Roman" w:hAnsi="Times New Roman"/>
          <w:color w:val="000000"/>
          <w:lang w:val="sq-AL"/>
        </w:rPr>
        <w:t>r rezultatet e pritshme jan</w:t>
      </w:r>
      <w:r>
        <w:rPr>
          <w:rFonts w:ascii="Times New Roman" w:hAnsi="Times New Roman"/>
          <w:color w:val="000000"/>
          <w:lang w:val="sq-AL"/>
        </w:rPr>
        <w:t>ë</w:t>
      </w:r>
      <w:r w:rsidRPr="009C246F">
        <w:rPr>
          <w:rFonts w:ascii="Times New Roman" w:hAnsi="Times New Roman"/>
          <w:color w:val="000000"/>
          <w:lang w:val="sq-AL"/>
        </w:rPr>
        <w:t xml:space="preserve"> reduktimi me 10% i punës së papaguar të grave si pasojë e rritjes së aksesit tek shërbimet sociale si çerdhe, kopshte, shërbime për moshën e tretë (sidomos për gratë e moshuara), shërbime për gratë dhe fëmijët me aftësi të kufizuara; shërbime për gratë rome, egjiptjane dhe gratë nga grupet e maxhinalizuara si dhe vlerësimi i shërbimeve të ofruara nga njësitë e vetëqeverisjes vendore në bazë të kompetencave dhe funksioneve te reja në kuadër të reformës administrativo-territoriale.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b/>
          <w:bCs/>
          <w:color w:val="000000"/>
          <w:lang w:val="sq-AL"/>
        </w:rPr>
        <w:t xml:space="preserve">Objektivi 1.4: Reduktimi i varfërisë së grave dhe vajzave. </w:t>
      </w:r>
      <w:r w:rsidRPr="009C246F">
        <w:rPr>
          <w:rFonts w:ascii="Times New Roman" w:hAnsi="Times New Roman"/>
          <w:color w:val="000000"/>
          <w:lang w:val="sq-AL"/>
        </w:rPr>
        <w:t>Nd</w:t>
      </w:r>
      <w:r>
        <w:rPr>
          <w:rFonts w:ascii="Times New Roman" w:hAnsi="Times New Roman"/>
          <w:color w:val="000000"/>
          <w:lang w:val="sq-AL"/>
        </w:rPr>
        <w:t>ë</w:t>
      </w:r>
      <w:r w:rsidRPr="009C246F">
        <w:rPr>
          <w:rFonts w:ascii="Times New Roman" w:hAnsi="Times New Roman"/>
          <w:color w:val="000000"/>
          <w:lang w:val="sq-AL"/>
        </w:rPr>
        <w:t>r rezultatet e pritshme jan</w:t>
      </w:r>
      <w:r>
        <w:rPr>
          <w:rFonts w:ascii="Times New Roman" w:hAnsi="Times New Roman"/>
          <w:color w:val="000000"/>
          <w:lang w:val="sq-AL"/>
        </w:rPr>
        <w:t>ë</w:t>
      </w:r>
      <w:r w:rsidRPr="009C246F">
        <w:rPr>
          <w:rFonts w:ascii="Times New Roman" w:hAnsi="Times New Roman"/>
          <w:color w:val="000000"/>
          <w:lang w:val="sq-AL"/>
        </w:rPr>
        <w:t xml:space="preserve"> identifikimi i tipologjive të feminizimit të varfërisë dhe marrja e masave për reduktimin e saj sipas zonave urbane dhe rurale si dhe hartimi i masave konkrete për reduktimin e varfërisë tek gratë dhe rritjen e përfshirjes së tyre sociale.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color w:val="000000"/>
          <w:lang w:val="sq-AL"/>
        </w:rPr>
        <w:t xml:space="preserve">Ky qëllim strategjik përmban objektiva specifike të mirë koordinuara duke mbështetur me aktivitete të gjitha masat ku është përfshirë integrimi gjinor, siç janë: (i) Strategjia Kombëtare Ndërsektoriale për Punësim dhe Aftësim (2014-2020), (ii) Strategjia Kombëtare e Mbrojtjes Sociale (2015-2020), (iii) Plani i Veprimit për mbështetjen e gruas sipërmarrëse (2014-2020), (iv) Strategjia e Bujqësisë dhe Zhvillimit Rural (2014-2020). Në të gjitha këto strategji janë të përfshira një sërë aktivitesh dhe përcaktuar një sërë treguesish të ndjeshëm nga ana gjinore dhe buxhetimi i tyre. Si rezultat është sugjeruar referimi i objektivave specifikë me përqasje gjinore tek strategjitë përkatëse, duke forcuar rolin mbështetës dhe monitorues të Sektorit të Barazisë Gjinore në MMSR.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b/>
          <w:bCs/>
          <w:color w:val="000000"/>
          <w:lang w:val="sq-AL"/>
        </w:rPr>
        <w:t xml:space="preserve">Objektivi 3.2: Fuqizimi i mekanizmave të referimit si dhe shtimi/përmirësimi i shërbimeve mbështetëse të specializuara për mbrojtjen dhe trajtimin e rasteve të dhunës me bazë gjinore dhe dhunës në familje.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color w:val="000000"/>
          <w:lang w:val="sq-AL"/>
        </w:rPr>
        <w:t>Nd</w:t>
      </w:r>
      <w:r>
        <w:rPr>
          <w:rFonts w:ascii="Times New Roman" w:hAnsi="Times New Roman"/>
          <w:color w:val="000000"/>
          <w:lang w:val="sq-AL"/>
        </w:rPr>
        <w:t>ë</w:t>
      </w:r>
      <w:r w:rsidRPr="009C246F">
        <w:rPr>
          <w:rFonts w:ascii="Times New Roman" w:hAnsi="Times New Roman"/>
          <w:color w:val="000000"/>
          <w:lang w:val="sq-AL"/>
        </w:rPr>
        <w:t>r rezultatet e pritshme jan</w:t>
      </w:r>
      <w:r>
        <w:rPr>
          <w:rFonts w:ascii="Times New Roman" w:hAnsi="Times New Roman"/>
          <w:color w:val="000000"/>
          <w:lang w:val="sq-AL"/>
        </w:rPr>
        <w:t>ë</w:t>
      </w:r>
      <w:r w:rsidRPr="009C246F">
        <w:rPr>
          <w:rFonts w:ascii="Times New Roman" w:hAnsi="Times New Roman"/>
          <w:color w:val="000000"/>
          <w:lang w:val="sq-AL"/>
        </w:rPr>
        <w:t xml:space="preserve"> t</w:t>
      </w:r>
      <w:r>
        <w:rPr>
          <w:rFonts w:ascii="Times New Roman" w:hAnsi="Times New Roman"/>
          <w:color w:val="000000"/>
          <w:lang w:val="sq-AL"/>
        </w:rPr>
        <w:t>ë</w:t>
      </w:r>
      <w:r w:rsidRPr="009C246F">
        <w:rPr>
          <w:rFonts w:ascii="Times New Roman" w:hAnsi="Times New Roman"/>
          <w:color w:val="000000"/>
          <w:lang w:val="sq-AL"/>
        </w:rPr>
        <w:t xml:space="preserve"> gjitha bashkit</w:t>
      </w:r>
      <w:r>
        <w:rPr>
          <w:rFonts w:ascii="Times New Roman" w:hAnsi="Times New Roman"/>
          <w:color w:val="000000"/>
          <w:lang w:val="sq-AL"/>
        </w:rPr>
        <w:t>ë</w:t>
      </w:r>
      <w:r w:rsidRPr="009C246F">
        <w:rPr>
          <w:rFonts w:ascii="Times New Roman" w:hAnsi="Times New Roman"/>
          <w:color w:val="000000"/>
          <w:lang w:val="sq-AL"/>
        </w:rPr>
        <w:t xml:space="preserve"> me  Mekanizëm Referimi të ngritur dhe funksional si dhe numri i shërbimeve mbështetëse të specializuara i rritur nga 13 shërbime mbështetëse të specializuara në vitin 2015 në 20 shërbime mbështetëse të specializuara në fund të vitit 2020.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b/>
          <w:bCs/>
          <w:color w:val="000000"/>
          <w:lang w:val="sq-AL"/>
        </w:rPr>
        <w:t xml:space="preserve">Objektivi 4.3: Aplikimi i buxhetimit të përgjigjshëm gjinor në zbatim të legjislacionit në fuqi, si dhe i planifikimit të ndjeshëm gjinor në të gjitha nivelet, në politikëbërje e vendim-marrje. </w:t>
      </w:r>
    </w:p>
    <w:p w:rsidR="002F6D0C" w:rsidRPr="009C246F" w:rsidRDefault="002F6D0C" w:rsidP="002F6D0C">
      <w:pPr>
        <w:widowControl w:val="0"/>
        <w:autoSpaceDE w:val="0"/>
        <w:autoSpaceDN w:val="0"/>
        <w:adjustRightInd w:val="0"/>
        <w:spacing w:after="240" w:line="300" w:lineRule="atLeast"/>
        <w:jc w:val="both"/>
        <w:rPr>
          <w:rFonts w:ascii="Times New Roman" w:hAnsi="Times New Roman"/>
          <w:color w:val="000000"/>
          <w:lang w:val="sq-AL"/>
        </w:rPr>
      </w:pPr>
      <w:r w:rsidRPr="009C246F">
        <w:rPr>
          <w:rFonts w:ascii="Times New Roman" w:hAnsi="Times New Roman"/>
          <w:color w:val="000000"/>
          <w:lang w:val="sq-AL"/>
        </w:rPr>
        <w:t>Nd</w:t>
      </w:r>
      <w:r>
        <w:rPr>
          <w:rFonts w:ascii="Times New Roman" w:hAnsi="Times New Roman"/>
          <w:color w:val="000000"/>
          <w:lang w:val="sq-AL"/>
        </w:rPr>
        <w:t>ë</w:t>
      </w:r>
      <w:r w:rsidRPr="009C246F">
        <w:rPr>
          <w:rFonts w:ascii="Times New Roman" w:hAnsi="Times New Roman"/>
          <w:color w:val="000000"/>
          <w:lang w:val="sq-AL"/>
        </w:rPr>
        <w:t>r rezultatet e pritshme jan</w:t>
      </w:r>
      <w:r>
        <w:rPr>
          <w:rFonts w:ascii="Times New Roman" w:hAnsi="Times New Roman"/>
          <w:color w:val="000000"/>
          <w:lang w:val="sq-AL"/>
        </w:rPr>
        <w:t>ë</w:t>
      </w:r>
      <w:r w:rsidRPr="009C246F">
        <w:rPr>
          <w:rFonts w:ascii="Times New Roman" w:hAnsi="Times New Roman"/>
          <w:color w:val="000000"/>
          <w:lang w:val="sq-AL"/>
        </w:rPr>
        <w:t xml:space="preserve"> q</w:t>
      </w:r>
      <w:r>
        <w:rPr>
          <w:rFonts w:ascii="Times New Roman" w:hAnsi="Times New Roman"/>
          <w:color w:val="000000"/>
          <w:lang w:val="sq-AL"/>
        </w:rPr>
        <w:t>ë</w:t>
      </w:r>
      <w:r w:rsidRPr="009C246F">
        <w:rPr>
          <w:rFonts w:ascii="Times New Roman" w:hAnsi="Times New Roman"/>
          <w:color w:val="000000"/>
          <w:lang w:val="sq-AL"/>
        </w:rPr>
        <w:t xml:space="preserve"> në fund të vitit 2020, buxhetimi i përgjigjshëm gjinor si dhe planifikimet e ndjeshme gjinore në politikëbërje e vendim-marrje, të aplikuara në të gjitha nivelet e qeverisjes. </w:t>
      </w:r>
    </w:p>
    <w:p w:rsidR="002F6D0C" w:rsidRPr="009C246F" w:rsidRDefault="002F6D0C" w:rsidP="002F6D0C">
      <w:pPr>
        <w:jc w:val="both"/>
        <w:rPr>
          <w:rFonts w:ascii="Times New Roman" w:hAnsi="Times New Roman"/>
          <w:color w:val="000000"/>
          <w:lang w:val="sq-AL"/>
        </w:rPr>
      </w:pPr>
      <w:r w:rsidRPr="009C246F">
        <w:rPr>
          <w:rFonts w:ascii="Times New Roman" w:hAnsi="Times New Roman"/>
          <w:color w:val="000000"/>
          <w:lang w:val="sq-AL"/>
        </w:rPr>
        <w:t>Nj</w:t>
      </w:r>
      <w:r>
        <w:rPr>
          <w:rFonts w:ascii="Times New Roman" w:hAnsi="Times New Roman"/>
          <w:color w:val="000000"/>
          <w:lang w:val="sq-AL"/>
        </w:rPr>
        <w:t>ë</w:t>
      </w:r>
      <w:r w:rsidRPr="009C246F">
        <w:rPr>
          <w:rFonts w:ascii="Times New Roman" w:hAnsi="Times New Roman"/>
          <w:color w:val="000000"/>
          <w:lang w:val="sq-AL"/>
        </w:rPr>
        <w:t xml:space="preserve"> Raport p</w:t>
      </w:r>
      <w:r>
        <w:rPr>
          <w:rFonts w:ascii="Times New Roman" w:hAnsi="Times New Roman"/>
          <w:color w:val="000000"/>
          <w:lang w:val="sq-AL"/>
        </w:rPr>
        <w:t>ë</w:t>
      </w:r>
      <w:r w:rsidRPr="009C246F">
        <w:rPr>
          <w:rFonts w:ascii="Times New Roman" w:hAnsi="Times New Roman"/>
          <w:color w:val="000000"/>
          <w:lang w:val="sq-AL"/>
        </w:rPr>
        <w:t>r Vler</w:t>
      </w:r>
      <w:r>
        <w:rPr>
          <w:rFonts w:ascii="Times New Roman" w:hAnsi="Times New Roman"/>
          <w:color w:val="000000"/>
          <w:lang w:val="sq-AL"/>
        </w:rPr>
        <w:t>ë</w:t>
      </w:r>
      <w:r w:rsidRPr="009C246F">
        <w:rPr>
          <w:rFonts w:ascii="Times New Roman" w:hAnsi="Times New Roman"/>
          <w:color w:val="000000"/>
          <w:lang w:val="sq-AL"/>
        </w:rPr>
        <w:t>simin e Progresit t</w:t>
      </w:r>
      <w:r>
        <w:rPr>
          <w:rFonts w:ascii="Times New Roman" w:hAnsi="Times New Roman"/>
          <w:color w:val="000000"/>
          <w:lang w:val="sq-AL"/>
        </w:rPr>
        <w:t>ë</w:t>
      </w:r>
      <w:r w:rsidRPr="009C246F">
        <w:rPr>
          <w:rFonts w:ascii="Times New Roman" w:hAnsi="Times New Roman"/>
          <w:color w:val="000000"/>
          <w:lang w:val="sq-AL"/>
        </w:rPr>
        <w:t xml:space="preserve"> zbatimit t</w:t>
      </w:r>
      <w:r>
        <w:rPr>
          <w:rFonts w:ascii="Times New Roman" w:hAnsi="Times New Roman"/>
          <w:color w:val="000000"/>
          <w:lang w:val="sq-AL"/>
        </w:rPr>
        <w:t>ë</w:t>
      </w:r>
      <w:r w:rsidRPr="009C246F">
        <w:rPr>
          <w:rFonts w:ascii="Times New Roman" w:hAnsi="Times New Roman"/>
          <w:color w:val="000000"/>
          <w:lang w:val="sq-AL"/>
        </w:rPr>
        <w:t xml:space="preserve"> Strategjis</w:t>
      </w:r>
      <w:r>
        <w:rPr>
          <w:rFonts w:ascii="Times New Roman" w:hAnsi="Times New Roman"/>
          <w:color w:val="000000"/>
          <w:lang w:val="sq-AL"/>
        </w:rPr>
        <w:t>ëë</w:t>
      </w:r>
      <w:r w:rsidRPr="009C246F">
        <w:rPr>
          <w:rFonts w:ascii="Times New Roman" w:hAnsi="Times New Roman"/>
          <w:color w:val="000000"/>
          <w:lang w:val="sq-AL"/>
        </w:rPr>
        <w:t>sht</w:t>
      </w:r>
      <w:r>
        <w:rPr>
          <w:rFonts w:ascii="Times New Roman" w:hAnsi="Times New Roman"/>
          <w:color w:val="000000"/>
          <w:lang w:val="sq-AL"/>
        </w:rPr>
        <w:t>ë</w:t>
      </w:r>
      <w:r w:rsidRPr="009C246F">
        <w:rPr>
          <w:rFonts w:ascii="Times New Roman" w:hAnsi="Times New Roman"/>
          <w:color w:val="000000"/>
          <w:lang w:val="sq-AL"/>
        </w:rPr>
        <w:t xml:space="preserve"> hartuar dhe do t</w:t>
      </w:r>
      <w:r>
        <w:rPr>
          <w:rFonts w:ascii="Times New Roman" w:hAnsi="Times New Roman"/>
          <w:color w:val="000000"/>
          <w:lang w:val="sq-AL"/>
        </w:rPr>
        <w:t>ë</w:t>
      </w:r>
      <w:r w:rsidRPr="009C246F">
        <w:rPr>
          <w:rFonts w:ascii="Times New Roman" w:hAnsi="Times New Roman"/>
          <w:color w:val="000000"/>
          <w:lang w:val="sq-AL"/>
        </w:rPr>
        <w:t xml:space="preserve"> sh</w:t>
      </w:r>
      <w:r>
        <w:rPr>
          <w:rFonts w:ascii="Times New Roman" w:hAnsi="Times New Roman"/>
          <w:color w:val="000000"/>
          <w:lang w:val="sq-AL"/>
        </w:rPr>
        <w:t>ë</w:t>
      </w:r>
      <w:r w:rsidRPr="009C246F">
        <w:rPr>
          <w:rFonts w:ascii="Times New Roman" w:hAnsi="Times New Roman"/>
          <w:color w:val="000000"/>
          <w:lang w:val="sq-AL"/>
        </w:rPr>
        <w:t>rbej</w:t>
      </w:r>
      <w:r>
        <w:rPr>
          <w:rFonts w:ascii="Times New Roman" w:hAnsi="Times New Roman"/>
          <w:color w:val="000000"/>
          <w:lang w:val="sq-AL"/>
        </w:rPr>
        <w:t>ë</w:t>
      </w:r>
      <w:r w:rsidRPr="009C246F">
        <w:rPr>
          <w:rFonts w:ascii="Times New Roman" w:hAnsi="Times New Roman"/>
          <w:color w:val="000000"/>
          <w:lang w:val="sq-AL"/>
        </w:rPr>
        <w:t xml:space="preserve"> p</w:t>
      </w:r>
      <w:r>
        <w:rPr>
          <w:rFonts w:ascii="Times New Roman" w:hAnsi="Times New Roman"/>
          <w:color w:val="000000"/>
          <w:lang w:val="sq-AL"/>
        </w:rPr>
        <w:t>ë</w:t>
      </w:r>
      <w:r w:rsidRPr="009C246F">
        <w:rPr>
          <w:rFonts w:ascii="Times New Roman" w:hAnsi="Times New Roman"/>
          <w:color w:val="000000"/>
          <w:lang w:val="sq-AL"/>
        </w:rPr>
        <w:t>rgjat</w:t>
      </w:r>
      <w:r>
        <w:rPr>
          <w:rFonts w:ascii="Times New Roman" w:hAnsi="Times New Roman"/>
          <w:color w:val="000000"/>
          <w:lang w:val="sq-AL"/>
        </w:rPr>
        <w:t>ë</w:t>
      </w:r>
      <w:r w:rsidRPr="009C246F">
        <w:rPr>
          <w:rFonts w:ascii="Times New Roman" w:hAnsi="Times New Roman"/>
          <w:color w:val="000000"/>
          <w:lang w:val="sq-AL"/>
        </w:rPr>
        <w:t xml:space="preserve"> hartimit t</w:t>
      </w:r>
      <w:r>
        <w:rPr>
          <w:rFonts w:ascii="Times New Roman" w:hAnsi="Times New Roman"/>
          <w:color w:val="000000"/>
          <w:lang w:val="sq-AL"/>
        </w:rPr>
        <w:t>ë</w:t>
      </w:r>
      <w:r w:rsidRPr="009C246F">
        <w:rPr>
          <w:rFonts w:ascii="Times New Roman" w:hAnsi="Times New Roman"/>
          <w:color w:val="000000"/>
          <w:lang w:val="sq-AL"/>
        </w:rPr>
        <w:t xml:space="preserve"> dokumentit t</w:t>
      </w:r>
      <w:r>
        <w:rPr>
          <w:rFonts w:ascii="Times New Roman" w:hAnsi="Times New Roman"/>
          <w:color w:val="000000"/>
          <w:lang w:val="sq-AL"/>
        </w:rPr>
        <w:t>ë</w:t>
      </w:r>
      <w:r w:rsidRPr="009C246F">
        <w:rPr>
          <w:rFonts w:ascii="Times New Roman" w:hAnsi="Times New Roman"/>
          <w:color w:val="000000"/>
          <w:lang w:val="sq-AL"/>
        </w:rPr>
        <w:t xml:space="preserve"> ri strategjik, proces i cili ende nuk ka filluar. </w:t>
      </w:r>
    </w:p>
    <w:p w:rsidR="002F6D0C" w:rsidRPr="009C246F" w:rsidRDefault="002F6D0C" w:rsidP="002F6D0C">
      <w:pPr>
        <w:pStyle w:val="yiv297656556msonormal"/>
        <w:shd w:val="clear" w:color="auto" w:fill="FFFFFF"/>
        <w:spacing w:after="0"/>
        <w:contextualSpacing/>
        <w:jc w:val="both"/>
        <w:rPr>
          <w:rFonts w:eastAsia="MS Mincho"/>
          <w:color w:val="000000"/>
          <w:sz w:val="22"/>
          <w:szCs w:val="22"/>
          <w:lang w:val="sq-AL"/>
        </w:rPr>
      </w:pPr>
      <w:r w:rsidRPr="009C246F">
        <w:rPr>
          <w:rFonts w:eastAsia="MS Mincho"/>
          <w:color w:val="000000"/>
          <w:sz w:val="22"/>
          <w:szCs w:val="22"/>
          <w:lang w:val="sq-AL"/>
        </w:rPr>
        <w:t xml:space="preserve">Mekanizmi i Menaxhimit Sektorial të Integruar përbëhet nga Grupet e Menaxhimit të Integruar të Politikave (GMIP). GMIP siguron instrumentin transparent dhe të koordinuar për mbikëqyrjen e zhvillimit dhe zbatimit të politikave në sektorët prioritarë, si dhe mekanizmin e duhur për të aksesuar </w:t>
      </w:r>
      <w:r w:rsidRPr="009C246F">
        <w:rPr>
          <w:rFonts w:eastAsia="MS Mincho"/>
          <w:color w:val="000000"/>
          <w:sz w:val="22"/>
          <w:szCs w:val="22"/>
          <w:lang w:val="sq-AL"/>
        </w:rPr>
        <w:lastRenderedPageBreak/>
        <w:t xml:space="preserve">fondet e nevojshme nga buxheti i shtetit ose nga burime të huaja për zbatimin e masave të politikave19. </w:t>
      </w:r>
    </w:p>
    <w:p w:rsidR="002F6D0C" w:rsidRPr="009C246F" w:rsidRDefault="002F6D0C" w:rsidP="002F6D0C">
      <w:pPr>
        <w:pStyle w:val="yiv297656556msonormal"/>
        <w:shd w:val="clear" w:color="auto" w:fill="FFFFFF"/>
        <w:spacing w:after="0"/>
        <w:contextualSpacing/>
        <w:jc w:val="both"/>
        <w:rPr>
          <w:rFonts w:eastAsia="MS Mincho"/>
          <w:color w:val="000000"/>
          <w:sz w:val="22"/>
          <w:szCs w:val="22"/>
          <w:lang w:val="sq-AL"/>
        </w:rPr>
      </w:pPr>
      <w:r w:rsidRPr="009C246F">
        <w:rPr>
          <w:rFonts w:eastAsia="MS Mincho"/>
          <w:color w:val="000000"/>
          <w:sz w:val="22"/>
          <w:szCs w:val="22"/>
          <w:lang w:val="sq-AL"/>
        </w:rPr>
        <w:t>Nën-grupet Tematike përdoren nga GMIP për të lehtësuar zbatimin e programit vjetor të punës duke mbështetur punën për një temë ose detyrë të veçantë. “Përfshirja Sociale (përfshirë barazinë gjinore)” është Nën-grupi Tematik i katërt i GMIP për “Punësimin dhe Sektorin Social”. GMIP e pilotuar në këtë fushë do të luajë një rol tepër të rëndësishëm sa i takon monitorimit të zbatimit të politikave e strategjive jo vetëm në lidhje me punësimin por, edhe me çështje të tjera sociale, përfshirë këtu dhe çështjet e barazisë gjinore e reduktimit të dhunës me bazë gjinore e dhunës në familje, në koordinim dhe bashkëpunim të ngushtë me Sektorin e Barazisë Gjinore në MMSR.</w:t>
      </w:r>
    </w:p>
    <w:p w:rsidR="002F6D0C" w:rsidRPr="009C246F" w:rsidRDefault="002F6D0C" w:rsidP="002F6D0C">
      <w:pPr>
        <w:pStyle w:val="yiv297656556msonormal"/>
        <w:shd w:val="clear" w:color="auto" w:fill="FFFFFF"/>
        <w:spacing w:before="0" w:beforeAutospacing="0" w:after="0" w:afterAutospacing="0"/>
        <w:contextualSpacing/>
        <w:jc w:val="both"/>
        <w:rPr>
          <w:rFonts w:eastAsia="MS Mincho"/>
          <w:color w:val="000000"/>
          <w:sz w:val="22"/>
          <w:szCs w:val="22"/>
          <w:lang w:val="sq-AL"/>
        </w:rPr>
      </w:pPr>
      <w:r w:rsidRPr="009C246F">
        <w:rPr>
          <w:rFonts w:eastAsia="MS Mincho"/>
          <w:color w:val="000000"/>
          <w:sz w:val="22"/>
          <w:szCs w:val="22"/>
          <w:lang w:val="sq-AL"/>
        </w:rPr>
        <w:t>Synimi Strategjik 4: Rritja e ndërgjegjësimit ndaj dhunës me bazë gjinore, mbrojtja sociale/ligjore dhe administrative dhe mbështetja me shërbime për viktimat e dhunës dhe abuzuesit.</w:t>
      </w:r>
    </w:p>
    <w:p w:rsidR="002F6D0C" w:rsidRPr="009C246F" w:rsidRDefault="002F6D0C" w:rsidP="002F6D0C">
      <w:pPr>
        <w:pStyle w:val="yiv297656556msonormal"/>
        <w:shd w:val="clear" w:color="auto" w:fill="FFFFFF"/>
        <w:spacing w:before="0" w:beforeAutospacing="0" w:after="0" w:afterAutospacing="0"/>
        <w:contextualSpacing/>
        <w:jc w:val="both"/>
        <w:rPr>
          <w:b/>
          <w:bCs/>
          <w:color w:val="343D9A"/>
          <w:sz w:val="22"/>
          <w:szCs w:val="22"/>
          <w:lang w:val="sq-AL"/>
        </w:rPr>
      </w:pPr>
    </w:p>
    <w:p w:rsidR="002F6D0C" w:rsidRDefault="002F6D0C"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p>
    <w:p w:rsidR="002344A5" w:rsidRDefault="002344A5"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p>
    <w:p w:rsidR="002F6D0C" w:rsidRPr="009C246F" w:rsidRDefault="002F6D0C"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r w:rsidRPr="009C246F">
        <w:rPr>
          <w:rFonts w:eastAsia="MS Mincho"/>
          <w:b/>
          <w:bCs/>
          <w:color w:val="000000"/>
          <w:sz w:val="22"/>
          <w:szCs w:val="22"/>
          <w:lang w:val="sq-AL"/>
        </w:rPr>
        <w:t>VI.</w:t>
      </w:r>
      <w:r w:rsidRPr="009C246F">
        <w:rPr>
          <w:rFonts w:eastAsia="MS Mincho"/>
          <w:b/>
          <w:bCs/>
          <w:color w:val="000000"/>
          <w:sz w:val="22"/>
          <w:szCs w:val="22"/>
          <w:lang w:val="sq-AL"/>
        </w:rPr>
        <w:tab/>
        <w:t>Agjenda Kombëtare për të Drejtat e Fëmijëve 2017-2020</w:t>
      </w:r>
    </w:p>
    <w:p w:rsidR="002F6D0C" w:rsidRPr="009C246F" w:rsidRDefault="002F6D0C" w:rsidP="002F6D0C">
      <w:pPr>
        <w:pStyle w:val="yiv297656556msonormal"/>
        <w:shd w:val="clear" w:color="auto" w:fill="FFFFFF"/>
        <w:spacing w:before="0" w:beforeAutospacing="0" w:after="0" w:afterAutospacing="0"/>
        <w:contextualSpacing/>
        <w:jc w:val="both"/>
        <w:rPr>
          <w:sz w:val="22"/>
          <w:szCs w:val="22"/>
          <w:lang w:val="sq-AL"/>
        </w:rPr>
      </w:pPr>
    </w:p>
    <w:p w:rsidR="002F6D0C" w:rsidRPr="009C246F" w:rsidRDefault="002F6D0C" w:rsidP="002F6D0C">
      <w:pPr>
        <w:pStyle w:val="yiv297656556msonormal"/>
        <w:numPr>
          <w:ilvl w:val="0"/>
          <w:numId w:val="13"/>
        </w:numPr>
        <w:shd w:val="clear" w:color="auto" w:fill="FFFFFF"/>
        <w:spacing w:before="0" w:beforeAutospacing="0" w:after="0" w:afterAutospacing="0"/>
        <w:contextualSpacing/>
        <w:jc w:val="both"/>
        <w:rPr>
          <w:sz w:val="22"/>
          <w:szCs w:val="22"/>
          <w:lang w:val="sq-AL"/>
        </w:rPr>
      </w:pPr>
      <w:r w:rsidRPr="009C246F">
        <w:rPr>
          <w:sz w:val="22"/>
          <w:szCs w:val="22"/>
          <w:lang w:val="sq-AL"/>
        </w:rPr>
        <w:t xml:space="preserve">Agjenda Kombëtare për të Drejtat Fëmijëve synon të arrijë mbrojtjen dhe promovimin efektiv të të drejtave të fëmijëve në Republikën e Shqipërise, duke zbatuar standartet ndërkombëtare dhe kombëtare në këtë fushë dhe duke nxitur një qasje të integruar dhe gjithëpërfshirëse për të drejtat e fëmijëve. </w:t>
      </w:r>
    </w:p>
    <w:p w:rsidR="002F6D0C" w:rsidRPr="009C246F" w:rsidRDefault="002F6D0C" w:rsidP="002F6D0C">
      <w:pPr>
        <w:pStyle w:val="yiv297656556msonormal"/>
        <w:numPr>
          <w:ilvl w:val="0"/>
          <w:numId w:val="13"/>
        </w:numPr>
        <w:shd w:val="clear" w:color="auto" w:fill="FFFFFF"/>
        <w:spacing w:before="0" w:beforeAutospacing="0" w:after="0" w:afterAutospacing="0"/>
        <w:contextualSpacing/>
        <w:jc w:val="both"/>
        <w:rPr>
          <w:color w:val="343D9A"/>
          <w:sz w:val="22"/>
          <w:szCs w:val="22"/>
          <w:lang w:val="sq-AL"/>
        </w:rPr>
      </w:pPr>
      <w:r w:rsidRPr="009C246F">
        <w:rPr>
          <w:sz w:val="22"/>
          <w:szCs w:val="22"/>
          <w:lang w:val="sq-AL"/>
        </w:rPr>
        <w:t>AKDF paraqet një kuadër shumëdisiplinor dhe sistematik, i cili duhet të integrohet në të gjitha dokumentet, planet dhe veprimtaritë e tjera kombëtare dhe lokale të lidhura me fëmijët, në frymën e Konventës së Kombeve të Bashkuara për të Drejtat e Fëmijëve (KKBDF).</w:t>
      </w:r>
    </w:p>
    <w:p w:rsidR="002F6D0C" w:rsidRPr="009C246F" w:rsidRDefault="002F6D0C" w:rsidP="002F6D0C">
      <w:pPr>
        <w:pStyle w:val="yiv297656556msonormal"/>
        <w:numPr>
          <w:ilvl w:val="0"/>
          <w:numId w:val="13"/>
        </w:numPr>
        <w:shd w:val="clear" w:color="auto" w:fill="FFFFFF"/>
        <w:spacing w:before="0" w:beforeAutospacing="0" w:after="0" w:afterAutospacing="0"/>
        <w:contextualSpacing/>
        <w:jc w:val="both"/>
        <w:rPr>
          <w:color w:val="343D9A"/>
          <w:sz w:val="22"/>
          <w:szCs w:val="22"/>
          <w:lang w:val="sq-AL"/>
        </w:rPr>
      </w:pPr>
      <w:r w:rsidRPr="009C246F">
        <w:rPr>
          <w:sz w:val="22"/>
          <w:szCs w:val="22"/>
          <w:lang w:val="sq-AL"/>
        </w:rPr>
        <w:t>AKDF udhëhiqet nga parimi kryesor i interesit më të lartë të fëmijës dhe ka si vizion krijimin e një mjedisi të favorshëm për rritjen e sigurtë dhe të shëndetëshme të fëmijëve, zhvillimin e potencialit maksimal fizik dhe psikosocial të fëmijëve, përfshirjen sociale dhe pjesëmarrjen aktive në të gjitha fushat që prekin jetën e tyre, si dhe garantimin e vlerësimit të progresit të të drejtave të fëmijëve në fushat kryesore të politikave publike që lidhen me fëmijët.</w:t>
      </w:r>
    </w:p>
    <w:p w:rsidR="002F6D0C" w:rsidRPr="009C246F" w:rsidRDefault="002F6D0C" w:rsidP="002F6D0C">
      <w:pPr>
        <w:pStyle w:val="ListParagraph"/>
        <w:numPr>
          <w:ilvl w:val="0"/>
          <w:numId w:val="13"/>
        </w:numPr>
        <w:spacing w:after="0" w:line="240" w:lineRule="auto"/>
        <w:jc w:val="both"/>
        <w:rPr>
          <w:rFonts w:ascii="Times New Roman" w:eastAsia="Times New Roman" w:hAnsi="Times New Roman"/>
          <w:lang w:val="sq-AL" w:eastAsia="en-GB"/>
        </w:rPr>
      </w:pPr>
      <w:r w:rsidRPr="009C246F">
        <w:rPr>
          <w:rFonts w:ascii="Times New Roman" w:hAnsi="Times New Roman"/>
          <w:lang w:val="sq-AL"/>
        </w:rPr>
        <w:t xml:space="preserve">Në vlerësimin e Planin e Veprimit për Fëmijë 2012 - 2015 rezulton se janë përmbushur 70% e masave në fushën e përfshirjes sociale. </w:t>
      </w:r>
      <w:r w:rsidRPr="009C246F">
        <w:rPr>
          <w:rFonts w:ascii="Times New Roman" w:eastAsia="Times New Roman" w:hAnsi="Times New Roman"/>
          <w:lang w:val="sq-AL" w:eastAsia="en-GB"/>
        </w:rPr>
        <w:t xml:space="preserve">Sipas Anketës së Matjeve të Standardeve të Jetesës niveli i varfërisë si shprehje direkte e përjashtimit social ka shënuar rritje në 14.3% në vitin 2012, në krahasim me shifrën 12.5% në vitin 200853. </w:t>
      </w:r>
    </w:p>
    <w:p w:rsidR="002F6D0C" w:rsidRPr="009C246F" w:rsidRDefault="002F6D0C" w:rsidP="002F6D0C">
      <w:pPr>
        <w:pStyle w:val="yiv297656556msonormal"/>
        <w:numPr>
          <w:ilvl w:val="0"/>
          <w:numId w:val="13"/>
        </w:numPr>
        <w:shd w:val="clear" w:color="auto" w:fill="FFFFFF"/>
        <w:spacing w:before="0" w:beforeAutospacing="0" w:after="0" w:afterAutospacing="0"/>
        <w:contextualSpacing/>
        <w:jc w:val="both"/>
        <w:rPr>
          <w:color w:val="343D9A"/>
          <w:sz w:val="22"/>
          <w:szCs w:val="22"/>
          <w:lang w:val="sq-AL"/>
        </w:rPr>
      </w:pPr>
      <w:r w:rsidRPr="009C246F">
        <w:rPr>
          <w:sz w:val="22"/>
          <w:szCs w:val="22"/>
          <w:lang w:val="sq-AL" w:eastAsia="en-GB"/>
        </w:rPr>
        <w:t xml:space="preserve">Në mbështetje të grupeve më të varfra, struktura e përgjithshme e mbrojtjes sociale në sistemin e mirëqënies sociale në Shqipëri konsiston në dy paketa të mëdha: atë të transfertave direkte në para kesh (ang. cash) dhe atë të ofrimit të shërbimeve të kujdesit shoqëror. Sipas të dhënave administrative për vitin 2014, 132.000 fëmijë të varfër janë në përbërje të familjeve përfituese të NE57. Numri më i madh i familjeve me fëmijë që përfitojnë nga skema ekonomike janë në zonat veriore si Kukës dhe Dibër, dhe më pak në Durrës dhe Tiranë. </w:t>
      </w:r>
    </w:p>
    <w:p w:rsidR="002F6D0C" w:rsidRPr="009C246F" w:rsidRDefault="002F6D0C" w:rsidP="002F6D0C">
      <w:pPr>
        <w:pStyle w:val="yiv297656556msonormal"/>
        <w:numPr>
          <w:ilvl w:val="0"/>
          <w:numId w:val="13"/>
        </w:numPr>
        <w:shd w:val="clear" w:color="auto" w:fill="FFFFFF"/>
        <w:spacing w:before="0" w:beforeAutospacing="0" w:after="0" w:afterAutospacing="0"/>
        <w:contextualSpacing/>
        <w:jc w:val="both"/>
        <w:rPr>
          <w:color w:val="343D9A"/>
          <w:sz w:val="22"/>
          <w:szCs w:val="22"/>
          <w:lang w:val="sq-AL"/>
        </w:rPr>
      </w:pPr>
      <w:r w:rsidRPr="009C246F">
        <w:rPr>
          <w:sz w:val="22"/>
          <w:szCs w:val="22"/>
          <w:lang w:val="sq-AL" w:eastAsia="en-GB"/>
        </w:rPr>
        <w:t xml:space="preserve">Sistemi i ri i Ndihmës Ekonomike, pilotuar në Tiranë, Durrës dhe Elbasan, ka synuar targetimin e familjevë më të varfëra. Për herë të parë, kjo skemë, prezanton pagesa ‘të kushtëzuara’ për ndjekjen e shkollës dhe vaksinimin e fëmijëve të familjeve përfituese. Pagesa përfituese ekzistuese mund të lehtësojë në zbutjen e varfërisë, por nuk arrin të mbrojë në mënyrë të duhur fëmijët dhe familjet nga varfëria dhe deprivimi. </w:t>
      </w:r>
    </w:p>
    <w:p w:rsidR="002F6D0C" w:rsidRPr="009C246F" w:rsidRDefault="002F6D0C" w:rsidP="002F6D0C">
      <w:pPr>
        <w:pStyle w:val="yiv297656556msonormal"/>
        <w:numPr>
          <w:ilvl w:val="0"/>
          <w:numId w:val="13"/>
        </w:numPr>
        <w:shd w:val="clear" w:color="auto" w:fill="FFFFFF"/>
        <w:spacing w:before="0" w:beforeAutospacing="0" w:after="0" w:afterAutospacing="0"/>
        <w:contextualSpacing/>
        <w:jc w:val="both"/>
        <w:rPr>
          <w:color w:val="343D9A"/>
          <w:sz w:val="22"/>
          <w:szCs w:val="22"/>
          <w:lang w:val="sq-AL"/>
        </w:rPr>
      </w:pPr>
      <w:r w:rsidRPr="009C246F">
        <w:rPr>
          <w:sz w:val="22"/>
          <w:szCs w:val="22"/>
          <w:lang w:val="sq-AL" w:eastAsia="en-GB"/>
        </w:rPr>
        <w:t xml:space="preserve">Neni 24 i Ligjit nr. 139/2015 “Për vetëqeverisjen vendore” përcakton përgjegjësitë e NJQV në fushën e shërbimeve sociale. Ato lidhen kryesisht me shpërndarjen e ndihmës ekonomike, me ofrimin e disa lehtësive financiare për grupet vulnerable (p.sh. ulja e çmimit në disa shërbime si transporti publik), por edhe me administrimin e qendrave sociale ose me hapjen e qendrave të reja dhe me ofrimin e shërbimeve për personat me aftësi të kufizuara, fëmijët, gratë kryefamiljare, viktimat e trafikimit etj61. Në këtë kuadër roli i NJQV - ve është fuqizuar, por mekanizmat e funksionimit dhe të financimit akoma nuk janë konsoliduar. Ngritja e shërbimeve të emergjencës, shërbimit të kujdestarisë së përkohshme, shërbimeve për </w:t>
      </w:r>
      <w:r w:rsidRPr="009C246F">
        <w:rPr>
          <w:sz w:val="22"/>
          <w:szCs w:val="22"/>
          <w:lang w:val="sq-AL" w:eastAsia="en-GB"/>
        </w:rPr>
        <w:lastRenderedPageBreak/>
        <w:t>fëmijë me aftësi të kufizuar, për fëmijët në situatë rruge në nivel vendor është një nevojë imediate për këto kategori fëmijësh. Shërbimet e kujdesit shoqëror të ofruara në nivel vendor janë shumë të pakta dhe inefiçente. Studime të fundit sugjerojnë se ka një nevojë të dukshme për më shumë shërbime të kujdesit shoqëror në të gjitha bashkitë, veçanërisht në ato ku shkalla e vulnerabilitetit është e lartë dhe kanë më shumë popullatë vulnerable63. Për këtë arsye, mund të thuhet se ende ka shumë nevoja të paplotësuara.Krahas kategorive të fëmijëve në nevojë të përmendur më sipër, nuk duhet harruar nevoja për t’i ofruar</w:t>
      </w:r>
    </w:p>
    <w:p w:rsidR="002F6D0C" w:rsidRPr="009C246F" w:rsidRDefault="002F6D0C" w:rsidP="002F6D0C">
      <w:pPr>
        <w:pStyle w:val="yiv297656556msonormal"/>
        <w:shd w:val="clear" w:color="auto" w:fill="FFFFFF"/>
        <w:spacing w:before="0" w:beforeAutospacing="0" w:after="0" w:afterAutospacing="0"/>
        <w:contextualSpacing/>
        <w:jc w:val="both"/>
        <w:rPr>
          <w:color w:val="343D9A"/>
          <w:sz w:val="22"/>
          <w:szCs w:val="22"/>
          <w:lang w:val="sq-AL"/>
        </w:rPr>
      </w:pPr>
    </w:p>
    <w:p w:rsidR="002F6D0C" w:rsidRPr="009C246F" w:rsidRDefault="002F6D0C" w:rsidP="002F6D0C">
      <w:pPr>
        <w:pStyle w:val="yiv297656556msonormal"/>
        <w:shd w:val="clear" w:color="auto" w:fill="FFFFFF"/>
        <w:spacing w:before="0" w:beforeAutospacing="0" w:after="0" w:afterAutospacing="0"/>
        <w:contextualSpacing/>
        <w:jc w:val="both"/>
        <w:rPr>
          <w:color w:val="343D9A"/>
          <w:sz w:val="22"/>
          <w:szCs w:val="22"/>
          <w:lang w:val="sq-AL"/>
        </w:rPr>
      </w:pPr>
    </w:p>
    <w:p w:rsidR="002F6D0C" w:rsidRPr="009C246F" w:rsidRDefault="002F6D0C"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r w:rsidRPr="009C246F">
        <w:rPr>
          <w:rFonts w:eastAsia="MS Mincho"/>
          <w:b/>
          <w:bCs/>
          <w:color w:val="000000"/>
          <w:sz w:val="22"/>
          <w:szCs w:val="22"/>
          <w:lang w:val="sq-AL"/>
        </w:rPr>
        <w:t>VII.</w:t>
      </w:r>
      <w:r w:rsidRPr="009C246F">
        <w:rPr>
          <w:rFonts w:eastAsia="MS Mincho"/>
          <w:b/>
          <w:bCs/>
          <w:color w:val="000000"/>
          <w:sz w:val="22"/>
          <w:szCs w:val="22"/>
          <w:lang w:val="sq-AL"/>
        </w:rPr>
        <w:tab/>
        <w:t>Plani Kombëtar i Veprimit për Rininë (2015-2020)</w:t>
      </w:r>
    </w:p>
    <w:p w:rsidR="002F6D0C" w:rsidRPr="009C246F" w:rsidRDefault="002F6D0C"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p>
    <w:p w:rsidR="002F6D0C" w:rsidRPr="009C246F" w:rsidRDefault="002F6D0C" w:rsidP="002F6D0C">
      <w:pPr>
        <w:pStyle w:val="yiv297656556msonormal"/>
        <w:numPr>
          <w:ilvl w:val="0"/>
          <w:numId w:val="14"/>
        </w:numPr>
        <w:shd w:val="clear" w:color="auto" w:fill="FFFFFF"/>
        <w:spacing w:before="0" w:beforeAutospacing="0" w:after="0" w:afterAutospacing="0"/>
        <w:contextualSpacing/>
        <w:jc w:val="both"/>
        <w:rPr>
          <w:sz w:val="22"/>
          <w:szCs w:val="22"/>
          <w:lang w:val="sq-AL"/>
        </w:rPr>
      </w:pPr>
      <w:r w:rsidRPr="009C246F">
        <w:rPr>
          <w:sz w:val="22"/>
          <w:szCs w:val="22"/>
          <w:lang w:val="sq-AL"/>
        </w:rPr>
        <w:t xml:space="preserve">Qeveria Shqiptare është duke e konsideruar mbrojtjen sociale të fëmijëve dhe të rinjve si një çështje prioritare dhe ka ndërmarrë një sërë reformash në sektorë të ndryshëm, të cilat përbëjnë boshtin kryesor të krijimit të sistemit kombëtar të mbrojtjes së fëmijëvedhe familjes. </w:t>
      </w:r>
    </w:p>
    <w:p w:rsidR="002F6D0C" w:rsidRPr="009C246F" w:rsidRDefault="002F6D0C" w:rsidP="002F6D0C">
      <w:pPr>
        <w:pStyle w:val="yiv297656556msonormal"/>
        <w:numPr>
          <w:ilvl w:val="0"/>
          <w:numId w:val="14"/>
        </w:numPr>
        <w:shd w:val="clear" w:color="auto" w:fill="FFFFFF"/>
        <w:spacing w:before="0" w:beforeAutospacing="0" w:after="0" w:afterAutospacing="0"/>
        <w:contextualSpacing/>
        <w:jc w:val="both"/>
        <w:rPr>
          <w:sz w:val="22"/>
          <w:szCs w:val="22"/>
          <w:lang w:val="sq-AL"/>
        </w:rPr>
      </w:pPr>
      <w:r w:rsidRPr="009C246F">
        <w:rPr>
          <w:sz w:val="22"/>
          <w:szCs w:val="22"/>
          <w:lang w:val="sq-AL"/>
        </w:rPr>
        <w:t>Krijimi i shërbimeve komunitare është një tjetër objektiv specifik i këtij plani, shërbime të cilat synohen të jenë të qëndrueshme dhe të ofrojnë shërbime për grupet vulnerable dhe ato vështirë për tu arritur. Ky plan merr gjithashtu në konsideratë dhe nevojat e të rinjve që janë të rrezikuar apo mund të jenë të prekur nga fenomene të tilla si HIV/AIdS, përdorim droge, varësia ndaj lojërave të fatit, e të tjera.</w:t>
      </w:r>
    </w:p>
    <w:p w:rsidR="002F6D0C" w:rsidRPr="009C246F" w:rsidRDefault="002F6D0C" w:rsidP="002F6D0C">
      <w:pPr>
        <w:pStyle w:val="yiv297656556msonormal"/>
        <w:numPr>
          <w:ilvl w:val="0"/>
          <w:numId w:val="14"/>
        </w:numPr>
        <w:shd w:val="clear" w:color="auto" w:fill="FFFFFF"/>
        <w:spacing w:before="0" w:beforeAutospacing="0" w:after="0" w:afterAutospacing="0"/>
        <w:contextualSpacing/>
        <w:jc w:val="both"/>
        <w:rPr>
          <w:sz w:val="22"/>
          <w:szCs w:val="22"/>
          <w:lang w:val="sq-AL"/>
        </w:rPr>
      </w:pPr>
      <w:r w:rsidRPr="009C246F">
        <w:rPr>
          <w:sz w:val="22"/>
          <w:szCs w:val="22"/>
          <w:lang w:val="sq-AL"/>
        </w:rPr>
        <w:t>Objektivi Strategjik 5 është i ndarë në dy (2) objektiva specifikë dhe 8 tetë aktivi-tetete mbështetëse, të cilat korrespondojnë me rreth 9 indikatorë. Kostoja totale e aktiviteteve të parashikuara në këtë ob-jektiv është 164005.000 lekë, nga të cilat 40% mbulohen nga buxheti i shtetit dhe 60% janë kosto të pambuluara që mund të sigurohen nga bashkëpunimi me donatorët apo grupet e interesit.</w:t>
      </w:r>
    </w:p>
    <w:p w:rsidR="002F6D0C" w:rsidRPr="009C246F" w:rsidRDefault="002F6D0C" w:rsidP="002F6D0C">
      <w:pPr>
        <w:pStyle w:val="yiv297656556msonormal"/>
        <w:shd w:val="clear" w:color="auto" w:fill="FFFFFF"/>
        <w:spacing w:before="0" w:beforeAutospacing="0" w:after="0" w:afterAutospacing="0"/>
        <w:contextualSpacing/>
        <w:jc w:val="both"/>
        <w:rPr>
          <w:color w:val="343D9A"/>
          <w:sz w:val="22"/>
          <w:szCs w:val="22"/>
          <w:lang w:val="sq-AL"/>
        </w:rPr>
      </w:pPr>
    </w:p>
    <w:p w:rsidR="002F6D0C" w:rsidRDefault="002F6D0C"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p>
    <w:p w:rsidR="002F6D0C" w:rsidRPr="009C246F" w:rsidRDefault="002F6D0C" w:rsidP="002F6D0C">
      <w:pPr>
        <w:pStyle w:val="yiv297656556msonormal"/>
        <w:shd w:val="clear" w:color="auto" w:fill="FFFFFF"/>
        <w:spacing w:before="0" w:beforeAutospacing="0" w:after="0" w:afterAutospacing="0"/>
        <w:contextualSpacing/>
        <w:jc w:val="both"/>
        <w:rPr>
          <w:rFonts w:eastAsia="MS Mincho"/>
          <w:b/>
          <w:bCs/>
          <w:color w:val="000000"/>
          <w:sz w:val="22"/>
          <w:szCs w:val="22"/>
          <w:lang w:val="sq-AL"/>
        </w:rPr>
      </w:pPr>
      <w:r w:rsidRPr="009C246F">
        <w:rPr>
          <w:rFonts w:eastAsia="MS Mincho"/>
          <w:b/>
          <w:bCs/>
          <w:color w:val="000000"/>
          <w:sz w:val="22"/>
          <w:szCs w:val="22"/>
          <w:lang w:val="sq-AL"/>
        </w:rPr>
        <w:t>VIII.</w:t>
      </w:r>
      <w:r w:rsidRPr="009C246F">
        <w:rPr>
          <w:rFonts w:eastAsia="MS Mincho"/>
          <w:b/>
          <w:bCs/>
          <w:color w:val="000000"/>
          <w:sz w:val="22"/>
          <w:szCs w:val="22"/>
          <w:lang w:val="sq-AL"/>
        </w:rPr>
        <w:tab/>
        <w:t>Strategjia e zhvillimit të arsimit parauniversitar (2014-2020)</w:t>
      </w:r>
    </w:p>
    <w:p w:rsidR="002F6D0C" w:rsidRPr="009C246F" w:rsidRDefault="002F6D0C" w:rsidP="002F6D0C">
      <w:pPr>
        <w:shd w:val="clear" w:color="auto" w:fill="FFFFFF"/>
        <w:spacing w:after="0" w:line="240" w:lineRule="auto"/>
        <w:contextualSpacing/>
        <w:jc w:val="both"/>
        <w:rPr>
          <w:rFonts w:ascii="Times New Roman" w:hAnsi="Times New Roman"/>
          <w:lang w:val="sq-AL"/>
        </w:rPr>
      </w:pPr>
    </w:p>
    <w:p w:rsidR="002F6D0C" w:rsidRPr="009C246F" w:rsidRDefault="002F6D0C" w:rsidP="002F6D0C">
      <w:pPr>
        <w:shd w:val="clear" w:color="auto" w:fill="FFFFFF"/>
        <w:spacing w:after="0" w:line="240" w:lineRule="auto"/>
        <w:contextualSpacing/>
        <w:jc w:val="both"/>
        <w:rPr>
          <w:rFonts w:ascii="Times New Roman" w:hAnsi="Times New Roman"/>
          <w:lang w:val="sq-AL"/>
        </w:rPr>
      </w:pPr>
      <w:r w:rsidRPr="009C246F">
        <w:rPr>
          <w:rFonts w:ascii="Times New Roman" w:hAnsi="Times New Roman"/>
          <w:lang w:val="sq-AL"/>
        </w:rPr>
        <w:t>Strategjia e Zhvillimit të Arsimit Parauniversitar 2014-2020 (në vijim, SZhAPU) (1)është një nga përbërësite Planit Strategjik të Arsimit 2014-2020. Ajo plotëson aspektet e pa përmbushura të strategjisë 2009-2013 dhe mbështet përsosjen e mëtejshme të sistemit arsimor (2)qëvlerësohet si një nga promotorët e zhvillimit të vendit dhetë përpjekjevetona integruese. Dokumenti i Strategjisë parashtron përparësitë arsimore kombëtare për periudhën në fjalë dhe përbënkështunjë platformëgjithëpërfshirëse, brenda së cilës të mund të kontribuojnëaktorët institucionalë dhe grupet e interesuara.</w:t>
      </w:r>
    </w:p>
    <w:p w:rsidR="002F6D0C" w:rsidRPr="009C246F" w:rsidRDefault="002F6D0C" w:rsidP="002F6D0C">
      <w:pPr>
        <w:shd w:val="clear" w:color="auto" w:fill="FFFFFF"/>
        <w:spacing w:after="0" w:line="240" w:lineRule="auto"/>
        <w:contextualSpacing/>
        <w:jc w:val="both"/>
        <w:rPr>
          <w:rFonts w:ascii="Times New Roman" w:hAnsi="Times New Roman"/>
          <w:lang w:val="sq-AL"/>
        </w:rPr>
      </w:pPr>
    </w:p>
    <w:p w:rsidR="002F6D0C" w:rsidRPr="009C246F" w:rsidRDefault="002F6D0C" w:rsidP="002F6D0C">
      <w:pPr>
        <w:shd w:val="clear" w:color="auto" w:fill="FFFFFF"/>
        <w:spacing w:after="0" w:line="240" w:lineRule="auto"/>
        <w:contextualSpacing/>
        <w:jc w:val="both"/>
        <w:rPr>
          <w:rFonts w:ascii="Times New Roman" w:hAnsi="Times New Roman"/>
          <w:lang w:val="sq-AL"/>
        </w:rPr>
      </w:pPr>
      <w:r w:rsidRPr="009C246F">
        <w:rPr>
          <w:rFonts w:ascii="Times New Roman" w:hAnsi="Times New Roman"/>
          <w:lang w:val="sq-AL"/>
        </w:rPr>
        <w:t>Strategjia e hartuar pajtohet me prirjet kryesore të zhvillimit të arsimit në Europë dhe në botë. Si e tillë, ajosynon:(i) të përmirësojëcilësinë e arsimitpër tëgjithë; (ii) të identifikojë veprimtaritë kryesoredhe të planifikojëbuxhetet enevojshme; (iii)të ndihmojëbashkëpunimin mesagjenciveqeveritare, partnerëvetanë dhe grupevetë tjera me interes ndaj arsimit, në drejtim të shtrirjes së veprimtarive dhe të investimeve në arsim, në kufijtë e një kuadri të njësuar konceptimi, planifikimi dhe financimi.</w:t>
      </w:r>
    </w:p>
    <w:p w:rsidR="002F6D0C" w:rsidRPr="009C246F" w:rsidRDefault="002F6D0C" w:rsidP="002F6D0C">
      <w:pPr>
        <w:shd w:val="clear" w:color="auto" w:fill="FFFFFF"/>
        <w:spacing w:after="0" w:line="240" w:lineRule="auto"/>
        <w:contextualSpacing/>
        <w:jc w:val="both"/>
        <w:rPr>
          <w:rFonts w:ascii="Times New Roman" w:hAnsi="Times New Roman"/>
          <w:lang w:val="sq-AL"/>
        </w:rPr>
      </w:pPr>
    </w:p>
    <w:p w:rsidR="002F6D0C" w:rsidRDefault="002F6D0C" w:rsidP="002F6D0C">
      <w:pPr>
        <w:jc w:val="both"/>
        <w:rPr>
          <w:rFonts w:ascii="Times New Roman" w:hAnsi="Times New Roman"/>
          <w:b/>
          <w:bCs/>
          <w:lang w:val="sq-AL"/>
        </w:rPr>
      </w:pPr>
    </w:p>
    <w:p w:rsidR="002F6D0C" w:rsidRPr="009C246F" w:rsidRDefault="002F6D0C" w:rsidP="002F6D0C">
      <w:pPr>
        <w:jc w:val="both"/>
        <w:rPr>
          <w:rFonts w:ascii="Times New Roman" w:hAnsi="Times New Roman"/>
          <w:b/>
          <w:bCs/>
          <w:lang w:val="sq-AL"/>
        </w:rPr>
      </w:pPr>
      <w:r w:rsidRPr="009C246F">
        <w:rPr>
          <w:rFonts w:ascii="Times New Roman" w:hAnsi="Times New Roman"/>
          <w:b/>
          <w:bCs/>
          <w:lang w:val="sq-AL"/>
        </w:rPr>
        <w:t>IX.</w:t>
      </w:r>
      <w:r w:rsidRPr="009C246F">
        <w:rPr>
          <w:rFonts w:ascii="Times New Roman" w:hAnsi="Times New Roman"/>
          <w:b/>
          <w:bCs/>
          <w:lang w:val="sq-AL"/>
        </w:rPr>
        <w:tab/>
        <w:t>Strategjia e Strehimit Social 2016-2025</w:t>
      </w:r>
    </w:p>
    <w:p w:rsidR="002344A5" w:rsidRDefault="002F6D0C" w:rsidP="002F6D0C">
      <w:pPr>
        <w:jc w:val="both"/>
        <w:rPr>
          <w:rFonts w:ascii="Times New Roman" w:hAnsi="Times New Roman"/>
          <w:lang w:val="sq-AL"/>
        </w:rPr>
      </w:pPr>
      <w:r w:rsidRPr="009C246F">
        <w:rPr>
          <w:rFonts w:ascii="Times New Roman" w:hAnsi="Times New Roman"/>
          <w:lang w:val="sq-AL"/>
        </w:rPr>
        <w:t>Q</w:t>
      </w:r>
      <w:r>
        <w:rPr>
          <w:rFonts w:ascii="Times New Roman" w:hAnsi="Times New Roman"/>
          <w:lang w:val="sq-AL"/>
        </w:rPr>
        <w:t>ë</w:t>
      </w:r>
      <w:r w:rsidRPr="009C246F">
        <w:rPr>
          <w:rFonts w:ascii="Times New Roman" w:hAnsi="Times New Roman"/>
          <w:lang w:val="sq-AL"/>
        </w:rPr>
        <w:t>llimi i k</w:t>
      </w:r>
      <w:r>
        <w:rPr>
          <w:rFonts w:ascii="Times New Roman" w:hAnsi="Times New Roman"/>
          <w:lang w:val="sq-AL"/>
        </w:rPr>
        <w:t>ë</w:t>
      </w:r>
      <w:r w:rsidRPr="009C246F">
        <w:rPr>
          <w:rFonts w:ascii="Times New Roman" w:hAnsi="Times New Roman"/>
          <w:lang w:val="sq-AL"/>
        </w:rPr>
        <w:t xml:space="preserve">saj Strategjie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rmir</w:t>
      </w:r>
      <w:r>
        <w:rPr>
          <w:rFonts w:ascii="Times New Roman" w:hAnsi="Times New Roman"/>
          <w:lang w:val="sq-AL"/>
        </w:rPr>
        <w:t>ë</w:t>
      </w:r>
      <w:r w:rsidRPr="009C246F">
        <w:rPr>
          <w:rFonts w:ascii="Times New Roman" w:hAnsi="Times New Roman"/>
          <w:lang w:val="sq-AL"/>
        </w:rPr>
        <w:t>simi i kushteve t</w:t>
      </w:r>
      <w:r>
        <w:rPr>
          <w:rFonts w:ascii="Times New Roman" w:hAnsi="Times New Roman"/>
          <w:lang w:val="sq-AL"/>
        </w:rPr>
        <w:t>ë</w:t>
      </w:r>
      <w:r w:rsidRPr="009C246F">
        <w:rPr>
          <w:rFonts w:ascii="Times New Roman" w:hAnsi="Times New Roman"/>
          <w:lang w:val="sq-AL"/>
        </w:rPr>
        <w:t xml:space="preserve"> jetes</w:t>
      </w:r>
      <w:r>
        <w:rPr>
          <w:rFonts w:ascii="Times New Roman" w:hAnsi="Times New Roman"/>
          <w:lang w:val="sq-AL"/>
        </w:rPr>
        <w:t>ë</w:t>
      </w:r>
      <w:r w:rsidRPr="009C246F">
        <w:rPr>
          <w:rFonts w:ascii="Times New Roman" w:hAnsi="Times New Roman"/>
          <w:lang w:val="sq-AL"/>
        </w:rPr>
        <w:t>s s</w:t>
      </w:r>
      <w:r>
        <w:rPr>
          <w:rFonts w:ascii="Times New Roman" w:hAnsi="Times New Roman"/>
          <w:lang w:val="sq-AL"/>
        </w:rPr>
        <w:t>ë</w:t>
      </w:r>
      <w:r w:rsidRPr="009C246F">
        <w:rPr>
          <w:rFonts w:ascii="Times New Roman" w:hAnsi="Times New Roman"/>
          <w:lang w:val="sq-AL"/>
        </w:rPr>
        <w:t xml:space="preserve"> 25000 familjeve shqiptare me t</w:t>
      </w:r>
      <w:r>
        <w:rPr>
          <w:rFonts w:ascii="Times New Roman" w:hAnsi="Times New Roman"/>
          <w:lang w:val="sq-AL"/>
        </w:rPr>
        <w:t>ë</w:t>
      </w:r>
      <w:r w:rsidRPr="009C246F">
        <w:rPr>
          <w:rFonts w:ascii="Times New Roman" w:hAnsi="Times New Roman"/>
          <w:lang w:val="sq-AL"/>
        </w:rPr>
        <w:t xml:space="preserve"> ardhura t</w:t>
      </w:r>
      <w:r>
        <w:rPr>
          <w:rFonts w:ascii="Times New Roman" w:hAnsi="Times New Roman"/>
          <w:lang w:val="sq-AL"/>
        </w:rPr>
        <w:t>ë</w:t>
      </w:r>
      <w:r w:rsidRPr="009C246F">
        <w:rPr>
          <w:rFonts w:ascii="Times New Roman" w:hAnsi="Times New Roman"/>
          <w:lang w:val="sq-AL"/>
        </w:rPr>
        <w:t xml:space="preserve"> ulta dhe t</w:t>
      </w:r>
      <w:r>
        <w:rPr>
          <w:rFonts w:ascii="Times New Roman" w:hAnsi="Times New Roman"/>
          <w:lang w:val="sq-AL"/>
        </w:rPr>
        <w:t>ë</w:t>
      </w:r>
      <w:r w:rsidRPr="009C246F">
        <w:rPr>
          <w:rFonts w:ascii="Times New Roman" w:hAnsi="Times New Roman"/>
          <w:lang w:val="sq-AL"/>
        </w:rPr>
        <w:t xml:space="preserve"> mesme q</w:t>
      </w:r>
      <w:r>
        <w:rPr>
          <w:rFonts w:ascii="Times New Roman" w:hAnsi="Times New Roman"/>
          <w:lang w:val="sq-AL"/>
        </w:rPr>
        <w:t>ë</w:t>
      </w:r>
      <w:r w:rsidRPr="009C246F">
        <w:rPr>
          <w:rFonts w:ascii="Times New Roman" w:hAnsi="Times New Roman"/>
          <w:lang w:val="sq-AL"/>
        </w:rPr>
        <w:t xml:space="preserve"> nuk mund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rballojn</w:t>
      </w:r>
      <w:r>
        <w:rPr>
          <w:rFonts w:ascii="Times New Roman" w:hAnsi="Times New Roman"/>
          <w:lang w:val="sq-AL"/>
        </w:rPr>
        <w:t>ë</w:t>
      </w:r>
      <w:r w:rsidRPr="009C246F">
        <w:rPr>
          <w:rFonts w:ascii="Times New Roman" w:hAnsi="Times New Roman"/>
          <w:lang w:val="sq-AL"/>
        </w:rPr>
        <w:t xml:space="preserve"> nj</w:t>
      </w:r>
      <w:r>
        <w:rPr>
          <w:rFonts w:ascii="Times New Roman" w:hAnsi="Times New Roman"/>
          <w:lang w:val="sq-AL"/>
        </w:rPr>
        <w:t>ë</w:t>
      </w:r>
      <w:r w:rsidRPr="009C246F">
        <w:rPr>
          <w:rFonts w:ascii="Times New Roman" w:hAnsi="Times New Roman"/>
          <w:lang w:val="sq-AL"/>
        </w:rPr>
        <w:t xml:space="preserve"> sht</w:t>
      </w:r>
      <w:r>
        <w:rPr>
          <w:rFonts w:ascii="Times New Roman" w:hAnsi="Times New Roman"/>
          <w:lang w:val="sq-AL"/>
        </w:rPr>
        <w:t>ë</w:t>
      </w:r>
      <w:r w:rsidRPr="009C246F">
        <w:rPr>
          <w:rFonts w:ascii="Times New Roman" w:hAnsi="Times New Roman"/>
          <w:lang w:val="sq-AL"/>
        </w:rPr>
        <w:t>pi n</w:t>
      </w:r>
      <w:r>
        <w:rPr>
          <w:rFonts w:ascii="Times New Roman" w:hAnsi="Times New Roman"/>
          <w:lang w:val="sq-AL"/>
        </w:rPr>
        <w:t>ë</w:t>
      </w:r>
      <w:r w:rsidRPr="009C246F">
        <w:rPr>
          <w:rFonts w:ascii="Times New Roman" w:hAnsi="Times New Roman"/>
          <w:lang w:val="sq-AL"/>
        </w:rPr>
        <w:t xml:space="preserve"> tregun e lir</w:t>
      </w:r>
      <w:r>
        <w:rPr>
          <w:rFonts w:ascii="Times New Roman" w:hAnsi="Times New Roman"/>
          <w:lang w:val="sq-AL"/>
        </w:rPr>
        <w:t>ë</w:t>
      </w:r>
      <w:r w:rsidRPr="009C246F">
        <w:rPr>
          <w:rFonts w:ascii="Times New Roman" w:hAnsi="Times New Roman"/>
          <w:lang w:val="sq-AL"/>
        </w:rPr>
        <w:t xml:space="preserve"> duke p</w:t>
      </w:r>
      <w:r>
        <w:rPr>
          <w:rFonts w:ascii="Times New Roman" w:hAnsi="Times New Roman"/>
          <w:lang w:val="sq-AL"/>
        </w:rPr>
        <w:t>ë</w:t>
      </w:r>
      <w:r w:rsidRPr="009C246F">
        <w:rPr>
          <w:rFonts w:ascii="Times New Roman" w:hAnsi="Times New Roman"/>
          <w:lang w:val="sq-AL"/>
        </w:rPr>
        <w:t>rfshir</w:t>
      </w:r>
      <w:r>
        <w:rPr>
          <w:rFonts w:ascii="Times New Roman" w:hAnsi="Times New Roman"/>
          <w:lang w:val="sq-AL"/>
        </w:rPr>
        <w:t>ë</w:t>
      </w:r>
      <w:r w:rsidRPr="009C246F">
        <w:rPr>
          <w:rFonts w:ascii="Times New Roman" w:hAnsi="Times New Roman"/>
          <w:lang w:val="sq-AL"/>
        </w:rPr>
        <w:t xml:space="preserve"> familjet q</w:t>
      </w:r>
      <w:r>
        <w:rPr>
          <w:rFonts w:ascii="Times New Roman" w:hAnsi="Times New Roman"/>
          <w:lang w:val="sq-AL"/>
        </w:rPr>
        <w:t>ë</w:t>
      </w:r>
      <w:r w:rsidRPr="009C246F">
        <w:rPr>
          <w:rFonts w:ascii="Times New Roman" w:hAnsi="Times New Roman"/>
          <w:lang w:val="sq-AL"/>
        </w:rPr>
        <w:t xml:space="preserve"> vuajn</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rjashtimin social p</w:t>
      </w:r>
      <w:r>
        <w:rPr>
          <w:rFonts w:ascii="Times New Roman" w:hAnsi="Times New Roman"/>
          <w:lang w:val="sq-AL"/>
        </w:rPr>
        <w:t>ë</w:t>
      </w:r>
      <w:r w:rsidRPr="009C246F">
        <w:rPr>
          <w:rFonts w:ascii="Times New Roman" w:hAnsi="Times New Roman"/>
          <w:lang w:val="sq-AL"/>
        </w:rPr>
        <w:t>rmes ofrimit t</w:t>
      </w:r>
      <w:r>
        <w:rPr>
          <w:rFonts w:ascii="Times New Roman" w:hAnsi="Times New Roman"/>
          <w:lang w:val="sq-AL"/>
        </w:rPr>
        <w:t>ë</w:t>
      </w:r>
      <w:r w:rsidRPr="009C246F">
        <w:rPr>
          <w:rFonts w:ascii="Times New Roman" w:hAnsi="Times New Roman"/>
          <w:lang w:val="sq-AL"/>
        </w:rPr>
        <w:t xml:space="preserve"> alternativave p</w:t>
      </w:r>
      <w:r>
        <w:rPr>
          <w:rFonts w:ascii="Times New Roman" w:hAnsi="Times New Roman"/>
          <w:lang w:val="sq-AL"/>
        </w:rPr>
        <w:t>ë</w:t>
      </w:r>
      <w:r w:rsidRPr="009C246F">
        <w:rPr>
          <w:rFonts w:ascii="Times New Roman" w:hAnsi="Times New Roman"/>
          <w:lang w:val="sq-AL"/>
        </w:rPr>
        <w:t>r strehim t</w:t>
      </w:r>
      <w:r>
        <w:rPr>
          <w:rFonts w:ascii="Times New Roman" w:hAnsi="Times New Roman"/>
          <w:lang w:val="sq-AL"/>
        </w:rPr>
        <w:t>ë</w:t>
      </w:r>
      <w:r w:rsidRPr="009C246F">
        <w:rPr>
          <w:rFonts w:ascii="Times New Roman" w:hAnsi="Times New Roman"/>
          <w:lang w:val="sq-AL"/>
        </w:rPr>
        <w:t xml:space="preserve"> gatsh</w:t>
      </w:r>
      <w:r>
        <w:rPr>
          <w:rFonts w:ascii="Times New Roman" w:hAnsi="Times New Roman"/>
          <w:lang w:val="sq-AL"/>
        </w:rPr>
        <w:t>ë</w:t>
      </w:r>
      <w:r w:rsidRPr="009C246F">
        <w:rPr>
          <w:rFonts w:ascii="Times New Roman" w:hAnsi="Times New Roman"/>
          <w:lang w:val="sq-AL"/>
        </w:rPr>
        <w:t>m, t</w:t>
      </w:r>
      <w:r>
        <w:rPr>
          <w:rFonts w:ascii="Times New Roman" w:hAnsi="Times New Roman"/>
          <w:lang w:val="sq-AL"/>
        </w:rPr>
        <w:t>ë</w:t>
      </w:r>
      <w:r w:rsidRPr="009C246F">
        <w:rPr>
          <w:rFonts w:ascii="Times New Roman" w:hAnsi="Times New Roman"/>
          <w:lang w:val="sq-AL"/>
        </w:rPr>
        <w:t xml:space="preserve"> </w:t>
      </w:r>
      <w:r w:rsidRPr="009C246F">
        <w:rPr>
          <w:rFonts w:ascii="Times New Roman" w:hAnsi="Times New Roman"/>
          <w:lang w:val="sq-AL"/>
        </w:rPr>
        <w:lastRenderedPageBreak/>
        <w:t>arritsh</w:t>
      </w:r>
      <w:r>
        <w:rPr>
          <w:rFonts w:ascii="Times New Roman" w:hAnsi="Times New Roman"/>
          <w:lang w:val="sq-AL"/>
        </w:rPr>
        <w:t>ë</w:t>
      </w:r>
      <w:r w:rsidRPr="009C246F">
        <w:rPr>
          <w:rFonts w:ascii="Times New Roman" w:hAnsi="Times New Roman"/>
          <w:lang w:val="sq-AL"/>
        </w:rPr>
        <w:t>m,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rballuesh</w:t>
      </w:r>
      <w:r>
        <w:rPr>
          <w:rFonts w:ascii="Times New Roman" w:hAnsi="Times New Roman"/>
          <w:lang w:val="sq-AL"/>
        </w:rPr>
        <w:t>ë</w:t>
      </w:r>
      <w:r w:rsidRPr="009C246F">
        <w:rPr>
          <w:rFonts w:ascii="Times New Roman" w:hAnsi="Times New Roman"/>
          <w:lang w:val="sq-AL"/>
        </w:rPr>
        <w:t>m dhe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rshtatsh</w:t>
      </w:r>
      <w:r>
        <w:rPr>
          <w:rFonts w:ascii="Times New Roman" w:hAnsi="Times New Roman"/>
          <w:lang w:val="sq-AL"/>
        </w:rPr>
        <w:t>ë</w:t>
      </w:r>
      <w:r w:rsidRPr="009C246F">
        <w:rPr>
          <w:rFonts w:ascii="Times New Roman" w:hAnsi="Times New Roman"/>
          <w:lang w:val="sq-AL"/>
        </w:rPr>
        <w:t>m. prioritetet strategjike t</w:t>
      </w:r>
      <w:r>
        <w:rPr>
          <w:rFonts w:ascii="Times New Roman" w:hAnsi="Times New Roman"/>
          <w:lang w:val="sq-AL"/>
        </w:rPr>
        <w:t>ë</w:t>
      </w:r>
      <w:r w:rsidRPr="009C246F">
        <w:rPr>
          <w:rFonts w:ascii="Times New Roman" w:hAnsi="Times New Roman"/>
          <w:lang w:val="sq-AL"/>
        </w:rPr>
        <w:t xml:space="preserve"> k</w:t>
      </w:r>
      <w:r>
        <w:rPr>
          <w:rFonts w:ascii="Times New Roman" w:hAnsi="Times New Roman"/>
          <w:lang w:val="sq-AL"/>
        </w:rPr>
        <w:t>ë</w:t>
      </w:r>
      <w:r w:rsidRPr="009C246F">
        <w:rPr>
          <w:rFonts w:ascii="Times New Roman" w:hAnsi="Times New Roman"/>
          <w:lang w:val="sq-AL"/>
        </w:rPr>
        <w:t>saj strategjie jan</w:t>
      </w:r>
      <w:r>
        <w:rPr>
          <w:rFonts w:ascii="Times New Roman" w:hAnsi="Times New Roman"/>
          <w:lang w:val="sq-AL"/>
        </w:rPr>
        <w:t>ë</w:t>
      </w:r>
      <w:r w:rsidRPr="009C246F">
        <w:rPr>
          <w:rFonts w:ascii="Times New Roman" w:hAnsi="Times New Roman"/>
          <w:lang w:val="sq-AL"/>
        </w:rPr>
        <w:t>: (i) forcimi i kapaciteteve vendore n</w:t>
      </w:r>
      <w:r>
        <w:rPr>
          <w:rFonts w:ascii="Times New Roman" w:hAnsi="Times New Roman"/>
          <w:lang w:val="sq-AL"/>
        </w:rPr>
        <w:t>ë</w:t>
      </w:r>
      <w:r w:rsidRPr="009C246F">
        <w:rPr>
          <w:rFonts w:ascii="Times New Roman" w:hAnsi="Times New Roman"/>
          <w:lang w:val="sq-AL"/>
        </w:rPr>
        <w:t xml:space="preserve"> lidhje me grumbullimin dhe menaxhimin e t</w:t>
      </w:r>
      <w:r>
        <w:rPr>
          <w:rFonts w:ascii="Times New Roman" w:hAnsi="Times New Roman"/>
          <w:lang w:val="sq-AL"/>
        </w:rPr>
        <w:t>ë</w:t>
      </w:r>
      <w:r w:rsidRPr="009C246F">
        <w:rPr>
          <w:rFonts w:ascii="Times New Roman" w:hAnsi="Times New Roman"/>
          <w:lang w:val="sq-AL"/>
        </w:rPr>
        <w:t xml:space="preserve"> dh</w:t>
      </w:r>
      <w:r>
        <w:rPr>
          <w:rFonts w:ascii="Times New Roman" w:hAnsi="Times New Roman"/>
          <w:lang w:val="sq-AL"/>
        </w:rPr>
        <w:t>ë</w:t>
      </w:r>
      <w:r w:rsidRPr="009C246F">
        <w:rPr>
          <w:rFonts w:ascii="Times New Roman" w:hAnsi="Times New Roman"/>
          <w:lang w:val="sq-AL"/>
        </w:rPr>
        <w:t>nave p</w:t>
      </w:r>
      <w:r>
        <w:rPr>
          <w:rFonts w:ascii="Times New Roman" w:hAnsi="Times New Roman"/>
          <w:lang w:val="sq-AL"/>
        </w:rPr>
        <w:t>ë</w:t>
      </w:r>
      <w:r w:rsidRPr="009C246F">
        <w:rPr>
          <w:rFonts w:ascii="Times New Roman" w:hAnsi="Times New Roman"/>
          <w:lang w:val="sq-AL"/>
        </w:rPr>
        <w:t>r strehim social (ngritja e sistemit t</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dh</w:t>
      </w:r>
      <w:r>
        <w:rPr>
          <w:rFonts w:ascii="Times New Roman" w:hAnsi="Times New Roman"/>
          <w:lang w:val="sq-AL"/>
        </w:rPr>
        <w:t>ë</w:t>
      </w:r>
      <w:r w:rsidRPr="009C246F">
        <w:rPr>
          <w:rFonts w:ascii="Times New Roman" w:hAnsi="Times New Roman"/>
          <w:lang w:val="sq-AL"/>
        </w:rPr>
        <w:t>nave, trajnimi i specialist</w:t>
      </w:r>
      <w:r>
        <w:rPr>
          <w:rFonts w:ascii="Times New Roman" w:hAnsi="Times New Roman"/>
          <w:lang w:val="sq-AL"/>
        </w:rPr>
        <w:t>ë</w:t>
      </w:r>
      <w:r w:rsidRPr="009C246F">
        <w:rPr>
          <w:rFonts w:ascii="Times New Roman" w:hAnsi="Times New Roman"/>
          <w:lang w:val="sq-AL"/>
        </w:rPr>
        <w:t>ve t</w:t>
      </w:r>
      <w:r>
        <w:rPr>
          <w:rFonts w:ascii="Times New Roman" w:hAnsi="Times New Roman"/>
          <w:lang w:val="sq-AL"/>
        </w:rPr>
        <w:t>ë</w:t>
      </w:r>
      <w:r w:rsidRPr="009C246F">
        <w:rPr>
          <w:rFonts w:ascii="Times New Roman" w:hAnsi="Times New Roman"/>
          <w:lang w:val="sq-AL"/>
        </w:rPr>
        <w:t xml:space="preserve"> strehimit); (ii) permir</w:t>
      </w:r>
      <w:r>
        <w:rPr>
          <w:rFonts w:ascii="Times New Roman" w:hAnsi="Times New Roman"/>
          <w:lang w:val="sq-AL"/>
        </w:rPr>
        <w:t>ë</w:t>
      </w:r>
      <w:r w:rsidRPr="009C246F">
        <w:rPr>
          <w:rFonts w:ascii="Times New Roman" w:hAnsi="Times New Roman"/>
          <w:lang w:val="sq-AL"/>
        </w:rPr>
        <w:t>simi i qasjes n</w:t>
      </w:r>
      <w:r>
        <w:rPr>
          <w:rFonts w:ascii="Times New Roman" w:hAnsi="Times New Roman"/>
          <w:lang w:val="sq-AL"/>
        </w:rPr>
        <w:t>ë</w:t>
      </w:r>
      <w:r w:rsidRPr="009C246F">
        <w:rPr>
          <w:rFonts w:ascii="Times New Roman" w:hAnsi="Times New Roman"/>
          <w:lang w:val="sq-AL"/>
        </w:rPr>
        <w:t xml:space="preserve"> trehim t</w:t>
      </w:r>
      <w:r>
        <w:rPr>
          <w:rFonts w:ascii="Times New Roman" w:hAnsi="Times New Roman"/>
          <w:lang w:val="sq-AL"/>
        </w:rPr>
        <w:t>ë</w:t>
      </w:r>
      <w:r w:rsidRPr="009C246F">
        <w:rPr>
          <w:rFonts w:ascii="Times New Roman" w:hAnsi="Times New Roman"/>
          <w:lang w:val="sq-AL"/>
        </w:rPr>
        <w:t xml:space="preserve"> grupeve t</w:t>
      </w:r>
      <w:r>
        <w:rPr>
          <w:rFonts w:ascii="Times New Roman" w:hAnsi="Times New Roman"/>
          <w:lang w:val="sq-AL"/>
        </w:rPr>
        <w:t>ë</w:t>
      </w:r>
      <w:r w:rsidRPr="009C246F">
        <w:rPr>
          <w:rFonts w:ascii="Times New Roman" w:hAnsi="Times New Roman"/>
          <w:lang w:val="sq-AL"/>
        </w:rPr>
        <w:t xml:space="preserve"> pafavorizuara p</w:t>
      </w:r>
      <w:r>
        <w:rPr>
          <w:rFonts w:ascii="Times New Roman" w:hAnsi="Times New Roman"/>
          <w:lang w:val="sq-AL"/>
        </w:rPr>
        <w:t>ë</w:t>
      </w:r>
      <w:r w:rsidRPr="009C246F">
        <w:rPr>
          <w:rFonts w:ascii="Times New Roman" w:hAnsi="Times New Roman"/>
          <w:lang w:val="sq-AL"/>
        </w:rPr>
        <w:t>rmes rishikimit t</w:t>
      </w:r>
      <w:r>
        <w:rPr>
          <w:rFonts w:ascii="Times New Roman" w:hAnsi="Times New Roman"/>
          <w:lang w:val="sq-AL"/>
        </w:rPr>
        <w:t>ë</w:t>
      </w:r>
      <w:r w:rsidRPr="009C246F">
        <w:rPr>
          <w:rFonts w:ascii="Times New Roman" w:hAnsi="Times New Roman"/>
          <w:lang w:val="sq-AL"/>
        </w:rPr>
        <w:t xml:space="preserve"> kuadrit ligjor dhe institucional; (iii) Rritja e numrit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rfituesve n</w:t>
      </w:r>
      <w:r>
        <w:rPr>
          <w:rFonts w:ascii="Times New Roman" w:hAnsi="Times New Roman"/>
          <w:lang w:val="sq-AL"/>
        </w:rPr>
        <w:t>ë</w:t>
      </w:r>
      <w:r w:rsidRPr="009C246F">
        <w:rPr>
          <w:rFonts w:ascii="Times New Roman" w:hAnsi="Times New Roman"/>
          <w:lang w:val="sq-AL"/>
        </w:rPr>
        <w:t xml:space="preserve"> pozita t</w:t>
      </w:r>
      <w:r>
        <w:rPr>
          <w:rFonts w:ascii="Times New Roman" w:hAnsi="Times New Roman"/>
          <w:lang w:val="sq-AL"/>
        </w:rPr>
        <w:t>ë</w:t>
      </w:r>
      <w:r w:rsidRPr="009C246F">
        <w:rPr>
          <w:rFonts w:ascii="Times New Roman" w:hAnsi="Times New Roman"/>
          <w:lang w:val="sq-AL"/>
        </w:rPr>
        <w:t xml:space="preserve"> pafavorizuara p</w:t>
      </w:r>
      <w:r>
        <w:rPr>
          <w:rFonts w:ascii="Times New Roman" w:hAnsi="Times New Roman"/>
          <w:lang w:val="sq-AL"/>
        </w:rPr>
        <w:t>ë</w:t>
      </w:r>
      <w:r w:rsidRPr="009C246F">
        <w:rPr>
          <w:rFonts w:ascii="Times New Roman" w:hAnsi="Times New Roman"/>
          <w:lang w:val="sq-AL"/>
        </w:rPr>
        <w:t>rmes zgjerimit t</w:t>
      </w:r>
      <w:r>
        <w:rPr>
          <w:rFonts w:ascii="Times New Roman" w:hAnsi="Times New Roman"/>
          <w:lang w:val="sq-AL"/>
        </w:rPr>
        <w:t>ë</w:t>
      </w:r>
      <w:r w:rsidRPr="009C246F">
        <w:rPr>
          <w:rFonts w:ascii="Times New Roman" w:hAnsi="Times New Roman"/>
          <w:lang w:val="sq-AL"/>
        </w:rPr>
        <w:t xml:space="preserve"> instrumenteve financiare (bashk</w:t>
      </w:r>
      <w:r>
        <w:rPr>
          <w:rFonts w:ascii="Times New Roman" w:hAnsi="Times New Roman"/>
          <w:lang w:val="sq-AL"/>
        </w:rPr>
        <w:t>ë</w:t>
      </w:r>
      <w:r w:rsidRPr="009C246F">
        <w:rPr>
          <w:rFonts w:ascii="Times New Roman" w:hAnsi="Times New Roman"/>
          <w:lang w:val="sq-AL"/>
        </w:rPr>
        <w:t>rendimi i projekteve n</w:t>
      </w:r>
      <w:r>
        <w:rPr>
          <w:rFonts w:ascii="Times New Roman" w:hAnsi="Times New Roman"/>
          <w:lang w:val="sq-AL"/>
        </w:rPr>
        <w:t>ë</w:t>
      </w:r>
      <w:r w:rsidRPr="009C246F">
        <w:rPr>
          <w:rFonts w:ascii="Times New Roman" w:hAnsi="Times New Roman"/>
          <w:lang w:val="sq-AL"/>
        </w:rPr>
        <w:t xml:space="preserve"> nivel q</w:t>
      </w:r>
      <w:r>
        <w:rPr>
          <w:rFonts w:ascii="Times New Roman" w:hAnsi="Times New Roman"/>
          <w:lang w:val="sq-AL"/>
        </w:rPr>
        <w:t>ë</w:t>
      </w:r>
      <w:r w:rsidRPr="009C246F">
        <w:rPr>
          <w:rFonts w:ascii="Times New Roman" w:hAnsi="Times New Roman"/>
          <w:lang w:val="sq-AL"/>
        </w:rPr>
        <w:t>ndror dhe vendor n</w:t>
      </w:r>
      <w:r>
        <w:rPr>
          <w:rFonts w:ascii="Times New Roman" w:hAnsi="Times New Roman"/>
          <w:lang w:val="sq-AL"/>
        </w:rPr>
        <w:t>ë</w:t>
      </w:r>
      <w:r w:rsidRPr="009C246F">
        <w:rPr>
          <w:rFonts w:ascii="Times New Roman" w:hAnsi="Times New Roman"/>
          <w:lang w:val="sq-AL"/>
        </w:rPr>
        <w:t xml:space="preserve"> shp</w:t>
      </w:r>
      <w:r>
        <w:rPr>
          <w:rFonts w:ascii="Times New Roman" w:hAnsi="Times New Roman"/>
          <w:lang w:val="sq-AL"/>
        </w:rPr>
        <w:t>ë</w:t>
      </w:r>
      <w:r w:rsidRPr="009C246F">
        <w:rPr>
          <w:rFonts w:ascii="Times New Roman" w:hAnsi="Times New Roman"/>
          <w:lang w:val="sq-AL"/>
        </w:rPr>
        <w:t>rndarjen e strehimit social dhe informacionit rreth programeve t</w:t>
      </w:r>
      <w:r>
        <w:rPr>
          <w:rFonts w:ascii="Times New Roman" w:hAnsi="Times New Roman"/>
          <w:lang w:val="sq-AL"/>
        </w:rPr>
        <w:t>ë</w:t>
      </w:r>
      <w:r w:rsidRPr="009C246F">
        <w:rPr>
          <w:rFonts w:ascii="Times New Roman" w:hAnsi="Times New Roman"/>
          <w:lang w:val="sq-AL"/>
        </w:rPr>
        <w:t xml:space="preserve"> ndryshme t</w:t>
      </w:r>
      <w:r>
        <w:rPr>
          <w:rFonts w:ascii="Times New Roman" w:hAnsi="Times New Roman"/>
          <w:lang w:val="sq-AL"/>
        </w:rPr>
        <w:t>ë</w:t>
      </w:r>
      <w:r w:rsidRPr="009C246F">
        <w:rPr>
          <w:rFonts w:ascii="Times New Roman" w:hAnsi="Times New Roman"/>
          <w:lang w:val="sq-AL"/>
        </w:rPr>
        <w:t xml:space="preserve"> strehimit social, p</w:t>
      </w:r>
      <w:r>
        <w:rPr>
          <w:rFonts w:ascii="Times New Roman" w:hAnsi="Times New Roman"/>
          <w:lang w:val="sq-AL"/>
        </w:rPr>
        <w:t>ë</w:t>
      </w:r>
      <w:r w:rsidRPr="009C246F">
        <w:rPr>
          <w:rFonts w:ascii="Times New Roman" w:hAnsi="Times New Roman"/>
          <w:lang w:val="sq-AL"/>
        </w:rPr>
        <w:t>rcaktimi i element</w:t>
      </w:r>
      <w:r>
        <w:rPr>
          <w:rFonts w:ascii="Times New Roman" w:hAnsi="Times New Roman"/>
          <w:lang w:val="sq-AL"/>
        </w:rPr>
        <w:t>ë</w:t>
      </w:r>
      <w:r w:rsidRPr="009C246F">
        <w:rPr>
          <w:rFonts w:ascii="Times New Roman" w:hAnsi="Times New Roman"/>
          <w:lang w:val="sq-AL"/>
        </w:rPr>
        <w:t>ve t</w:t>
      </w:r>
      <w:r>
        <w:rPr>
          <w:rFonts w:ascii="Times New Roman" w:hAnsi="Times New Roman"/>
          <w:lang w:val="sq-AL"/>
        </w:rPr>
        <w:t>ë</w:t>
      </w:r>
      <w:r w:rsidRPr="009C246F">
        <w:rPr>
          <w:rFonts w:ascii="Times New Roman" w:hAnsi="Times New Roman"/>
          <w:lang w:val="sq-AL"/>
        </w:rPr>
        <w:t xml:space="preserve"> reja si partneriteti publik-privat, p</w:t>
      </w:r>
      <w:r>
        <w:rPr>
          <w:rFonts w:ascii="Times New Roman" w:hAnsi="Times New Roman"/>
          <w:lang w:val="sq-AL"/>
        </w:rPr>
        <w:t>ë</w:t>
      </w:r>
      <w:r w:rsidRPr="009C246F">
        <w:rPr>
          <w:rFonts w:ascii="Times New Roman" w:hAnsi="Times New Roman"/>
          <w:lang w:val="sq-AL"/>
        </w:rPr>
        <w:t>rfshirja e komunitetit n</w:t>
      </w:r>
      <w:r>
        <w:rPr>
          <w:rFonts w:ascii="Times New Roman" w:hAnsi="Times New Roman"/>
          <w:lang w:val="sq-AL"/>
        </w:rPr>
        <w:t>ë</w:t>
      </w:r>
      <w:r w:rsidRPr="009C246F">
        <w:rPr>
          <w:rFonts w:ascii="Times New Roman" w:hAnsi="Times New Roman"/>
          <w:lang w:val="sq-AL"/>
        </w:rPr>
        <w:t xml:space="preserve"> ofrimin e strehimit, nd</w:t>
      </w:r>
      <w:r>
        <w:rPr>
          <w:rFonts w:ascii="Times New Roman" w:hAnsi="Times New Roman"/>
          <w:lang w:val="sq-AL"/>
        </w:rPr>
        <w:t>ë</w:t>
      </w:r>
      <w:r w:rsidRPr="009C246F">
        <w:rPr>
          <w:rFonts w:ascii="Times New Roman" w:hAnsi="Times New Roman"/>
          <w:lang w:val="sq-AL"/>
        </w:rPr>
        <w:t>rlidhja e strehimit me sh</w:t>
      </w:r>
      <w:r>
        <w:rPr>
          <w:rFonts w:ascii="Times New Roman" w:hAnsi="Times New Roman"/>
          <w:lang w:val="sq-AL"/>
        </w:rPr>
        <w:t>ë</w:t>
      </w:r>
      <w:r w:rsidRPr="009C246F">
        <w:rPr>
          <w:rFonts w:ascii="Times New Roman" w:hAnsi="Times New Roman"/>
          <w:lang w:val="sq-AL"/>
        </w:rPr>
        <w:t>rbimet e tjera sociale);(iii) Rritja e numrit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rfituesve n</w:t>
      </w:r>
      <w:r>
        <w:rPr>
          <w:rFonts w:ascii="Times New Roman" w:hAnsi="Times New Roman"/>
          <w:lang w:val="sq-AL"/>
        </w:rPr>
        <w:t>ë</w:t>
      </w:r>
      <w:r w:rsidRPr="009C246F">
        <w:rPr>
          <w:rFonts w:ascii="Times New Roman" w:hAnsi="Times New Roman"/>
          <w:lang w:val="sq-AL"/>
        </w:rPr>
        <w:t xml:space="preserve"> pozita t</w:t>
      </w:r>
      <w:r>
        <w:rPr>
          <w:rFonts w:ascii="Times New Roman" w:hAnsi="Times New Roman"/>
          <w:lang w:val="sq-AL"/>
        </w:rPr>
        <w:t>ë</w:t>
      </w:r>
      <w:r w:rsidRPr="009C246F">
        <w:rPr>
          <w:rFonts w:ascii="Times New Roman" w:hAnsi="Times New Roman"/>
          <w:lang w:val="sq-AL"/>
        </w:rPr>
        <w:t xml:space="preserve"> pafavorizuara p</w:t>
      </w:r>
      <w:r>
        <w:rPr>
          <w:rFonts w:ascii="Times New Roman" w:hAnsi="Times New Roman"/>
          <w:lang w:val="sq-AL"/>
        </w:rPr>
        <w:t>ë</w:t>
      </w:r>
      <w:r w:rsidRPr="009C246F">
        <w:rPr>
          <w:rFonts w:ascii="Times New Roman" w:hAnsi="Times New Roman"/>
          <w:lang w:val="sq-AL"/>
        </w:rPr>
        <w:t>rmes zgjerimit t</w:t>
      </w:r>
      <w:r>
        <w:rPr>
          <w:rFonts w:ascii="Times New Roman" w:hAnsi="Times New Roman"/>
          <w:lang w:val="sq-AL"/>
        </w:rPr>
        <w:t>ë</w:t>
      </w:r>
      <w:r w:rsidRPr="009C246F">
        <w:rPr>
          <w:rFonts w:ascii="Times New Roman" w:hAnsi="Times New Roman"/>
          <w:lang w:val="sq-AL"/>
        </w:rPr>
        <w:t xml:space="preserve"> instrumenteve financiare (krijimi i nj</w:t>
      </w:r>
      <w:r>
        <w:rPr>
          <w:rFonts w:ascii="Times New Roman" w:hAnsi="Times New Roman"/>
          <w:lang w:val="sq-AL"/>
        </w:rPr>
        <w:t>ë</w:t>
      </w:r>
      <w:r w:rsidRPr="009C246F">
        <w:rPr>
          <w:rFonts w:ascii="Times New Roman" w:hAnsi="Times New Roman"/>
          <w:lang w:val="sq-AL"/>
        </w:rPr>
        <w:t xml:space="preserve"> game m</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gjer</w:t>
      </w:r>
      <w:r>
        <w:rPr>
          <w:rFonts w:ascii="Times New Roman" w:hAnsi="Times New Roman"/>
          <w:lang w:val="sq-AL"/>
        </w:rPr>
        <w:t>ë</w:t>
      </w:r>
      <w:r w:rsidRPr="009C246F">
        <w:rPr>
          <w:rFonts w:ascii="Times New Roman" w:hAnsi="Times New Roman"/>
          <w:lang w:val="sq-AL"/>
        </w:rPr>
        <w:t xml:space="preserve"> instrumentash p</w:t>
      </w:r>
      <w:r>
        <w:rPr>
          <w:rFonts w:ascii="Times New Roman" w:hAnsi="Times New Roman"/>
          <w:lang w:val="sq-AL"/>
        </w:rPr>
        <w:t>ë</w:t>
      </w:r>
      <w:r w:rsidRPr="009C246F">
        <w:rPr>
          <w:rFonts w:ascii="Times New Roman" w:hAnsi="Times New Roman"/>
          <w:lang w:val="sq-AL"/>
        </w:rPr>
        <w:t>r nj</w:t>
      </w:r>
      <w:r>
        <w:rPr>
          <w:rFonts w:ascii="Times New Roman" w:hAnsi="Times New Roman"/>
          <w:lang w:val="sq-AL"/>
        </w:rPr>
        <w:t>ë</w:t>
      </w:r>
      <w:r w:rsidRPr="009C246F">
        <w:rPr>
          <w:rFonts w:ascii="Times New Roman" w:hAnsi="Times New Roman"/>
          <w:lang w:val="sq-AL"/>
        </w:rPr>
        <w:t>sit</w:t>
      </w:r>
      <w:r>
        <w:rPr>
          <w:rFonts w:ascii="Times New Roman" w:hAnsi="Times New Roman"/>
          <w:lang w:val="sq-AL"/>
        </w:rPr>
        <w:t>ë</w:t>
      </w:r>
      <w:r w:rsidRPr="009C246F">
        <w:rPr>
          <w:rFonts w:ascii="Times New Roman" w:hAnsi="Times New Roman"/>
          <w:lang w:val="sq-AL"/>
        </w:rPr>
        <w:t xml:space="preserve"> vendore); (iv) sigurimi i strehimit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rballuesh</w:t>
      </w:r>
      <w:r>
        <w:rPr>
          <w:rFonts w:ascii="Times New Roman" w:hAnsi="Times New Roman"/>
          <w:lang w:val="sq-AL"/>
        </w:rPr>
        <w:t>ë</w:t>
      </w:r>
      <w:r w:rsidRPr="009C246F">
        <w:rPr>
          <w:rFonts w:ascii="Times New Roman" w:hAnsi="Times New Roman"/>
          <w:lang w:val="sq-AL"/>
        </w:rPr>
        <w:t>m n</w:t>
      </w:r>
      <w:r>
        <w:rPr>
          <w:rFonts w:ascii="Times New Roman" w:hAnsi="Times New Roman"/>
          <w:lang w:val="sq-AL"/>
        </w:rPr>
        <w:t>ë</w:t>
      </w:r>
      <w:r w:rsidRPr="009C246F">
        <w:rPr>
          <w:rFonts w:ascii="Times New Roman" w:hAnsi="Times New Roman"/>
          <w:lang w:val="sq-AL"/>
        </w:rPr>
        <w:t>p</w:t>
      </w:r>
      <w:r>
        <w:rPr>
          <w:rFonts w:ascii="Times New Roman" w:hAnsi="Times New Roman"/>
          <w:lang w:val="sq-AL"/>
        </w:rPr>
        <w:t>ë</w:t>
      </w:r>
      <w:r w:rsidRPr="009C246F">
        <w:rPr>
          <w:rFonts w:ascii="Times New Roman" w:hAnsi="Times New Roman"/>
          <w:lang w:val="sq-AL"/>
        </w:rPr>
        <w:t xml:space="preserve">rmjet zgjerimit dhe riorientimit </w:t>
      </w:r>
      <w:r>
        <w:rPr>
          <w:rFonts w:ascii="Times New Roman" w:hAnsi="Times New Roman"/>
          <w:lang w:val="sq-AL"/>
        </w:rPr>
        <w:t>ë</w:t>
      </w:r>
      <w:r w:rsidRPr="009C246F">
        <w:rPr>
          <w:rFonts w:ascii="Times New Roman" w:hAnsi="Times New Roman"/>
          <w:lang w:val="sq-AL"/>
        </w:rPr>
        <w:t xml:space="preserve"> programeve t</w:t>
      </w:r>
      <w:r>
        <w:rPr>
          <w:rFonts w:ascii="Times New Roman" w:hAnsi="Times New Roman"/>
          <w:lang w:val="sq-AL"/>
        </w:rPr>
        <w:t>ë</w:t>
      </w:r>
      <w:r w:rsidRPr="009C246F">
        <w:rPr>
          <w:rFonts w:ascii="Times New Roman" w:hAnsi="Times New Roman"/>
          <w:lang w:val="sq-AL"/>
        </w:rPr>
        <w:t xml:space="preserve"> strehimit </w:t>
      </w:r>
    </w:p>
    <w:p w:rsidR="002344A5" w:rsidRDefault="002344A5" w:rsidP="002F6D0C">
      <w:pPr>
        <w:jc w:val="both"/>
        <w:rPr>
          <w:rFonts w:ascii="Times New Roman" w:hAnsi="Times New Roman"/>
          <w:lang w:val="sq-AL"/>
        </w:rPr>
      </w:pPr>
    </w:p>
    <w:p w:rsidR="002F6D0C" w:rsidRPr="009C246F" w:rsidRDefault="002F6D0C" w:rsidP="002F6D0C">
      <w:pPr>
        <w:jc w:val="both"/>
        <w:rPr>
          <w:rFonts w:ascii="Times New Roman" w:hAnsi="Times New Roman"/>
          <w:lang w:val="sq-AL"/>
        </w:rPr>
      </w:pPr>
      <w:r w:rsidRPr="009C246F">
        <w:rPr>
          <w:rFonts w:ascii="Times New Roman" w:hAnsi="Times New Roman"/>
          <w:lang w:val="sq-AL"/>
        </w:rPr>
        <w:t>social (riorientimi i programeve sociale drejt atyre q</w:t>
      </w:r>
      <w:r>
        <w:rPr>
          <w:rFonts w:ascii="Times New Roman" w:hAnsi="Times New Roman"/>
          <w:lang w:val="sq-AL"/>
        </w:rPr>
        <w:t>ë</w:t>
      </w:r>
      <w:r w:rsidRPr="009C246F">
        <w:rPr>
          <w:rFonts w:ascii="Times New Roman" w:hAnsi="Times New Roman"/>
          <w:lang w:val="sq-AL"/>
        </w:rPr>
        <w:t xml:space="preserve"> sigurojn</w:t>
      </w:r>
      <w:r>
        <w:rPr>
          <w:rFonts w:ascii="Times New Roman" w:hAnsi="Times New Roman"/>
          <w:lang w:val="sq-AL"/>
        </w:rPr>
        <w:t>ë</w:t>
      </w:r>
      <w:r w:rsidRPr="009C246F">
        <w:rPr>
          <w:rFonts w:ascii="Times New Roman" w:hAnsi="Times New Roman"/>
          <w:lang w:val="sq-AL"/>
        </w:rPr>
        <w:t xml:space="preserve"> grupet n</w:t>
      </w:r>
      <w:r>
        <w:rPr>
          <w:rFonts w:ascii="Times New Roman" w:hAnsi="Times New Roman"/>
          <w:lang w:val="sq-AL"/>
        </w:rPr>
        <w:t>ë</w:t>
      </w:r>
      <w:r w:rsidRPr="009C246F">
        <w:rPr>
          <w:rFonts w:ascii="Times New Roman" w:hAnsi="Times New Roman"/>
          <w:lang w:val="sq-AL"/>
        </w:rPr>
        <w:t xml:space="preserve"> pozita t</w:t>
      </w:r>
      <w:r>
        <w:rPr>
          <w:rFonts w:ascii="Times New Roman" w:hAnsi="Times New Roman"/>
          <w:lang w:val="sq-AL"/>
        </w:rPr>
        <w:t>ë</w:t>
      </w:r>
      <w:r w:rsidRPr="009C246F">
        <w:rPr>
          <w:rFonts w:ascii="Times New Roman" w:hAnsi="Times New Roman"/>
          <w:lang w:val="sq-AL"/>
        </w:rPr>
        <w:t xml:space="preserve"> pafavorizuara). Grat</w:t>
      </w:r>
      <w:r>
        <w:rPr>
          <w:rFonts w:ascii="Times New Roman" w:hAnsi="Times New Roman"/>
          <w:lang w:val="sq-AL"/>
        </w:rPr>
        <w:t>ë</w:t>
      </w:r>
      <w:r w:rsidRPr="009C246F">
        <w:rPr>
          <w:rFonts w:ascii="Times New Roman" w:hAnsi="Times New Roman"/>
          <w:lang w:val="sq-AL"/>
        </w:rPr>
        <w:t xml:space="preserve"> e abuzuara, grat</w:t>
      </w:r>
      <w:r>
        <w:rPr>
          <w:rFonts w:ascii="Times New Roman" w:hAnsi="Times New Roman"/>
          <w:lang w:val="sq-AL"/>
        </w:rPr>
        <w:t>ë</w:t>
      </w:r>
      <w:r w:rsidRPr="009C246F">
        <w:rPr>
          <w:rFonts w:ascii="Times New Roman" w:hAnsi="Times New Roman"/>
          <w:lang w:val="sq-AL"/>
        </w:rPr>
        <w:t xml:space="preserve"> viktima t</w:t>
      </w:r>
      <w:r>
        <w:rPr>
          <w:rFonts w:ascii="Times New Roman" w:hAnsi="Times New Roman"/>
          <w:lang w:val="sq-AL"/>
        </w:rPr>
        <w:t>ë</w:t>
      </w:r>
      <w:r w:rsidRPr="009C246F">
        <w:rPr>
          <w:rFonts w:ascii="Times New Roman" w:hAnsi="Times New Roman"/>
          <w:lang w:val="sq-AL"/>
        </w:rPr>
        <w:t xml:space="preserve"> dhun</w:t>
      </w:r>
      <w:r>
        <w:rPr>
          <w:rFonts w:ascii="Times New Roman" w:hAnsi="Times New Roman"/>
          <w:lang w:val="sq-AL"/>
        </w:rPr>
        <w:t>ë</w:t>
      </w:r>
      <w:r w:rsidRPr="009C246F">
        <w:rPr>
          <w:rFonts w:ascii="Times New Roman" w:hAnsi="Times New Roman"/>
          <w:lang w:val="sq-AL"/>
        </w:rPr>
        <w:t>s n</w:t>
      </w:r>
      <w:r>
        <w:rPr>
          <w:rFonts w:ascii="Times New Roman" w:hAnsi="Times New Roman"/>
          <w:lang w:val="sq-AL"/>
        </w:rPr>
        <w:t>ë</w:t>
      </w:r>
      <w:r w:rsidRPr="009C246F">
        <w:rPr>
          <w:rFonts w:ascii="Times New Roman" w:hAnsi="Times New Roman"/>
          <w:lang w:val="sq-AL"/>
        </w:rPr>
        <w:t xml:space="preserve"> familje, grat</w:t>
      </w:r>
      <w:r>
        <w:rPr>
          <w:rFonts w:ascii="Times New Roman" w:hAnsi="Times New Roman"/>
          <w:lang w:val="sq-AL"/>
        </w:rPr>
        <w:t>ë</w:t>
      </w:r>
      <w:r w:rsidRPr="009C246F">
        <w:rPr>
          <w:rFonts w:ascii="Times New Roman" w:hAnsi="Times New Roman"/>
          <w:lang w:val="sq-AL"/>
        </w:rPr>
        <w:t xml:space="preserve"> kryefamiljare q</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rfitojn</w:t>
      </w:r>
      <w:r>
        <w:rPr>
          <w:rFonts w:ascii="Times New Roman" w:hAnsi="Times New Roman"/>
          <w:lang w:val="sq-AL"/>
        </w:rPr>
        <w:t>ë</w:t>
      </w:r>
      <w:r w:rsidRPr="009C246F">
        <w:rPr>
          <w:rFonts w:ascii="Times New Roman" w:hAnsi="Times New Roman"/>
          <w:lang w:val="sq-AL"/>
        </w:rPr>
        <w:t xml:space="preserve"> nga skema e Ndihm</w:t>
      </w:r>
      <w:r>
        <w:rPr>
          <w:rFonts w:ascii="Times New Roman" w:hAnsi="Times New Roman"/>
          <w:lang w:val="sq-AL"/>
        </w:rPr>
        <w:t>ë</w:t>
      </w:r>
      <w:r w:rsidRPr="009C246F">
        <w:rPr>
          <w:rFonts w:ascii="Times New Roman" w:hAnsi="Times New Roman"/>
          <w:lang w:val="sq-AL"/>
        </w:rPr>
        <w:t>s Ekonomike, grat</w:t>
      </w:r>
      <w:r>
        <w:rPr>
          <w:rFonts w:ascii="Times New Roman" w:hAnsi="Times New Roman"/>
          <w:lang w:val="sq-AL"/>
        </w:rPr>
        <w:t>ë</w:t>
      </w:r>
      <w:r w:rsidRPr="009C246F">
        <w:rPr>
          <w:rFonts w:ascii="Times New Roman" w:hAnsi="Times New Roman"/>
          <w:lang w:val="sq-AL"/>
        </w:rPr>
        <w:t xml:space="preserve"> me aft</w:t>
      </w:r>
      <w:r>
        <w:rPr>
          <w:rFonts w:ascii="Times New Roman" w:hAnsi="Times New Roman"/>
          <w:lang w:val="sq-AL"/>
        </w:rPr>
        <w:t>ë</w:t>
      </w:r>
      <w:r w:rsidRPr="009C246F">
        <w:rPr>
          <w:rFonts w:ascii="Times New Roman" w:hAnsi="Times New Roman"/>
          <w:lang w:val="sq-AL"/>
        </w:rPr>
        <w:t>si t</w:t>
      </w:r>
      <w:r>
        <w:rPr>
          <w:rFonts w:ascii="Times New Roman" w:hAnsi="Times New Roman"/>
          <w:lang w:val="sq-AL"/>
        </w:rPr>
        <w:t>ë</w:t>
      </w:r>
      <w:r w:rsidRPr="009C246F">
        <w:rPr>
          <w:rFonts w:ascii="Times New Roman" w:hAnsi="Times New Roman"/>
          <w:lang w:val="sq-AL"/>
        </w:rPr>
        <w:t xml:space="preserve"> kufizuar etj. p</w:t>
      </w:r>
      <w:r>
        <w:rPr>
          <w:rFonts w:ascii="Times New Roman" w:hAnsi="Times New Roman"/>
          <w:lang w:val="sq-AL"/>
        </w:rPr>
        <w:t>ë</w:t>
      </w:r>
      <w:r w:rsidRPr="009C246F">
        <w:rPr>
          <w:rFonts w:ascii="Times New Roman" w:hAnsi="Times New Roman"/>
          <w:lang w:val="sq-AL"/>
        </w:rPr>
        <w:t>rcaktohen si kategori t</w:t>
      </w:r>
      <w:r>
        <w:rPr>
          <w:rFonts w:ascii="Times New Roman" w:hAnsi="Times New Roman"/>
          <w:lang w:val="sq-AL"/>
        </w:rPr>
        <w:t>ë</w:t>
      </w:r>
      <w:r w:rsidRPr="009C246F">
        <w:rPr>
          <w:rFonts w:ascii="Times New Roman" w:hAnsi="Times New Roman"/>
          <w:lang w:val="sq-AL"/>
        </w:rPr>
        <w:t xml:space="preserve"> synuara n</w:t>
      </w:r>
      <w:r>
        <w:rPr>
          <w:rFonts w:ascii="Times New Roman" w:hAnsi="Times New Roman"/>
          <w:lang w:val="sq-AL"/>
        </w:rPr>
        <w:t>ë</w:t>
      </w:r>
      <w:r w:rsidRPr="009C246F">
        <w:rPr>
          <w:rFonts w:ascii="Times New Roman" w:hAnsi="Times New Roman"/>
          <w:lang w:val="sq-AL"/>
        </w:rPr>
        <w:t xml:space="preserve"> programet e strehimit social. </w:t>
      </w:r>
    </w:p>
    <w:p w:rsidR="002F6D0C" w:rsidRPr="009C246F" w:rsidRDefault="002F6D0C" w:rsidP="002F6D0C">
      <w:pPr>
        <w:pStyle w:val="NormalWeb"/>
        <w:jc w:val="both"/>
        <w:rPr>
          <w:rFonts w:eastAsiaTheme="minorHAnsi"/>
          <w:sz w:val="22"/>
          <w:szCs w:val="22"/>
          <w:lang w:val="sq-AL"/>
        </w:rPr>
      </w:pPr>
      <w:r w:rsidRPr="009C246F">
        <w:rPr>
          <w:rFonts w:eastAsiaTheme="minorHAnsi"/>
          <w:sz w:val="22"/>
          <w:szCs w:val="22"/>
          <w:lang w:val="sq-AL"/>
        </w:rPr>
        <w:t>Jan</w:t>
      </w:r>
      <w:r>
        <w:rPr>
          <w:rFonts w:eastAsiaTheme="minorHAnsi"/>
          <w:sz w:val="22"/>
          <w:szCs w:val="22"/>
          <w:lang w:val="sq-AL"/>
        </w:rPr>
        <w:t>ë</w:t>
      </w:r>
      <w:r w:rsidRPr="009C246F">
        <w:rPr>
          <w:rFonts w:eastAsiaTheme="minorHAnsi"/>
          <w:sz w:val="22"/>
          <w:szCs w:val="22"/>
          <w:lang w:val="sq-AL"/>
        </w:rPr>
        <w:t xml:space="preserve"> 16 vendime dhe 3 udh</w:t>
      </w:r>
      <w:r>
        <w:rPr>
          <w:rFonts w:eastAsiaTheme="minorHAnsi"/>
          <w:sz w:val="22"/>
          <w:szCs w:val="22"/>
          <w:lang w:val="sq-AL"/>
        </w:rPr>
        <w:t>ë</w:t>
      </w:r>
      <w:r w:rsidRPr="009C246F">
        <w:rPr>
          <w:rFonts w:eastAsiaTheme="minorHAnsi"/>
          <w:sz w:val="22"/>
          <w:szCs w:val="22"/>
          <w:lang w:val="sq-AL"/>
        </w:rPr>
        <w:t>zime q</w:t>
      </w:r>
      <w:r>
        <w:rPr>
          <w:rFonts w:eastAsiaTheme="minorHAnsi"/>
          <w:sz w:val="22"/>
          <w:szCs w:val="22"/>
          <w:lang w:val="sq-AL"/>
        </w:rPr>
        <w:t>ë</w:t>
      </w:r>
      <w:r w:rsidRPr="009C246F">
        <w:rPr>
          <w:rFonts w:eastAsiaTheme="minorHAnsi"/>
          <w:sz w:val="22"/>
          <w:szCs w:val="22"/>
          <w:lang w:val="sq-AL"/>
        </w:rPr>
        <w:t xml:space="preserve"> rregullojn</w:t>
      </w:r>
      <w:r>
        <w:rPr>
          <w:rFonts w:eastAsiaTheme="minorHAnsi"/>
          <w:sz w:val="22"/>
          <w:szCs w:val="22"/>
          <w:lang w:val="sq-AL"/>
        </w:rPr>
        <w:t>ë</w:t>
      </w:r>
      <w:r w:rsidRPr="009C246F">
        <w:rPr>
          <w:rFonts w:eastAsiaTheme="minorHAnsi"/>
          <w:sz w:val="22"/>
          <w:szCs w:val="22"/>
          <w:lang w:val="sq-AL"/>
        </w:rPr>
        <w:t xml:space="preserve"> zbatimin e Ligjit p</w:t>
      </w:r>
      <w:r>
        <w:rPr>
          <w:rFonts w:eastAsiaTheme="minorHAnsi"/>
          <w:sz w:val="22"/>
          <w:szCs w:val="22"/>
          <w:lang w:val="sq-AL"/>
        </w:rPr>
        <w:t>ë</w:t>
      </w:r>
      <w:r w:rsidRPr="009C246F">
        <w:rPr>
          <w:rFonts w:eastAsiaTheme="minorHAnsi"/>
          <w:sz w:val="22"/>
          <w:szCs w:val="22"/>
          <w:lang w:val="sq-AL"/>
        </w:rPr>
        <w:t>r Strehimin Social 22/2018. Nj</w:t>
      </w:r>
      <w:r>
        <w:rPr>
          <w:rFonts w:eastAsiaTheme="minorHAnsi"/>
          <w:sz w:val="22"/>
          <w:szCs w:val="22"/>
          <w:lang w:val="sq-AL"/>
        </w:rPr>
        <w:t>ë</w:t>
      </w:r>
      <w:r w:rsidRPr="009C246F">
        <w:rPr>
          <w:rFonts w:eastAsiaTheme="minorHAnsi"/>
          <w:sz w:val="22"/>
          <w:szCs w:val="22"/>
          <w:lang w:val="sq-AL"/>
        </w:rPr>
        <w:t xml:space="preserve"> udh</w:t>
      </w:r>
      <w:r>
        <w:rPr>
          <w:rFonts w:eastAsiaTheme="minorHAnsi"/>
          <w:sz w:val="22"/>
          <w:szCs w:val="22"/>
          <w:lang w:val="sq-AL"/>
        </w:rPr>
        <w:t>ë</w:t>
      </w:r>
      <w:r w:rsidRPr="009C246F">
        <w:rPr>
          <w:rFonts w:eastAsiaTheme="minorHAnsi"/>
          <w:sz w:val="22"/>
          <w:szCs w:val="22"/>
          <w:lang w:val="sq-AL"/>
        </w:rPr>
        <w:t>zim i p</w:t>
      </w:r>
      <w:r>
        <w:rPr>
          <w:rFonts w:eastAsiaTheme="minorHAnsi"/>
          <w:sz w:val="22"/>
          <w:szCs w:val="22"/>
          <w:lang w:val="sq-AL"/>
        </w:rPr>
        <w:t>ë</w:t>
      </w:r>
      <w:r w:rsidRPr="009C246F">
        <w:rPr>
          <w:rFonts w:eastAsiaTheme="minorHAnsi"/>
          <w:sz w:val="22"/>
          <w:szCs w:val="22"/>
          <w:lang w:val="sq-AL"/>
        </w:rPr>
        <w:t>rbashk</w:t>
      </w:r>
      <w:r>
        <w:rPr>
          <w:rFonts w:eastAsiaTheme="minorHAnsi"/>
          <w:sz w:val="22"/>
          <w:szCs w:val="22"/>
          <w:lang w:val="sq-AL"/>
        </w:rPr>
        <w:t>ë</w:t>
      </w:r>
      <w:r w:rsidRPr="009C246F">
        <w:rPr>
          <w:rFonts w:eastAsiaTheme="minorHAnsi"/>
          <w:sz w:val="22"/>
          <w:szCs w:val="22"/>
          <w:lang w:val="sq-AL"/>
        </w:rPr>
        <w:t>t i Ministris</w:t>
      </w:r>
      <w:r>
        <w:rPr>
          <w:rFonts w:eastAsiaTheme="minorHAnsi"/>
          <w:sz w:val="22"/>
          <w:szCs w:val="22"/>
          <w:lang w:val="sq-AL"/>
        </w:rPr>
        <w:t>ë</w:t>
      </w:r>
      <w:r w:rsidRPr="009C246F">
        <w:rPr>
          <w:rFonts w:eastAsiaTheme="minorHAnsi"/>
          <w:sz w:val="22"/>
          <w:szCs w:val="22"/>
          <w:lang w:val="sq-AL"/>
        </w:rPr>
        <w:t xml:space="preserve"> s</w:t>
      </w:r>
      <w:r>
        <w:rPr>
          <w:rFonts w:eastAsiaTheme="minorHAnsi"/>
          <w:sz w:val="22"/>
          <w:szCs w:val="22"/>
          <w:lang w:val="sq-AL"/>
        </w:rPr>
        <w:t>ë</w:t>
      </w:r>
      <w:r w:rsidRPr="009C246F">
        <w:rPr>
          <w:rFonts w:eastAsiaTheme="minorHAnsi"/>
          <w:sz w:val="22"/>
          <w:szCs w:val="22"/>
          <w:lang w:val="sq-AL"/>
        </w:rPr>
        <w:t xml:space="preserve"> Sh</w:t>
      </w:r>
      <w:r>
        <w:rPr>
          <w:rFonts w:eastAsiaTheme="minorHAnsi"/>
          <w:sz w:val="22"/>
          <w:szCs w:val="22"/>
          <w:lang w:val="sq-AL"/>
        </w:rPr>
        <w:t>ë</w:t>
      </w:r>
      <w:r w:rsidRPr="009C246F">
        <w:rPr>
          <w:rFonts w:eastAsiaTheme="minorHAnsi"/>
          <w:sz w:val="22"/>
          <w:szCs w:val="22"/>
          <w:lang w:val="sq-AL"/>
        </w:rPr>
        <w:t>ndetsis</w:t>
      </w:r>
      <w:r>
        <w:rPr>
          <w:rFonts w:eastAsiaTheme="minorHAnsi"/>
          <w:sz w:val="22"/>
          <w:szCs w:val="22"/>
          <w:lang w:val="sq-AL"/>
        </w:rPr>
        <w:t>ë</w:t>
      </w:r>
      <w:r w:rsidRPr="009C246F">
        <w:rPr>
          <w:rFonts w:eastAsiaTheme="minorHAnsi"/>
          <w:sz w:val="22"/>
          <w:szCs w:val="22"/>
          <w:lang w:val="sq-AL"/>
        </w:rPr>
        <w:t xml:space="preserve"> dhe Mbrojtjes sociale, Ministris</w:t>
      </w:r>
      <w:r>
        <w:rPr>
          <w:rFonts w:eastAsiaTheme="minorHAnsi"/>
          <w:sz w:val="22"/>
          <w:szCs w:val="22"/>
          <w:lang w:val="sq-AL"/>
        </w:rPr>
        <w:t>ë</w:t>
      </w:r>
      <w:r w:rsidRPr="009C246F">
        <w:rPr>
          <w:rFonts w:eastAsiaTheme="minorHAnsi"/>
          <w:sz w:val="22"/>
          <w:szCs w:val="22"/>
          <w:lang w:val="sq-AL"/>
        </w:rPr>
        <w:t xml:space="preserve"> s</w:t>
      </w:r>
      <w:r>
        <w:rPr>
          <w:rFonts w:eastAsiaTheme="minorHAnsi"/>
          <w:sz w:val="22"/>
          <w:szCs w:val="22"/>
          <w:lang w:val="sq-AL"/>
        </w:rPr>
        <w:t>ë</w:t>
      </w:r>
      <w:r w:rsidRPr="009C246F">
        <w:rPr>
          <w:rFonts w:eastAsiaTheme="minorHAnsi"/>
          <w:sz w:val="22"/>
          <w:szCs w:val="22"/>
          <w:lang w:val="sq-AL"/>
        </w:rPr>
        <w:t xml:space="preserve"> Financave dhe ekonomis</w:t>
      </w:r>
      <w:r>
        <w:rPr>
          <w:rFonts w:eastAsiaTheme="minorHAnsi"/>
          <w:sz w:val="22"/>
          <w:szCs w:val="22"/>
          <w:lang w:val="sq-AL"/>
        </w:rPr>
        <w:t>ë</w:t>
      </w:r>
      <w:r w:rsidRPr="009C246F">
        <w:rPr>
          <w:rFonts w:eastAsiaTheme="minorHAnsi"/>
          <w:sz w:val="22"/>
          <w:szCs w:val="22"/>
          <w:lang w:val="sq-AL"/>
        </w:rPr>
        <w:t>, Ministris</w:t>
      </w:r>
      <w:r>
        <w:rPr>
          <w:rFonts w:eastAsiaTheme="minorHAnsi"/>
          <w:sz w:val="22"/>
          <w:szCs w:val="22"/>
          <w:lang w:val="sq-AL"/>
        </w:rPr>
        <w:t>ë</w:t>
      </w:r>
      <w:r w:rsidRPr="009C246F">
        <w:rPr>
          <w:rFonts w:eastAsiaTheme="minorHAnsi"/>
          <w:sz w:val="22"/>
          <w:szCs w:val="22"/>
          <w:lang w:val="sq-AL"/>
        </w:rPr>
        <w:t xml:space="preserve"> s</w:t>
      </w:r>
      <w:r>
        <w:rPr>
          <w:rFonts w:eastAsiaTheme="minorHAnsi"/>
          <w:sz w:val="22"/>
          <w:szCs w:val="22"/>
          <w:lang w:val="sq-AL"/>
        </w:rPr>
        <w:t>ë</w:t>
      </w:r>
      <w:r w:rsidRPr="009C246F">
        <w:rPr>
          <w:rFonts w:eastAsiaTheme="minorHAnsi"/>
          <w:sz w:val="22"/>
          <w:szCs w:val="22"/>
          <w:lang w:val="sq-AL"/>
        </w:rPr>
        <w:t xml:space="preserve"> Arsimit i vitit 2020 parashtron q</w:t>
      </w:r>
      <w:r>
        <w:rPr>
          <w:rFonts w:eastAsiaTheme="minorHAnsi"/>
          <w:sz w:val="22"/>
          <w:szCs w:val="22"/>
          <w:lang w:val="sq-AL"/>
        </w:rPr>
        <w:t>ë</w:t>
      </w:r>
      <w:r w:rsidRPr="009C246F">
        <w:rPr>
          <w:rFonts w:eastAsiaTheme="minorHAnsi"/>
          <w:sz w:val="22"/>
          <w:szCs w:val="22"/>
          <w:lang w:val="sq-AL"/>
        </w:rPr>
        <w:t xml:space="preserve"> personat që përfitojnë nga programet e strehimit social, përfitojnë, sipas nevojës, nga shërbimet e kujdesit shoqëror përfshirë shërbimet parashoqërore, në qendrat komunitare, shërbimet në qendrat rezidenciale përfshirë strehëzat, shërbimet shoqërore në situatë emergjence, shërbimet e kujdesit alternativ për fëmijët pa kujdes prindëror, si dhe shërbimet e specializuara dhe shërbimin e këshillimit me telefon ose on-line; SHSSH-i, në përputhje me ligjit për përkujdesjen shoqërore shërbimet përditëson të dhënat për përfituesit dhe subjektet kërkuese të kujdesit shoqëror në Regjistrin Elektronik Kombëtar. Nuk ka nj</w:t>
      </w:r>
      <w:r>
        <w:rPr>
          <w:rFonts w:eastAsiaTheme="minorHAnsi"/>
          <w:sz w:val="22"/>
          <w:szCs w:val="22"/>
          <w:lang w:val="sq-AL"/>
        </w:rPr>
        <w:t>ë</w:t>
      </w:r>
      <w:r w:rsidRPr="009C246F">
        <w:rPr>
          <w:rFonts w:eastAsiaTheme="minorHAnsi"/>
          <w:sz w:val="22"/>
          <w:szCs w:val="22"/>
          <w:lang w:val="sq-AL"/>
        </w:rPr>
        <w:t xml:space="preserve"> dokument vler</w:t>
      </w:r>
      <w:r>
        <w:rPr>
          <w:rFonts w:eastAsiaTheme="minorHAnsi"/>
          <w:sz w:val="22"/>
          <w:szCs w:val="22"/>
          <w:lang w:val="sq-AL"/>
        </w:rPr>
        <w:t>ë</w:t>
      </w:r>
      <w:r w:rsidRPr="009C246F">
        <w:rPr>
          <w:rFonts w:eastAsiaTheme="minorHAnsi"/>
          <w:sz w:val="22"/>
          <w:szCs w:val="22"/>
          <w:lang w:val="sq-AL"/>
        </w:rPr>
        <w:t>simi t</w:t>
      </w:r>
      <w:r>
        <w:rPr>
          <w:rFonts w:eastAsiaTheme="minorHAnsi"/>
          <w:sz w:val="22"/>
          <w:szCs w:val="22"/>
          <w:lang w:val="sq-AL"/>
        </w:rPr>
        <w:t>ë</w:t>
      </w:r>
      <w:r w:rsidRPr="009C246F">
        <w:rPr>
          <w:rFonts w:eastAsiaTheme="minorHAnsi"/>
          <w:sz w:val="22"/>
          <w:szCs w:val="22"/>
          <w:lang w:val="sq-AL"/>
        </w:rPr>
        <w:t xml:space="preserve"> ecuris</w:t>
      </w:r>
      <w:r>
        <w:rPr>
          <w:rFonts w:eastAsiaTheme="minorHAnsi"/>
          <w:sz w:val="22"/>
          <w:szCs w:val="22"/>
          <w:lang w:val="sq-AL"/>
        </w:rPr>
        <w:t>ë</w:t>
      </w:r>
      <w:r w:rsidRPr="009C246F">
        <w:rPr>
          <w:rFonts w:eastAsiaTheme="minorHAnsi"/>
          <w:sz w:val="22"/>
          <w:szCs w:val="22"/>
          <w:lang w:val="sq-AL"/>
        </w:rPr>
        <w:t xml:space="preserve"> s</w:t>
      </w:r>
      <w:r>
        <w:rPr>
          <w:rFonts w:eastAsiaTheme="minorHAnsi"/>
          <w:sz w:val="22"/>
          <w:szCs w:val="22"/>
          <w:lang w:val="sq-AL"/>
        </w:rPr>
        <w:t>ë</w:t>
      </w:r>
      <w:r w:rsidRPr="009C246F">
        <w:rPr>
          <w:rFonts w:eastAsiaTheme="minorHAnsi"/>
          <w:sz w:val="22"/>
          <w:szCs w:val="22"/>
          <w:lang w:val="sq-AL"/>
        </w:rPr>
        <w:t xml:space="preserve"> zbatimit t</w:t>
      </w:r>
      <w:r>
        <w:rPr>
          <w:rFonts w:eastAsiaTheme="minorHAnsi"/>
          <w:sz w:val="22"/>
          <w:szCs w:val="22"/>
          <w:lang w:val="sq-AL"/>
        </w:rPr>
        <w:t>ë</w:t>
      </w:r>
      <w:r w:rsidRPr="009C246F">
        <w:rPr>
          <w:rFonts w:eastAsiaTheme="minorHAnsi"/>
          <w:sz w:val="22"/>
          <w:szCs w:val="22"/>
          <w:lang w:val="sq-AL"/>
        </w:rPr>
        <w:t xml:space="preserve"> strategjis</w:t>
      </w:r>
      <w:r>
        <w:rPr>
          <w:rFonts w:eastAsiaTheme="minorHAnsi"/>
          <w:sz w:val="22"/>
          <w:szCs w:val="22"/>
          <w:lang w:val="sq-AL"/>
        </w:rPr>
        <w:t>ë</w:t>
      </w:r>
      <w:r w:rsidRPr="009C246F">
        <w:rPr>
          <w:rFonts w:eastAsiaTheme="minorHAnsi"/>
          <w:sz w:val="22"/>
          <w:szCs w:val="22"/>
          <w:lang w:val="sq-AL"/>
        </w:rPr>
        <w:t xml:space="preserve"> p</w:t>
      </w:r>
      <w:r>
        <w:rPr>
          <w:rFonts w:eastAsiaTheme="minorHAnsi"/>
          <w:sz w:val="22"/>
          <w:szCs w:val="22"/>
          <w:lang w:val="sq-AL"/>
        </w:rPr>
        <w:t>ë</w:t>
      </w:r>
      <w:r w:rsidRPr="009C246F">
        <w:rPr>
          <w:rFonts w:eastAsiaTheme="minorHAnsi"/>
          <w:sz w:val="22"/>
          <w:szCs w:val="22"/>
          <w:lang w:val="sq-AL"/>
        </w:rPr>
        <w:t>r strehimin social.</w:t>
      </w:r>
    </w:p>
    <w:p w:rsidR="002F6D0C" w:rsidRDefault="002F6D0C" w:rsidP="002F6D0C">
      <w:pPr>
        <w:pStyle w:val="NoSpacing"/>
        <w:contextualSpacing/>
        <w:rPr>
          <w:rFonts w:ascii="Times New Roman" w:hAnsi="Times New Roman"/>
          <w:b/>
          <w:bCs/>
          <w:lang w:val="sq-AL"/>
        </w:rPr>
      </w:pPr>
    </w:p>
    <w:p w:rsidR="002F6D0C" w:rsidRPr="009C246F" w:rsidRDefault="002F6D0C" w:rsidP="002F6D0C">
      <w:pPr>
        <w:pStyle w:val="NoSpacing"/>
        <w:contextualSpacing/>
        <w:rPr>
          <w:rFonts w:ascii="Times New Roman" w:hAnsi="Times New Roman"/>
          <w:b/>
          <w:bCs/>
          <w:lang w:val="sq-AL"/>
        </w:rPr>
      </w:pPr>
      <w:r w:rsidRPr="009C246F">
        <w:rPr>
          <w:rFonts w:ascii="Times New Roman" w:hAnsi="Times New Roman"/>
          <w:b/>
          <w:bCs/>
          <w:lang w:val="sq-AL"/>
        </w:rPr>
        <w:t>Dokumente t</w:t>
      </w:r>
      <w:r>
        <w:rPr>
          <w:rFonts w:ascii="Times New Roman" w:hAnsi="Times New Roman"/>
          <w:b/>
          <w:bCs/>
          <w:lang w:val="sq-AL"/>
        </w:rPr>
        <w:t>ë</w:t>
      </w:r>
      <w:r w:rsidRPr="009C246F">
        <w:rPr>
          <w:rFonts w:ascii="Times New Roman" w:hAnsi="Times New Roman"/>
          <w:b/>
          <w:bCs/>
          <w:lang w:val="sq-AL"/>
        </w:rPr>
        <w:t xml:space="preserve"> tjera t</w:t>
      </w:r>
      <w:r>
        <w:rPr>
          <w:rFonts w:ascii="Times New Roman" w:hAnsi="Times New Roman"/>
          <w:b/>
          <w:bCs/>
          <w:lang w:val="sq-AL"/>
        </w:rPr>
        <w:t>ë</w:t>
      </w:r>
      <w:r w:rsidRPr="009C246F">
        <w:rPr>
          <w:rFonts w:ascii="Times New Roman" w:hAnsi="Times New Roman"/>
          <w:b/>
          <w:bCs/>
          <w:lang w:val="sq-AL"/>
        </w:rPr>
        <w:t xml:space="preserve"> r</w:t>
      </w:r>
      <w:r>
        <w:rPr>
          <w:rFonts w:ascii="Times New Roman" w:hAnsi="Times New Roman"/>
          <w:b/>
          <w:bCs/>
          <w:lang w:val="sq-AL"/>
        </w:rPr>
        <w:t>ë</w:t>
      </w:r>
      <w:r w:rsidRPr="009C246F">
        <w:rPr>
          <w:rFonts w:ascii="Times New Roman" w:hAnsi="Times New Roman"/>
          <w:b/>
          <w:bCs/>
          <w:lang w:val="sq-AL"/>
        </w:rPr>
        <w:t>nd</w:t>
      </w:r>
      <w:r>
        <w:rPr>
          <w:rFonts w:ascii="Times New Roman" w:hAnsi="Times New Roman"/>
          <w:b/>
          <w:bCs/>
          <w:lang w:val="sq-AL"/>
        </w:rPr>
        <w:t>ë</w:t>
      </w:r>
      <w:r w:rsidRPr="009C246F">
        <w:rPr>
          <w:rFonts w:ascii="Times New Roman" w:hAnsi="Times New Roman"/>
          <w:b/>
          <w:bCs/>
          <w:lang w:val="sq-AL"/>
        </w:rPr>
        <w:t>sishme</w:t>
      </w:r>
    </w:p>
    <w:p w:rsidR="002F6D0C" w:rsidRPr="009C246F" w:rsidRDefault="002F6D0C" w:rsidP="002F6D0C">
      <w:pPr>
        <w:pStyle w:val="NoSpacing"/>
        <w:contextualSpacing/>
        <w:rPr>
          <w:rFonts w:ascii="Times New Roman" w:hAnsi="Times New Roman"/>
          <w:b/>
          <w:bCs/>
          <w:lang w:val="sq-AL"/>
        </w:rPr>
      </w:pPr>
    </w:p>
    <w:p w:rsidR="002F6D0C" w:rsidRPr="009C246F" w:rsidRDefault="002F6D0C" w:rsidP="002F6D0C">
      <w:pPr>
        <w:jc w:val="both"/>
        <w:rPr>
          <w:rFonts w:ascii="Times New Roman" w:hAnsi="Times New Roman"/>
          <w:b/>
          <w:bCs/>
          <w:lang w:val="sq-AL"/>
        </w:rPr>
      </w:pPr>
      <w:r w:rsidRPr="009C246F">
        <w:rPr>
          <w:rFonts w:ascii="Times New Roman" w:hAnsi="Times New Roman"/>
          <w:b/>
          <w:bCs/>
          <w:lang w:val="sq-AL"/>
        </w:rPr>
        <w:t>I.</w:t>
      </w:r>
      <w:r w:rsidRPr="009C246F">
        <w:rPr>
          <w:rFonts w:ascii="Times New Roman" w:hAnsi="Times New Roman"/>
          <w:b/>
          <w:bCs/>
          <w:lang w:val="sq-AL"/>
        </w:rPr>
        <w:tab/>
        <w:t>Raporti e Progresit te Komisionit Europian p</w:t>
      </w:r>
      <w:r>
        <w:rPr>
          <w:rFonts w:ascii="Times New Roman" w:hAnsi="Times New Roman"/>
          <w:b/>
          <w:bCs/>
          <w:lang w:val="sq-AL"/>
        </w:rPr>
        <w:t>ë</w:t>
      </w:r>
      <w:r w:rsidRPr="009C246F">
        <w:rPr>
          <w:rFonts w:ascii="Times New Roman" w:hAnsi="Times New Roman"/>
          <w:b/>
          <w:bCs/>
          <w:lang w:val="sq-AL"/>
        </w:rPr>
        <w:t>r Shqip</w:t>
      </w:r>
      <w:r>
        <w:rPr>
          <w:rFonts w:ascii="Times New Roman" w:hAnsi="Times New Roman"/>
          <w:b/>
          <w:bCs/>
          <w:lang w:val="sq-AL"/>
        </w:rPr>
        <w:t>ë</w:t>
      </w:r>
      <w:r w:rsidRPr="009C246F">
        <w:rPr>
          <w:rFonts w:ascii="Times New Roman" w:hAnsi="Times New Roman"/>
          <w:b/>
          <w:bCs/>
          <w:lang w:val="sq-AL"/>
        </w:rPr>
        <w:t>rin</w:t>
      </w:r>
      <w:r>
        <w:rPr>
          <w:rFonts w:ascii="Times New Roman" w:hAnsi="Times New Roman"/>
          <w:b/>
          <w:bCs/>
          <w:lang w:val="sq-AL"/>
        </w:rPr>
        <w:t>ë</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Raportet vjetore t</w:t>
      </w:r>
      <w:r>
        <w:rPr>
          <w:rFonts w:ascii="Times New Roman" w:hAnsi="Times New Roman"/>
          <w:lang w:val="sq-AL"/>
        </w:rPr>
        <w:t>ë</w:t>
      </w:r>
      <w:r w:rsidRPr="009C246F">
        <w:rPr>
          <w:rFonts w:ascii="Times New Roman" w:hAnsi="Times New Roman"/>
          <w:lang w:val="sq-AL"/>
        </w:rPr>
        <w:t xml:space="preserve"> Komisionit Europian p</w:t>
      </w:r>
      <w:r>
        <w:rPr>
          <w:rFonts w:ascii="Times New Roman" w:hAnsi="Times New Roman"/>
          <w:lang w:val="sq-AL"/>
        </w:rPr>
        <w:t>ë</w:t>
      </w:r>
      <w:r w:rsidRPr="009C246F">
        <w:rPr>
          <w:rFonts w:ascii="Times New Roman" w:hAnsi="Times New Roman"/>
          <w:lang w:val="sq-AL"/>
        </w:rPr>
        <w:t>r Shqip</w:t>
      </w:r>
      <w:r>
        <w:rPr>
          <w:rFonts w:ascii="Times New Roman" w:hAnsi="Times New Roman"/>
          <w:lang w:val="sq-AL"/>
        </w:rPr>
        <w:t>ë</w:t>
      </w:r>
      <w:r w:rsidRPr="009C246F">
        <w:rPr>
          <w:rFonts w:ascii="Times New Roman" w:hAnsi="Times New Roman"/>
          <w:lang w:val="sq-AL"/>
        </w:rPr>
        <w:t>rin</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nvizojn</w:t>
      </w:r>
      <w:r>
        <w:rPr>
          <w:rFonts w:ascii="Times New Roman" w:hAnsi="Times New Roman"/>
          <w:lang w:val="sq-AL"/>
        </w:rPr>
        <w:t>ë</w:t>
      </w:r>
      <w:r w:rsidRPr="009C246F">
        <w:rPr>
          <w:rFonts w:ascii="Times New Roman" w:hAnsi="Times New Roman"/>
          <w:lang w:val="sq-AL"/>
        </w:rPr>
        <w:t xml:space="preserve"> arritjet dhe problematikat lidhur me fusha t</w:t>
      </w:r>
      <w:r>
        <w:rPr>
          <w:rFonts w:ascii="Times New Roman" w:hAnsi="Times New Roman"/>
          <w:lang w:val="sq-AL"/>
        </w:rPr>
        <w:t>ë</w:t>
      </w:r>
      <w:r w:rsidRPr="009C246F">
        <w:rPr>
          <w:rFonts w:ascii="Times New Roman" w:hAnsi="Times New Roman"/>
          <w:lang w:val="sq-AL"/>
        </w:rPr>
        <w:t xml:space="preserve"> ndryshme, p</w:t>
      </w:r>
      <w:r>
        <w:rPr>
          <w:rFonts w:ascii="Times New Roman" w:hAnsi="Times New Roman"/>
          <w:lang w:val="sq-AL"/>
        </w:rPr>
        <w:t>ë</w:t>
      </w:r>
      <w:r w:rsidRPr="009C246F">
        <w:rPr>
          <w:rFonts w:ascii="Times New Roman" w:hAnsi="Times New Roman"/>
          <w:lang w:val="sq-AL"/>
        </w:rPr>
        <w:t>rfshir</w:t>
      </w:r>
      <w:r>
        <w:rPr>
          <w:rFonts w:ascii="Times New Roman" w:hAnsi="Times New Roman"/>
          <w:lang w:val="sq-AL"/>
        </w:rPr>
        <w:t>ë</w:t>
      </w:r>
      <w:r w:rsidRPr="009C246F">
        <w:rPr>
          <w:rFonts w:ascii="Times New Roman" w:hAnsi="Times New Roman"/>
          <w:lang w:val="sq-AL"/>
        </w:rPr>
        <w:t xml:space="preserve"> Politikat e Pun</w:t>
      </w:r>
      <w:r>
        <w:rPr>
          <w:rFonts w:ascii="Times New Roman" w:hAnsi="Times New Roman"/>
          <w:lang w:val="sq-AL"/>
        </w:rPr>
        <w:t>ë</w:t>
      </w:r>
      <w:r w:rsidRPr="009C246F">
        <w:rPr>
          <w:rFonts w:ascii="Times New Roman" w:hAnsi="Times New Roman"/>
          <w:lang w:val="sq-AL"/>
        </w:rPr>
        <w:t>simit, P</w:t>
      </w:r>
      <w:r>
        <w:rPr>
          <w:rFonts w:ascii="Times New Roman" w:hAnsi="Times New Roman"/>
          <w:lang w:val="sq-AL"/>
        </w:rPr>
        <w:t>ë</w:t>
      </w:r>
      <w:r w:rsidRPr="009C246F">
        <w:rPr>
          <w:rFonts w:ascii="Times New Roman" w:hAnsi="Times New Roman"/>
          <w:lang w:val="sq-AL"/>
        </w:rPr>
        <w:t>rfshirjen Sociale, Mbrojtjen Sociale, Mund</w:t>
      </w:r>
      <w:r>
        <w:rPr>
          <w:rFonts w:ascii="Times New Roman" w:hAnsi="Times New Roman"/>
          <w:lang w:val="sq-AL"/>
        </w:rPr>
        <w:t>ë</w:t>
      </w:r>
      <w:r w:rsidRPr="009C246F">
        <w:rPr>
          <w:rFonts w:ascii="Times New Roman" w:hAnsi="Times New Roman"/>
          <w:lang w:val="sq-AL"/>
        </w:rPr>
        <w:t>si t</w:t>
      </w:r>
      <w:r>
        <w:rPr>
          <w:rFonts w:ascii="Times New Roman" w:hAnsi="Times New Roman"/>
          <w:lang w:val="sq-AL"/>
        </w:rPr>
        <w:t>ë</w:t>
      </w:r>
      <w:r w:rsidRPr="009C246F">
        <w:rPr>
          <w:rFonts w:ascii="Times New Roman" w:hAnsi="Times New Roman"/>
          <w:lang w:val="sq-AL"/>
        </w:rPr>
        <w:t xml:space="preserve"> Barabarta dhe Anti Diskriminimin. Disa nga konstatimet n</w:t>
      </w:r>
      <w:r>
        <w:rPr>
          <w:rFonts w:ascii="Times New Roman" w:hAnsi="Times New Roman"/>
          <w:lang w:val="sq-AL"/>
        </w:rPr>
        <w:t>ë</w:t>
      </w:r>
      <w:r w:rsidRPr="009C246F">
        <w:rPr>
          <w:rFonts w:ascii="Times New Roman" w:hAnsi="Times New Roman"/>
          <w:lang w:val="sq-AL"/>
        </w:rPr>
        <w:t xml:space="preserve"> Raportin e fundit jan</w:t>
      </w:r>
      <w:r>
        <w:rPr>
          <w:rFonts w:ascii="Times New Roman" w:hAnsi="Times New Roman"/>
          <w:lang w:val="sq-AL"/>
        </w:rPr>
        <w:t>ë</w:t>
      </w:r>
      <w:r w:rsidRPr="009C246F">
        <w:rPr>
          <w:rFonts w:ascii="Times New Roman" w:hAnsi="Times New Roman"/>
          <w:lang w:val="sq-AL"/>
        </w:rPr>
        <w:t xml:space="preserve">: </w:t>
      </w:r>
    </w:p>
    <w:p w:rsidR="002F6D0C" w:rsidRPr="009C246F" w:rsidRDefault="002F6D0C" w:rsidP="002F6D0C">
      <w:pPr>
        <w:jc w:val="both"/>
        <w:rPr>
          <w:rFonts w:ascii="Times New Roman" w:hAnsi="Times New Roman"/>
          <w:lang w:val="sq-AL"/>
        </w:rPr>
      </w:pPr>
      <w:r w:rsidRPr="009C246F">
        <w:rPr>
          <w:rFonts w:ascii="Times New Roman" w:hAnsi="Times New Roman"/>
          <w:b/>
          <w:bCs/>
          <w:lang w:val="sq-AL"/>
        </w:rPr>
        <w:t>Politikat e Pun</w:t>
      </w:r>
      <w:r>
        <w:rPr>
          <w:rFonts w:ascii="Times New Roman" w:hAnsi="Times New Roman"/>
          <w:b/>
          <w:bCs/>
          <w:lang w:val="sq-AL"/>
        </w:rPr>
        <w:t>ë</w:t>
      </w:r>
      <w:r w:rsidRPr="009C246F">
        <w:rPr>
          <w:rFonts w:ascii="Times New Roman" w:hAnsi="Times New Roman"/>
          <w:b/>
          <w:bCs/>
          <w:lang w:val="sq-AL"/>
        </w:rPr>
        <w:t>simit</w:t>
      </w:r>
      <w:r w:rsidRPr="009C246F">
        <w:rPr>
          <w:rFonts w:ascii="Times New Roman" w:hAnsi="Times New Roman"/>
          <w:lang w:val="sq-AL"/>
        </w:rPr>
        <w:t>: Nj</w:t>
      </w:r>
      <w:r>
        <w:rPr>
          <w:rFonts w:ascii="Times New Roman" w:hAnsi="Times New Roman"/>
          <w:lang w:val="sq-AL"/>
        </w:rPr>
        <w:t>ë</w:t>
      </w:r>
      <w:r w:rsidRPr="009C246F">
        <w:rPr>
          <w:rFonts w:ascii="Times New Roman" w:hAnsi="Times New Roman"/>
          <w:lang w:val="sq-AL"/>
        </w:rPr>
        <w:t xml:space="preserve"> progres i kufizuar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vler</w:t>
      </w:r>
      <w:r>
        <w:rPr>
          <w:rFonts w:ascii="Times New Roman" w:hAnsi="Times New Roman"/>
          <w:lang w:val="sq-AL"/>
        </w:rPr>
        <w:t>ë</w:t>
      </w:r>
      <w:r w:rsidRPr="009C246F">
        <w:rPr>
          <w:rFonts w:ascii="Times New Roman" w:hAnsi="Times New Roman"/>
          <w:lang w:val="sq-AL"/>
        </w:rPr>
        <w:t>suar lidhur me nxitjen e sh</w:t>
      </w:r>
      <w:r>
        <w:rPr>
          <w:rFonts w:ascii="Times New Roman" w:hAnsi="Times New Roman"/>
          <w:lang w:val="sq-AL"/>
        </w:rPr>
        <w:t>ë</w:t>
      </w:r>
      <w:r w:rsidRPr="009C246F">
        <w:rPr>
          <w:rFonts w:ascii="Times New Roman" w:hAnsi="Times New Roman"/>
          <w:lang w:val="sq-AL"/>
        </w:rPr>
        <w:t>rbimeve t</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simit n</w:t>
      </w:r>
      <w:r>
        <w:rPr>
          <w:rFonts w:ascii="Times New Roman" w:hAnsi="Times New Roman"/>
          <w:lang w:val="sq-AL"/>
        </w:rPr>
        <w:t>ë</w:t>
      </w:r>
      <w:r w:rsidRPr="009C246F">
        <w:rPr>
          <w:rFonts w:ascii="Times New Roman" w:hAnsi="Times New Roman"/>
          <w:lang w:val="sq-AL"/>
        </w:rPr>
        <w:t xml:space="preserve"> nivel vendor dhe kohezionin social. Instituti i Statistikave i ka t</w:t>
      </w:r>
      <w:r>
        <w:rPr>
          <w:rFonts w:ascii="Times New Roman" w:hAnsi="Times New Roman"/>
          <w:lang w:val="sq-AL"/>
        </w:rPr>
        <w:t>ë</w:t>
      </w:r>
      <w:r w:rsidRPr="009C246F">
        <w:rPr>
          <w:rFonts w:ascii="Times New Roman" w:hAnsi="Times New Roman"/>
          <w:lang w:val="sq-AL"/>
        </w:rPr>
        <w:t xml:space="preserve"> gjitha mund</w:t>
      </w:r>
      <w:r>
        <w:rPr>
          <w:rFonts w:ascii="Times New Roman" w:hAnsi="Times New Roman"/>
          <w:lang w:val="sq-AL"/>
        </w:rPr>
        <w:t>ë</w:t>
      </w:r>
      <w:r w:rsidRPr="009C246F">
        <w:rPr>
          <w:rFonts w:ascii="Times New Roman" w:hAnsi="Times New Roman"/>
          <w:lang w:val="sq-AL"/>
        </w:rPr>
        <w:t>sit</w:t>
      </w:r>
      <w:r>
        <w:rPr>
          <w:rFonts w:ascii="Times New Roman" w:hAnsi="Times New Roman"/>
          <w:lang w:val="sq-AL"/>
        </w:rPr>
        <w:t>ë</w:t>
      </w:r>
      <w:r w:rsidRPr="009C246F">
        <w:rPr>
          <w:rFonts w:ascii="Times New Roman" w:hAnsi="Times New Roman"/>
          <w:lang w:val="sq-AL"/>
        </w:rPr>
        <w:t xml:space="preserve"> q</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ofroj</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dh</w:t>
      </w:r>
      <w:r>
        <w:rPr>
          <w:rFonts w:ascii="Times New Roman" w:hAnsi="Times New Roman"/>
          <w:lang w:val="sq-AL"/>
        </w:rPr>
        <w:t>ë</w:t>
      </w:r>
      <w:r w:rsidRPr="009C246F">
        <w:rPr>
          <w:rFonts w:ascii="Times New Roman" w:hAnsi="Times New Roman"/>
          <w:lang w:val="sq-AL"/>
        </w:rPr>
        <w:t>na t</w:t>
      </w:r>
      <w:r>
        <w:rPr>
          <w:rFonts w:ascii="Times New Roman" w:hAnsi="Times New Roman"/>
          <w:lang w:val="sq-AL"/>
        </w:rPr>
        <w:t>ë</w:t>
      </w:r>
      <w:r w:rsidRPr="009C246F">
        <w:rPr>
          <w:rFonts w:ascii="Times New Roman" w:hAnsi="Times New Roman"/>
          <w:lang w:val="sq-AL"/>
        </w:rPr>
        <w:t xml:space="preserve"> besueshme. N</w:t>
      </w:r>
      <w:r>
        <w:rPr>
          <w:rFonts w:ascii="Times New Roman" w:hAnsi="Times New Roman"/>
          <w:lang w:val="sq-AL"/>
        </w:rPr>
        <w:t>ë</w:t>
      </w:r>
      <w:r w:rsidRPr="009C246F">
        <w:rPr>
          <w:rFonts w:ascii="Times New Roman" w:hAnsi="Times New Roman"/>
          <w:lang w:val="sq-AL"/>
        </w:rPr>
        <w:t xml:space="preserve"> fokus duhet t</w:t>
      </w:r>
      <w:r>
        <w:rPr>
          <w:rFonts w:ascii="Times New Roman" w:hAnsi="Times New Roman"/>
          <w:lang w:val="sq-AL"/>
        </w:rPr>
        <w:t>ë</w:t>
      </w:r>
      <w:r w:rsidRPr="009C246F">
        <w:rPr>
          <w:rFonts w:ascii="Times New Roman" w:hAnsi="Times New Roman"/>
          <w:lang w:val="sq-AL"/>
        </w:rPr>
        <w:t xml:space="preserve"> jen</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dh</w:t>
      </w:r>
      <w:r>
        <w:rPr>
          <w:rFonts w:ascii="Times New Roman" w:hAnsi="Times New Roman"/>
          <w:lang w:val="sq-AL"/>
        </w:rPr>
        <w:t>ë</w:t>
      </w:r>
      <w:r w:rsidRPr="009C246F">
        <w:rPr>
          <w:rFonts w:ascii="Times New Roman" w:hAnsi="Times New Roman"/>
          <w:lang w:val="sq-AL"/>
        </w:rPr>
        <w:t>nat q</w:t>
      </w:r>
      <w:r>
        <w:rPr>
          <w:rFonts w:ascii="Times New Roman" w:hAnsi="Times New Roman"/>
          <w:lang w:val="sq-AL"/>
        </w:rPr>
        <w:t>ë</w:t>
      </w:r>
      <w:r w:rsidRPr="009C246F">
        <w:rPr>
          <w:rFonts w:ascii="Times New Roman" w:hAnsi="Times New Roman"/>
          <w:lang w:val="sq-AL"/>
        </w:rPr>
        <w:t xml:space="preserve"> paraqesin situat</w:t>
      </w:r>
      <w:r>
        <w:rPr>
          <w:rFonts w:ascii="Times New Roman" w:hAnsi="Times New Roman"/>
          <w:lang w:val="sq-AL"/>
        </w:rPr>
        <w:t>ë</w:t>
      </w:r>
      <w:r w:rsidRPr="009C246F">
        <w:rPr>
          <w:rFonts w:ascii="Times New Roman" w:hAnsi="Times New Roman"/>
          <w:lang w:val="sq-AL"/>
        </w:rPr>
        <w:t>n n</w:t>
      </w:r>
      <w:r>
        <w:rPr>
          <w:rFonts w:ascii="Times New Roman" w:hAnsi="Times New Roman"/>
          <w:lang w:val="sq-AL"/>
        </w:rPr>
        <w:t>ë</w:t>
      </w:r>
      <w:r w:rsidRPr="009C246F">
        <w:rPr>
          <w:rFonts w:ascii="Times New Roman" w:hAnsi="Times New Roman"/>
          <w:lang w:val="sq-AL"/>
        </w:rPr>
        <w:t xml:space="preserve"> zonat rurale dhe ato urbane. Jan</w:t>
      </w:r>
      <w:r>
        <w:rPr>
          <w:rFonts w:ascii="Times New Roman" w:hAnsi="Times New Roman"/>
          <w:lang w:val="sq-AL"/>
        </w:rPr>
        <w:t>ë</w:t>
      </w:r>
      <w:r w:rsidRPr="009C246F">
        <w:rPr>
          <w:rFonts w:ascii="Times New Roman" w:hAnsi="Times New Roman"/>
          <w:lang w:val="sq-AL"/>
        </w:rPr>
        <w:t xml:space="preserve"> rishikuar Programet Aktive t</w:t>
      </w:r>
      <w:r>
        <w:rPr>
          <w:rFonts w:ascii="Times New Roman" w:hAnsi="Times New Roman"/>
          <w:lang w:val="sq-AL"/>
        </w:rPr>
        <w:t>ë</w:t>
      </w:r>
      <w:r w:rsidRPr="009C246F">
        <w:rPr>
          <w:rFonts w:ascii="Times New Roman" w:hAnsi="Times New Roman"/>
          <w:lang w:val="sq-AL"/>
        </w:rPr>
        <w:t xml:space="preserve"> Nxitjes s</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simit ekzistuese dhe programe t</w:t>
      </w:r>
      <w:r>
        <w:rPr>
          <w:rFonts w:ascii="Times New Roman" w:hAnsi="Times New Roman"/>
          <w:lang w:val="sq-AL"/>
        </w:rPr>
        <w:t>ë</w:t>
      </w:r>
      <w:r w:rsidRPr="009C246F">
        <w:rPr>
          <w:rFonts w:ascii="Times New Roman" w:hAnsi="Times New Roman"/>
          <w:lang w:val="sq-AL"/>
        </w:rPr>
        <w:t xml:space="preserve"> reja jan</w:t>
      </w:r>
      <w:r>
        <w:rPr>
          <w:rFonts w:ascii="Times New Roman" w:hAnsi="Times New Roman"/>
          <w:lang w:val="sq-AL"/>
        </w:rPr>
        <w:t>ë</w:t>
      </w:r>
      <w:r w:rsidRPr="009C246F">
        <w:rPr>
          <w:rFonts w:ascii="Times New Roman" w:hAnsi="Times New Roman"/>
          <w:lang w:val="sq-AL"/>
        </w:rPr>
        <w:t xml:space="preserve"> hartuar. Zbatimi i tyre do t</w:t>
      </w:r>
      <w:r>
        <w:rPr>
          <w:rFonts w:ascii="Times New Roman" w:hAnsi="Times New Roman"/>
          <w:lang w:val="sq-AL"/>
        </w:rPr>
        <w:t>ë</w:t>
      </w:r>
      <w:r w:rsidRPr="009C246F">
        <w:rPr>
          <w:rFonts w:ascii="Times New Roman" w:hAnsi="Times New Roman"/>
          <w:lang w:val="sq-AL"/>
        </w:rPr>
        <w:t xml:space="preserve"> tregoj</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se politikat p</w:t>
      </w:r>
      <w:r>
        <w:rPr>
          <w:rFonts w:ascii="Times New Roman" w:hAnsi="Times New Roman"/>
          <w:lang w:val="sq-AL"/>
        </w:rPr>
        <w:t>ë</w:t>
      </w:r>
      <w:r w:rsidRPr="009C246F">
        <w:rPr>
          <w:rFonts w:ascii="Times New Roman" w:hAnsi="Times New Roman"/>
          <w:lang w:val="sq-AL"/>
        </w:rPr>
        <w:t>r m</w:t>
      </w:r>
      <w:r>
        <w:rPr>
          <w:rFonts w:ascii="Times New Roman" w:hAnsi="Times New Roman"/>
          <w:lang w:val="sq-AL"/>
        </w:rPr>
        <w:t>ë</w:t>
      </w:r>
      <w:r w:rsidRPr="009C246F">
        <w:rPr>
          <w:rFonts w:ascii="Times New Roman" w:hAnsi="Times New Roman"/>
          <w:lang w:val="sq-AL"/>
        </w:rPr>
        <w:t xml:space="preserve"> shum</w:t>
      </w:r>
      <w:r>
        <w:rPr>
          <w:rFonts w:ascii="Times New Roman" w:hAnsi="Times New Roman"/>
          <w:lang w:val="sq-AL"/>
        </w:rPr>
        <w:t>ë</w:t>
      </w:r>
      <w:r w:rsidRPr="009C246F">
        <w:rPr>
          <w:rFonts w:ascii="Times New Roman" w:hAnsi="Times New Roman"/>
          <w:lang w:val="sq-AL"/>
        </w:rPr>
        <w:t xml:space="preserve"> fokus tek grupet e disavantazhuara t</w:t>
      </w:r>
      <w:r>
        <w:rPr>
          <w:rFonts w:ascii="Times New Roman" w:hAnsi="Times New Roman"/>
          <w:lang w:val="sq-AL"/>
        </w:rPr>
        <w:t>ë</w:t>
      </w:r>
      <w:r w:rsidRPr="009C246F">
        <w:rPr>
          <w:rFonts w:ascii="Times New Roman" w:hAnsi="Times New Roman"/>
          <w:lang w:val="sq-AL"/>
        </w:rPr>
        <w:t xml:space="preserve"> tilla si t</w:t>
      </w:r>
      <w:r>
        <w:rPr>
          <w:rFonts w:ascii="Times New Roman" w:hAnsi="Times New Roman"/>
          <w:lang w:val="sq-AL"/>
        </w:rPr>
        <w:t>ë</w:t>
      </w:r>
      <w:r w:rsidRPr="009C246F">
        <w:rPr>
          <w:rFonts w:ascii="Times New Roman" w:hAnsi="Times New Roman"/>
          <w:lang w:val="sq-AL"/>
        </w:rPr>
        <w:t xml:space="preserve"> papun</w:t>
      </w:r>
      <w:r>
        <w:rPr>
          <w:rFonts w:ascii="Times New Roman" w:hAnsi="Times New Roman"/>
          <w:lang w:val="sq-AL"/>
        </w:rPr>
        <w:t>ë</w:t>
      </w:r>
      <w:r w:rsidRPr="009C246F">
        <w:rPr>
          <w:rFonts w:ascii="Times New Roman" w:hAnsi="Times New Roman"/>
          <w:lang w:val="sq-AL"/>
        </w:rPr>
        <w:t>t afatgjat</w:t>
      </w:r>
      <w:r>
        <w:rPr>
          <w:rFonts w:ascii="Times New Roman" w:hAnsi="Times New Roman"/>
          <w:lang w:val="sq-AL"/>
        </w:rPr>
        <w:t>ë</w:t>
      </w:r>
      <w:r w:rsidRPr="009C246F">
        <w:rPr>
          <w:rFonts w:ascii="Times New Roman" w:hAnsi="Times New Roman"/>
          <w:lang w:val="sq-AL"/>
        </w:rPr>
        <w:t>, t</w:t>
      </w:r>
      <w:r>
        <w:rPr>
          <w:rFonts w:ascii="Times New Roman" w:hAnsi="Times New Roman"/>
          <w:lang w:val="sq-AL"/>
        </w:rPr>
        <w:t>ë</w:t>
      </w:r>
      <w:r w:rsidRPr="009C246F">
        <w:rPr>
          <w:rFonts w:ascii="Times New Roman" w:hAnsi="Times New Roman"/>
          <w:lang w:val="sq-AL"/>
        </w:rPr>
        <w:t xml:space="preserve"> rinj as n</w:t>
      </w:r>
      <w:r>
        <w:rPr>
          <w:rFonts w:ascii="Times New Roman" w:hAnsi="Times New Roman"/>
          <w:lang w:val="sq-AL"/>
        </w:rPr>
        <w:t>ë</w:t>
      </w:r>
      <w:r w:rsidRPr="009C246F">
        <w:rPr>
          <w:rFonts w:ascii="Times New Roman" w:hAnsi="Times New Roman"/>
          <w:lang w:val="sq-AL"/>
        </w:rPr>
        <w:t xml:space="preserve"> shkoll</w:t>
      </w:r>
      <w:r>
        <w:rPr>
          <w:rFonts w:ascii="Times New Roman" w:hAnsi="Times New Roman"/>
          <w:lang w:val="sq-AL"/>
        </w:rPr>
        <w:t>ë</w:t>
      </w:r>
      <w:r w:rsidRPr="009C246F">
        <w:rPr>
          <w:rFonts w:ascii="Times New Roman" w:hAnsi="Times New Roman"/>
          <w:lang w:val="sq-AL"/>
        </w:rPr>
        <w:t xml:space="preserve"> dhe as n</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 gra me aft</w:t>
      </w:r>
      <w:r>
        <w:rPr>
          <w:rFonts w:ascii="Times New Roman" w:hAnsi="Times New Roman"/>
          <w:lang w:val="sq-AL"/>
        </w:rPr>
        <w:t>ë</w:t>
      </w:r>
      <w:r w:rsidRPr="009C246F">
        <w:rPr>
          <w:rFonts w:ascii="Times New Roman" w:hAnsi="Times New Roman"/>
          <w:lang w:val="sq-AL"/>
        </w:rPr>
        <w:t>si t</w:t>
      </w:r>
      <w:r>
        <w:rPr>
          <w:rFonts w:ascii="Times New Roman" w:hAnsi="Times New Roman"/>
          <w:lang w:val="sq-AL"/>
        </w:rPr>
        <w:t>ë</w:t>
      </w:r>
      <w:r w:rsidRPr="009C246F">
        <w:rPr>
          <w:rFonts w:ascii="Times New Roman" w:hAnsi="Times New Roman"/>
          <w:lang w:val="sq-AL"/>
        </w:rPr>
        <w:t xml:space="preserve"> ulta profesionale si dhe komuniteti Rom dhe Egjiptian. </w:t>
      </w:r>
    </w:p>
    <w:p w:rsidR="002344A5" w:rsidRDefault="002F6D0C" w:rsidP="002F6D0C">
      <w:pPr>
        <w:jc w:val="both"/>
        <w:rPr>
          <w:rFonts w:ascii="Times New Roman" w:hAnsi="Times New Roman"/>
          <w:lang w:val="sq-AL"/>
        </w:rPr>
      </w:pPr>
      <w:r w:rsidRPr="009C246F">
        <w:rPr>
          <w:rFonts w:ascii="Times New Roman" w:hAnsi="Times New Roman"/>
          <w:b/>
          <w:bCs/>
          <w:lang w:val="sq-AL"/>
        </w:rPr>
        <w:lastRenderedPageBreak/>
        <w:t>Mbrojtja shoq</w:t>
      </w:r>
      <w:r>
        <w:rPr>
          <w:rFonts w:ascii="Times New Roman" w:hAnsi="Times New Roman"/>
          <w:b/>
          <w:bCs/>
          <w:lang w:val="sq-AL"/>
        </w:rPr>
        <w:t>ë</w:t>
      </w:r>
      <w:r w:rsidRPr="009C246F">
        <w:rPr>
          <w:rFonts w:ascii="Times New Roman" w:hAnsi="Times New Roman"/>
          <w:b/>
          <w:bCs/>
          <w:lang w:val="sq-AL"/>
        </w:rPr>
        <w:t>rore</w:t>
      </w:r>
      <w:r w:rsidRPr="009C246F">
        <w:rPr>
          <w:rFonts w:ascii="Times New Roman" w:hAnsi="Times New Roman"/>
          <w:lang w:val="sq-AL"/>
        </w:rPr>
        <w:t>: Shpenzimet publike p</w:t>
      </w:r>
      <w:r>
        <w:rPr>
          <w:rFonts w:ascii="Times New Roman" w:hAnsi="Times New Roman"/>
          <w:lang w:val="sq-AL"/>
        </w:rPr>
        <w:t>ë</w:t>
      </w:r>
      <w:r w:rsidRPr="009C246F">
        <w:rPr>
          <w:rFonts w:ascii="Times New Roman" w:hAnsi="Times New Roman"/>
          <w:lang w:val="sq-AL"/>
        </w:rPr>
        <w:t>r programet e mbrojtjes shoq</w:t>
      </w:r>
      <w:r>
        <w:rPr>
          <w:rFonts w:ascii="Times New Roman" w:hAnsi="Times New Roman"/>
          <w:lang w:val="sq-AL"/>
        </w:rPr>
        <w:t>ë</w:t>
      </w:r>
      <w:r w:rsidRPr="009C246F">
        <w:rPr>
          <w:rFonts w:ascii="Times New Roman" w:hAnsi="Times New Roman"/>
          <w:lang w:val="sq-AL"/>
        </w:rPr>
        <w:t>rore jan</w:t>
      </w:r>
      <w:r>
        <w:rPr>
          <w:rFonts w:ascii="Times New Roman" w:hAnsi="Times New Roman"/>
          <w:lang w:val="sq-AL"/>
        </w:rPr>
        <w:t>ë</w:t>
      </w:r>
      <w:r w:rsidRPr="009C246F">
        <w:rPr>
          <w:rFonts w:ascii="Times New Roman" w:hAnsi="Times New Roman"/>
          <w:lang w:val="sq-AL"/>
        </w:rPr>
        <w:t xml:space="preserve"> modeste dhe shpesh strukturat qeveris</w:t>
      </w:r>
      <w:r>
        <w:rPr>
          <w:rFonts w:ascii="Times New Roman" w:hAnsi="Times New Roman"/>
          <w:lang w:val="sq-AL"/>
        </w:rPr>
        <w:t>ë</w:t>
      </w:r>
      <w:r w:rsidRPr="009C246F">
        <w:rPr>
          <w:rFonts w:ascii="Times New Roman" w:hAnsi="Times New Roman"/>
          <w:lang w:val="sq-AL"/>
        </w:rPr>
        <w:t>se d</w:t>
      </w:r>
      <w:r>
        <w:rPr>
          <w:rFonts w:ascii="Times New Roman" w:hAnsi="Times New Roman"/>
          <w:lang w:val="sq-AL"/>
        </w:rPr>
        <w:t>ë</w:t>
      </w:r>
      <w:r w:rsidRPr="009C246F">
        <w:rPr>
          <w:rFonts w:ascii="Times New Roman" w:hAnsi="Times New Roman"/>
          <w:lang w:val="sq-AL"/>
        </w:rPr>
        <w:t>shtojn</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adresojn</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 xml:space="preserve"> m</w:t>
      </w:r>
      <w:r>
        <w:rPr>
          <w:rFonts w:ascii="Times New Roman" w:hAnsi="Times New Roman"/>
          <w:lang w:val="sq-AL"/>
        </w:rPr>
        <w:t>ë</w:t>
      </w:r>
      <w:r w:rsidRPr="009C246F">
        <w:rPr>
          <w:rFonts w:ascii="Times New Roman" w:hAnsi="Times New Roman"/>
          <w:lang w:val="sq-AL"/>
        </w:rPr>
        <w:t>nyr</w:t>
      </w:r>
      <w:r>
        <w:rPr>
          <w:rFonts w:ascii="Times New Roman" w:hAnsi="Times New Roman"/>
          <w:lang w:val="sq-AL"/>
        </w:rPr>
        <w:t>ë</w:t>
      </w:r>
      <w:r w:rsidRPr="009C246F">
        <w:rPr>
          <w:rFonts w:ascii="Times New Roman" w:hAnsi="Times New Roman"/>
          <w:lang w:val="sq-AL"/>
        </w:rPr>
        <w:t>n e duhur nevojat e grupeve t</w:t>
      </w:r>
      <w:r>
        <w:rPr>
          <w:rFonts w:ascii="Times New Roman" w:hAnsi="Times New Roman"/>
          <w:lang w:val="sq-AL"/>
        </w:rPr>
        <w:t>ë</w:t>
      </w:r>
      <w:r w:rsidRPr="009C246F">
        <w:rPr>
          <w:rFonts w:ascii="Times New Roman" w:hAnsi="Times New Roman"/>
          <w:lang w:val="sq-AL"/>
        </w:rPr>
        <w:t xml:space="preserve"> marxhinalizuara, pasi nuk ka nj</w:t>
      </w:r>
      <w:r>
        <w:rPr>
          <w:rFonts w:ascii="Times New Roman" w:hAnsi="Times New Roman"/>
          <w:lang w:val="sq-AL"/>
        </w:rPr>
        <w:t>ë</w:t>
      </w:r>
      <w:r w:rsidRPr="009C246F">
        <w:rPr>
          <w:rFonts w:ascii="Times New Roman" w:hAnsi="Times New Roman"/>
          <w:lang w:val="sq-AL"/>
        </w:rPr>
        <w:t xml:space="preserve"> mekaniz</w:t>
      </w:r>
      <w:r>
        <w:rPr>
          <w:rFonts w:ascii="Times New Roman" w:hAnsi="Times New Roman"/>
          <w:lang w:val="sq-AL"/>
        </w:rPr>
        <w:t>ë</w:t>
      </w:r>
      <w:r w:rsidRPr="009C246F">
        <w:rPr>
          <w:rFonts w:ascii="Times New Roman" w:hAnsi="Times New Roman"/>
          <w:lang w:val="sq-AL"/>
        </w:rPr>
        <w:t>m p</w:t>
      </w:r>
      <w:r>
        <w:rPr>
          <w:rFonts w:ascii="Times New Roman" w:hAnsi="Times New Roman"/>
          <w:lang w:val="sq-AL"/>
        </w:rPr>
        <w:t>ë</w:t>
      </w:r>
      <w:r w:rsidRPr="009C246F">
        <w:rPr>
          <w:rFonts w:ascii="Times New Roman" w:hAnsi="Times New Roman"/>
          <w:lang w:val="sq-AL"/>
        </w:rPr>
        <w:t>r monitorimin e situat</w:t>
      </w:r>
      <w:r>
        <w:rPr>
          <w:rFonts w:ascii="Times New Roman" w:hAnsi="Times New Roman"/>
          <w:lang w:val="sq-AL"/>
        </w:rPr>
        <w:t>ë</w:t>
      </w:r>
      <w:r w:rsidRPr="009C246F">
        <w:rPr>
          <w:rFonts w:ascii="Times New Roman" w:hAnsi="Times New Roman"/>
          <w:lang w:val="sq-AL"/>
        </w:rPr>
        <w:t>s s</w:t>
      </w:r>
      <w:r>
        <w:rPr>
          <w:rFonts w:ascii="Times New Roman" w:hAnsi="Times New Roman"/>
          <w:lang w:val="sq-AL"/>
        </w:rPr>
        <w:t>ë</w:t>
      </w:r>
      <w:r w:rsidRPr="009C246F">
        <w:rPr>
          <w:rFonts w:ascii="Times New Roman" w:hAnsi="Times New Roman"/>
          <w:lang w:val="sq-AL"/>
        </w:rPr>
        <w:t xml:space="preserve"> atyre q</w:t>
      </w:r>
      <w:r>
        <w:rPr>
          <w:rFonts w:ascii="Times New Roman" w:hAnsi="Times New Roman"/>
          <w:lang w:val="sq-AL"/>
        </w:rPr>
        <w:t>ë</w:t>
      </w:r>
      <w:r w:rsidRPr="009C246F">
        <w:rPr>
          <w:rFonts w:ascii="Times New Roman" w:hAnsi="Times New Roman"/>
          <w:lang w:val="sq-AL"/>
        </w:rPr>
        <w:t xml:space="preserve"> jan</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disavantazhuar dhe/ose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rjashtuar nga shoq</w:t>
      </w:r>
      <w:r>
        <w:rPr>
          <w:rFonts w:ascii="Times New Roman" w:hAnsi="Times New Roman"/>
          <w:lang w:val="sq-AL"/>
        </w:rPr>
        <w:t>ë</w:t>
      </w:r>
      <w:r w:rsidRPr="009C246F">
        <w:rPr>
          <w:rFonts w:ascii="Times New Roman" w:hAnsi="Times New Roman"/>
          <w:lang w:val="sq-AL"/>
        </w:rPr>
        <w:t>ria. Transfertat n</w:t>
      </w:r>
      <w:r>
        <w:rPr>
          <w:rFonts w:ascii="Times New Roman" w:hAnsi="Times New Roman"/>
          <w:lang w:val="sq-AL"/>
        </w:rPr>
        <w:t>ë</w:t>
      </w:r>
      <w:r w:rsidRPr="009C246F">
        <w:rPr>
          <w:rFonts w:ascii="Times New Roman" w:hAnsi="Times New Roman"/>
          <w:lang w:val="sq-AL"/>
        </w:rPr>
        <w:t xml:space="preserve"> cash p</w:t>
      </w:r>
      <w:r>
        <w:rPr>
          <w:rFonts w:ascii="Times New Roman" w:hAnsi="Times New Roman"/>
          <w:lang w:val="sq-AL"/>
        </w:rPr>
        <w:t>ë</w:t>
      </w:r>
      <w:r w:rsidRPr="009C246F">
        <w:rPr>
          <w:rFonts w:ascii="Times New Roman" w:hAnsi="Times New Roman"/>
          <w:lang w:val="sq-AL"/>
        </w:rPr>
        <w:t>r Ndihm</w:t>
      </w:r>
      <w:r>
        <w:rPr>
          <w:rFonts w:ascii="Times New Roman" w:hAnsi="Times New Roman"/>
          <w:lang w:val="sq-AL"/>
        </w:rPr>
        <w:t>ë</w:t>
      </w:r>
      <w:r w:rsidRPr="009C246F">
        <w:rPr>
          <w:rFonts w:ascii="Times New Roman" w:hAnsi="Times New Roman"/>
          <w:lang w:val="sq-AL"/>
        </w:rPr>
        <w:t>n Ekonomike p</w:t>
      </w:r>
      <w:r>
        <w:rPr>
          <w:rFonts w:ascii="Times New Roman" w:hAnsi="Times New Roman"/>
          <w:lang w:val="sq-AL"/>
        </w:rPr>
        <w:t>ë</w:t>
      </w:r>
      <w:r w:rsidRPr="009C246F">
        <w:rPr>
          <w:rFonts w:ascii="Times New Roman" w:hAnsi="Times New Roman"/>
          <w:lang w:val="sq-AL"/>
        </w:rPr>
        <w:t>rb</w:t>
      </w:r>
      <w:r>
        <w:rPr>
          <w:rFonts w:ascii="Times New Roman" w:hAnsi="Times New Roman"/>
          <w:lang w:val="sq-AL"/>
        </w:rPr>
        <w:t>ë</w:t>
      </w:r>
      <w:r w:rsidRPr="009C246F">
        <w:rPr>
          <w:rFonts w:ascii="Times New Roman" w:hAnsi="Times New Roman"/>
          <w:lang w:val="sq-AL"/>
        </w:rPr>
        <w:t>jn</w:t>
      </w:r>
      <w:r>
        <w:rPr>
          <w:rFonts w:ascii="Times New Roman" w:hAnsi="Times New Roman"/>
          <w:lang w:val="sq-AL"/>
        </w:rPr>
        <w:t>ë</w:t>
      </w:r>
      <w:r w:rsidRPr="009C246F">
        <w:rPr>
          <w:rFonts w:ascii="Times New Roman" w:hAnsi="Times New Roman"/>
          <w:lang w:val="sq-AL"/>
        </w:rPr>
        <w:t xml:space="preserve"> rreth 95 t</w:t>
      </w:r>
      <w:r>
        <w:rPr>
          <w:rFonts w:ascii="Times New Roman" w:hAnsi="Times New Roman"/>
          <w:lang w:val="sq-AL"/>
        </w:rPr>
        <w:t>ë</w:t>
      </w:r>
      <w:r w:rsidRPr="009C246F">
        <w:rPr>
          <w:rFonts w:ascii="Times New Roman" w:hAnsi="Times New Roman"/>
          <w:lang w:val="sq-AL"/>
        </w:rPr>
        <w:t xml:space="preserve"> buxhetit total p</w:t>
      </w:r>
      <w:r>
        <w:rPr>
          <w:rFonts w:ascii="Times New Roman" w:hAnsi="Times New Roman"/>
          <w:lang w:val="sq-AL"/>
        </w:rPr>
        <w:t>ë</w:t>
      </w:r>
      <w:r w:rsidRPr="009C246F">
        <w:rPr>
          <w:rFonts w:ascii="Times New Roman" w:hAnsi="Times New Roman"/>
          <w:lang w:val="sq-AL"/>
        </w:rPr>
        <w:t>r sektorin e mbrojtjes sociale. Sh</w:t>
      </w:r>
      <w:r>
        <w:rPr>
          <w:rFonts w:ascii="Times New Roman" w:hAnsi="Times New Roman"/>
          <w:lang w:val="sq-AL"/>
        </w:rPr>
        <w:t>ë</w:t>
      </w:r>
      <w:r w:rsidRPr="009C246F">
        <w:rPr>
          <w:rFonts w:ascii="Times New Roman" w:hAnsi="Times New Roman"/>
          <w:lang w:val="sq-AL"/>
        </w:rPr>
        <w:t>rbimet sociale n</w:t>
      </w:r>
      <w:r>
        <w:rPr>
          <w:rFonts w:ascii="Times New Roman" w:hAnsi="Times New Roman"/>
          <w:lang w:val="sq-AL"/>
        </w:rPr>
        <w:t>ë</w:t>
      </w:r>
      <w:r w:rsidRPr="009C246F">
        <w:rPr>
          <w:rFonts w:ascii="Times New Roman" w:hAnsi="Times New Roman"/>
          <w:lang w:val="sq-AL"/>
        </w:rPr>
        <w:t xml:space="preserve"> nivel vendor jan</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pazhvilluara dhe ka munges</w:t>
      </w:r>
      <w:r>
        <w:rPr>
          <w:rFonts w:ascii="Times New Roman" w:hAnsi="Times New Roman"/>
          <w:lang w:val="sq-AL"/>
        </w:rPr>
        <w:t>ë</w:t>
      </w:r>
      <w:r w:rsidRPr="009C246F">
        <w:rPr>
          <w:rFonts w:ascii="Times New Roman" w:hAnsi="Times New Roman"/>
          <w:lang w:val="sq-AL"/>
        </w:rPr>
        <w:t xml:space="preserve"> investimesh dhe burimesh njer</w:t>
      </w:r>
      <w:r>
        <w:rPr>
          <w:rFonts w:ascii="Times New Roman" w:hAnsi="Times New Roman"/>
          <w:lang w:val="sq-AL"/>
        </w:rPr>
        <w:t>ë</w:t>
      </w:r>
      <w:r w:rsidRPr="009C246F">
        <w:rPr>
          <w:rFonts w:ascii="Times New Roman" w:hAnsi="Times New Roman"/>
          <w:lang w:val="sq-AL"/>
        </w:rPr>
        <w:t>zore n</w:t>
      </w:r>
      <w:r>
        <w:rPr>
          <w:rFonts w:ascii="Times New Roman" w:hAnsi="Times New Roman"/>
          <w:lang w:val="sq-AL"/>
        </w:rPr>
        <w:t>ë</w:t>
      </w:r>
      <w:r w:rsidRPr="009C246F">
        <w:rPr>
          <w:rFonts w:ascii="Times New Roman" w:hAnsi="Times New Roman"/>
          <w:lang w:val="sq-AL"/>
        </w:rPr>
        <w:t xml:space="preserve"> shum</w:t>
      </w:r>
      <w:r>
        <w:rPr>
          <w:rFonts w:ascii="Times New Roman" w:hAnsi="Times New Roman"/>
          <w:lang w:val="sq-AL"/>
        </w:rPr>
        <w:t>ë</w:t>
      </w:r>
      <w:r w:rsidRPr="009C246F">
        <w:rPr>
          <w:rFonts w:ascii="Times New Roman" w:hAnsi="Times New Roman"/>
          <w:lang w:val="sq-AL"/>
        </w:rPr>
        <w:t xml:space="preserve"> bashki. Rritja e investimeve n</w:t>
      </w:r>
      <w:r>
        <w:rPr>
          <w:rFonts w:ascii="Times New Roman" w:hAnsi="Times New Roman"/>
          <w:lang w:val="sq-AL"/>
        </w:rPr>
        <w:t>ë</w:t>
      </w:r>
      <w:r w:rsidRPr="009C246F">
        <w:rPr>
          <w:rFonts w:ascii="Times New Roman" w:hAnsi="Times New Roman"/>
          <w:lang w:val="sq-AL"/>
        </w:rPr>
        <w:t xml:space="preserve"> ngritjen sh</w:t>
      </w:r>
      <w:r>
        <w:rPr>
          <w:rFonts w:ascii="Times New Roman" w:hAnsi="Times New Roman"/>
          <w:lang w:val="sq-AL"/>
        </w:rPr>
        <w:t>ë</w:t>
      </w:r>
      <w:r w:rsidRPr="009C246F">
        <w:rPr>
          <w:rFonts w:ascii="Times New Roman" w:hAnsi="Times New Roman"/>
          <w:lang w:val="sq-AL"/>
        </w:rPr>
        <w:t>rbimeve t</w:t>
      </w:r>
      <w:r>
        <w:rPr>
          <w:rFonts w:ascii="Times New Roman" w:hAnsi="Times New Roman"/>
          <w:lang w:val="sq-AL"/>
        </w:rPr>
        <w:t>ë</w:t>
      </w:r>
      <w:r w:rsidRPr="009C246F">
        <w:rPr>
          <w:rFonts w:ascii="Times New Roman" w:hAnsi="Times New Roman"/>
          <w:lang w:val="sq-AL"/>
        </w:rPr>
        <w:t xml:space="preserve"> reja shoq</w:t>
      </w:r>
      <w:r>
        <w:rPr>
          <w:rFonts w:ascii="Times New Roman" w:hAnsi="Times New Roman"/>
          <w:lang w:val="sq-AL"/>
        </w:rPr>
        <w:t>ë</w:t>
      </w:r>
      <w:r w:rsidRPr="009C246F">
        <w:rPr>
          <w:rFonts w:ascii="Times New Roman" w:hAnsi="Times New Roman"/>
          <w:lang w:val="sq-AL"/>
        </w:rPr>
        <w:t>rore n</w:t>
      </w:r>
      <w:r>
        <w:rPr>
          <w:rFonts w:ascii="Times New Roman" w:hAnsi="Times New Roman"/>
          <w:lang w:val="sq-AL"/>
        </w:rPr>
        <w:t>ë</w:t>
      </w:r>
      <w:r w:rsidRPr="009C246F">
        <w:rPr>
          <w:rFonts w:ascii="Times New Roman" w:hAnsi="Times New Roman"/>
          <w:lang w:val="sq-AL"/>
        </w:rPr>
        <w:t xml:space="preserve"> nivel vendor dhe zgjerimi i hart</w:t>
      </w:r>
      <w:r>
        <w:rPr>
          <w:rFonts w:ascii="Times New Roman" w:hAnsi="Times New Roman"/>
          <w:lang w:val="sq-AL"/>
        </w:rPr>
        <w:t>ë</w:t>
      </w:r>
      <w:r w:rsidRPr="009C246F">
        <w:rPr>
          <w:rFonts w:ascii="Times New Roman" w:hAnsi="Times New Roman"/>
          <w:lang w:val="sq-AL"/>
        </w:rPr>
        <w:t>s mbuluese t</w:t>
      </w:r>
      <w:r>
        <w:rPr>
          <w:rFonts w:ascii="Times New Roman" w:hAnsi="Times New Roman"/>
          <w:lang w:val="sq-AL"/>
        </w:rPr>
        <w:t>ë</w:t>
      </w:r>
      <w:r w:rsidRPr="009C246F">
        <w:rPr>
          <w:rFonts w:ascii="Times New Roman" w:hAnsi="Times New Roman"/>
          <w:lang w:val="sq-AL"/>
        </w:rPr>
        <w:t xml:space="preserve"> tyre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nj</w:t>
      </w:r>
      <w:r>
        <w:rPr>
          <w:rFonts w:ascii="Times New Roman" w:hAnsi="Times New Roman"/>
          <w:lang w:val="sq-AL"/>
        </w:rPr>
        <w:t>ë</w:t>
      </w:r>
      <w:r w:rsidRPr="009C246F">
        <w:rPr>
          <w:rFonts w:ascii="Times New Roman" w:hAnsi="Times New Roman"/>
          <w:lang w:val="sq-AL"/>
        </w:rPr>
        <w:t xml:space="preserve"> nevoj</w:t>
      </w:r>
      <w:r>
        <w:rPr>
          <w:rFonts w:ascii="Times New Roman" w:hAnsi="Times New Roman"/>
          <w:lang w:val="sq-AL"/>
        </w:rPr>
        <w:t>ë</w:t>
      </w:r>
      <w:r w:rsidRPr="009C246F">
        <w:rPr>
          <w:rFonts w:ascii="Times New Roman" w:hAnsi="Times New Roman"/>
          <w:lang w:val="sq-AL"/>
        </w:rPr>
        <w:t xml:space="preserve"> urgjente. Nj</w:t>
      </w:r>
      <w:r>
        <w:rPr>
          <w:rFonts w:ascii="Times New Roman" w:hAnsi="Times New Roman"/>
          <w:lang w:val="sq-AL"/>
        </w:rPr>
        <w:t>ë</w:t>
      </w:r>
      <w:r w:rsidRPr="009C246F">
        <w:rPr>
          <w:rFonts w:ascii="Times New Roman" w:hAnsi="Times New Roman"/>
          <w:lang w:val="sq-AL"/>
        </w:rPr>
        <w:t>sit</w:t>
      </w:r>
      <w:r>
        <w:rPr>
          <w:rFonts w:ascii="Times New Roman" w:hAnsi="Times New Roman"/>
          <w:lang w:val="sq-AL"/>
        </w:rPr>
        <w:t>ë</w:t>
      </w:r>
      <w:r w:rsidRPr="009C246F">
        <w:rPr>
          <w:rFonts w:ascii="Times New Roman" w:hAnsi="Times New Roman"/>
          <w:lang w:val="sq-AL"/>
        </w:rPr>
        <w:t xml:space="preserve"> vendore pritet q</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vler</w:t>
      </w:r>
      <w:r>
        <w:rPr>
          <w:rFonts w:ascii="Times New Roman" w:hAnsi="Times New Roman"/>
          <w:lang w:val="sq-AL"/>
        </w:rPr>
        <w:t>ë</w:t>
      </w:r>
      <w:r w:rsidRPr="009C246F">
        <w:rPr>
          <w:rFonts w:ascii="Times New Roman" w:hAnsi="Times New Roman"/>
          <w:lang w:val="sq-AL"/>
        </w:rPr>
        <w:t>sojn</w:t>
      </w:r>
      <w:r>
        <w:rPr>
          <w:rFonts w:ascii="Times New Roman" w:hAnsi="Times New Roman"/>
          <w:lang w:val="sq-AL"/>
        </w:rPr>
        <w:t>ë</w:t>
      </w:r>
      <w:r w:rsidRPr="009C246F">
        <w:rPr>
          <w:rFonts w:ascii="Times New Roman" w:hAnsi="Times New Roman"/>
          <w:lang w:val="sq-AL"/>
        </w:rPr>
        <w:t xml:space="preserve"> nevojat n</w:t>
      </w:r>
      <w:r>
        <w:rPr>
          <w:rFonts w:ascii="Times New Roman" w:hAnsi="Times New Roman"/>
          <w:lang w:val="sq-AL"/>
        </w:rPr>
        <w:t>ë</w:t>
      </w:r>
      <w:r w:rsidRPr="009C246F">
        <w:rPr>
          <w:rFonts w:ascii="Times New Roman" w:hAnsi="Times New Roman"/>
          <w:lang w:val="sq-AL"/>
        </w:rPr>
        <w:t xml:space="preserve"> territoret e tyre dhe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rgatisin planet sociale vendore, por ato kan</w:t>
      </w:r>
      <w:r>
        <w:rPr>
          <w:rFonts w:ascii="Times New Roman" w:hAnsi="Times New Roman"/>
          <w:lang w:val="sq-AL"/>
        </w:rPr>
        <w:t>ë</w:t>
      </w:r>
      <w:r w:rsidRPr="009C246F">
        <w:rPr>
          <w:rFonts w:ascii="Times New Roman" w:hAnsi="Times New Roman"/>
          <w:lang w:val="sq-AL"/>
        </w:rPr>
        <w:t xml:space="preserve"> mungesa n</w:t>
      </w:r>
      <w:r>
        <w:rPr>
          <w:rFonts w:ascii="Times New Roman" w:hAnsi="Times New Roman"/>
          <w:lang w:val="sq-AL"/>
        </w:rPr>
        <w:t>ë</w:t>
      </w:r>
      <w:r w:rsidRPr="009C246F">
        <w:rPr>
          <w:rFonts w:ascii="Times New Roman" w:hAnsi="Times New Roman"/>
          <w:lang w:val="sq-AL"/>
        </w:rPr>
        <w:t xml:space="preserve">  burime njer</w:t>
      </w:r>
      <w:r>
        <w:rPr>
          <w:rFonts w:ascii="Times New Roman" w:hAnsi="Times New Roman"/>
          <w:lang w:val="sq-AL"/>
        </w:rPr>
        <w:t>ë</w:t>
      </w:r>
      <w:r w:rsidRPr="009C246F">
        <w:rPr>
          <w:rFonts w:ascii="Times New Roman" w:hAnsi="Times New Roman"/>
          <w:lang w:val="sq-AL"/>
        </w:rPr>
        <w:t>zore dhe financiare p</w:t>
      </w:r>
      <w:r>
        <w:rPr>
          <w:rFonts w:ascii="Times New Roman" w:hAnsi="Times New Roman"/>
          <w:lang w:val="sq-AL"/>
        </w:rPr>
        <w:t>ë</w:t>
      </w:r>
      <w:r w:rsidRPr="009C246F">
        <w:rPr>
          <w:rFonts w:ascii="Times New Roman" w:hAnsi="Times New Roman"/>
          <w:lang w:val="sq-AL"/>
        </w:rPr>
        <w:t>r ti kryer ato. Fondi Social n</w:t>
      </w:r>
      <w:r>
        <w:rPr>
          <w:rFonts w:ascii="Times New Roman" w:hAnsi="Times New Roman"/>
          <w:lang w:val="sq-AL"/>
        </w:rPr>
        <w:t>ë</w:t>
      </w:r>
      <w:r w:rsidRPr="009C246F">
        <w:rPr>
          <w:rFonts w:ascii="Times New Roman" w:hAnsi="Times New Roman"/>
          <w:lang w:val="sq-AL"/>
        </w:rPr>
        <w:t xml:space="preserve"> mb</w:t>
      </w:r>
      <w:r>
        <w:rPr>
          <w:rFonts w:ascii="Times New Roman" w:hAnsi="Times New Roman"/>
          <w:lang w:val="sq-AL"/>
        </w:rPr>
        <w:t>ë</w:t>
      </w:r>
      <w:r w:rsidRPr="009C246F">
        <w:rPr>
          <w:rFonts w:ascii="Times New Roman" w:hAnsi="Times New Roman"/>
          <w:lang w:val="sq-AL"/>
        </w:rPr>
        <w:t>shtetje t</w:t>
      </w:r>
      <w:r>
        <w:rPr>
          <w:rFonts w:ascii="Times New Roman" w:hAnsi="Times New Roman"/>
          <w:lang w:val="sq-AL"/>
        </w:rPr>
        <w:t>ë</w:t>
      </w:r>
      <w:r w:rsidRPr="009C246F">
        <w:rPr>
          <w:rFonts w:ascii="Times New Roman" w:hAnsi="Times New Roman"/>
          <w:lang w:val="sq-AL"/>
        </w:rPr>
        <w:t xml:space="preserve"> Bashkive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operacional dhe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i hapur p</w:t>
      </w:r>
      <w:r>
        <w:rPr>
          <w:rFonts w:ascii="Times New Roman" w:hAnsi="Times New Roman"/>
          <w:lang w:val="sq-AL"/>
        </w:rPr>
        <w:t>ë</w:t>
      </w:r>
      <w:r w:rsidRPr="009C246F">
        <w:rPr>
          <w:rFonts w:ascii="Times New Roman" w:hAnsi="Times New Roman"/>
          <w:lang w:val="sq-AL"/>
        </w:rPr>
        <w:t>r t</w:t>
      </w:r>
      <w:r>
        <w:rPr>
          <w:rFonts w:ascii="Times New Roman" w:hAnsi="Times New Roman"/>
          <w:lang w:val="sq-AL"/>
        </w:rPr>
        <w:t>ë</w:t>
      </w:r>
      <w:r w:rsidRPr="009C246F">
        <w:rPr>
          <w:rFonts w:ascii="Times New Roman" w:hAnsi="Times New Roman"/>
          <w:lang w:val="sq-AL"/>
        </w:rPr>
        <w:t xml:space="preserve"> gjitha bashkit</w:t>
      </w:r>
      <w:r>
        <w:rPr>
          <w:rFonts w:ascii="Times New Roman" w:hAnsi="Times New Roman"/>
          <w:lang w:val="sq-AL"/>
        </w:rPr>
        <w:t>ë</w:t>
      </w:r>
      <w:r w:rsidRPr="009C246F">
        <w:rPr>
          <w:rFonts w:ascii="Times New Roman" w:hAnsi="Times New Roman"/>
          <w:lang w:val="sq-AL"/>
        </w:rPr>
        <w:t xml:space="preserve"> q</w:t>
      </w:r>
      <w:r>
        <w:rPr>
          <w:rFonts w:ascii="Times New Roman" w:hAnsi="Times New Roman"/>
          <w:lang w:val="sq-AL"/>
        </w:rPr>
        <w:t>ë</w:t>
      </w:r>
      <w:r w:rsidRPr="009C246F">
        <w:rPr>
          <w:rFonts w:ascii="Times New Roman" w:hAnsi="Times New Roman"/>
          <w:lang w:val="sq-AL"/>
        </w:rPr>
        <w:t xml:space="preserve"> kan</w:t>
      </w:r>
      <w:r>
        <w:rPr>
          <w:rFonts w:ascii="Times New Roman" w:hAnsi="Times New Roman"/>
          <w:lang w:val="sq-AL"/>
        </w:rPr>
        <w:t>ë</w:t>
      </w:r>
      <w:r w:rsidRPr="009C246F">
        <w:rPr>
          <w:rFonts w:ascii="Times New Roman" w:hAnsi="Times New Roman"/>
          <w:lang w:val="sq-AL"/>
        </w:rPr>
        <w:t xml:space="preserve"> nj</w:t>
      </w:r>
      <w:r>
        <w:rPr>
          <w:rFonts w:ascii="Times New Roman" w:hAnsi="Times New Roman"/>
          <w:lang w:val="sq-AL"/>
        </w:rPr>
        <w:t>ë</w:t>
      </w:r>
      <w:r w:rsidRPr="009C246F">
        <w:rPr>
          <w:rFonts w:ascii="Times New Roman" w:hAnsi="Times New Roman"/>
          <w:lang w:val="sq-AL"/>
        </w:rPr>
        <w:t xml:space="preserve"> plan t</w:t>
      </w:r>
      <w:r>
        <w:rPr>
          <w:rFonts w:ascii="Times New Roman" w:hAnsi="Times New Roman"/>
          <w:lang w:val="sq-AL"/>
        </w:rPr>
        <w:t>ë</w:t>
      </w:r>
      <w:r w:rsidRPr="009C246F">
        <w:rPr>
          <w:rFonts w:ascii="Times New Roman" w:hAnsi="Times New Roman"/>
          <w:lang w:val="sq-AL"/>
        </w:rPr>
        <w:t xml:space="preserve"> sh</w:t>
      </w:r>
      <w:r>
        <w:rPr>
          <w:rFonts w:ascii="Times New Roman" w:hAnsi="Times New Roman"/>
          <w:lang w:val="sq-AL"/>
        </w:rPr>
        <w:t>ë</w:t>
      </w:r>
      <w:r w:rsidRPr="009C246F">
        <w:rPr>
          <w:rFonts w:ascii="Times New Roman" w:hAnsi="Times New Roman"/>
          <w:lang w:val="sq-AL"/>
        </w:rPr>
        <w:t>rbimeve sociale t</w:t>
      </w:r>
      <w:r>
        <w:rPr>
          <w:rFonts w:ascii="Times New Roman" w:hAnsi="Times New Roman"/>
          <w:lang w:val="sq-AL"/>
        </w:rPr>
        <w:t>ë</w:t>
      </w:r>
      <w:r w:rsidRPr="009C246F">
        <w:rPr>
          <w:rFonts w:ascii="Times New Roman" w:hAnsi="Times New Roman"/>
          <w:lang w:val="sq-AL"/>
        </w:rPr>
        <w:t xml:space="preserve"> buxhetuar. Lidhur me Aft</w:t>
      </w:r>
      <w:r>
        <w:rPr>
          <w:rFonts w:ascii="Times New Roman" w:hAnsi="Times New Roman"/>
          <w:lang w:val="sq-AL"/>
        </w:rPr>
        <w:t>ë</w:t>
      </w:r>
      <w:r w:rsidRPr="009C246F">
        <w:rPr>
          <w:rFonts w:ascii="Times New Roman" w:hAnsi="Times New Roman"/>
          <w:lang w:val="sq-AL"/>
        </w:rPr>
        <w:t>sin</w:t>
      </w:r>
      <w:r>
        <w:rPr>
          <w:rFonts w:ascii="Times New Roman" w:hAnsi="Times New Roman"/>
          <w:lang w:val="sq-AL"/>
        </w:rPr>
        <w:t>ë</w:t>
      </w:r>
      <w:r w:rsidRPr="009C246F">
        <w:rPr>
          <w:rFonts w:ascii="Times New Roman" w:hAnsi="Times New Roman"/>
          <w:lang w:val="sq-AL"/>
        </w:rPr>
        <w:t xml:space="preserve"> e Kufizuar n</w:t>
      </w:r>
      <w:r>
        <w:rPr>
          <w:rFonts w:ascii="Times New Roman" w:hAnsi="Times New Roman"/>
          <w:lang w:val="sq-AL"/>
        </w:rPr>
        <w:t>ë</w:t>
      </w:r>
      <w:r w:rsidRPr="009C246F">
        <w:rPr>
          <w:rFonts w:ascii="Times New Roman" w:hAnsi="Times New Roman"/>
          <w:lang w:val="sq-AL"/>
        </w:rPr>
        <w:t>nvizohet q</w:t>
      </w:r>
      <w:r>
        <w:rPr>
          <w:rFonts w:ascii="Times New Roman" w:hAnsi="Times New Roman"/>
          <w:lang w:val="sq-AL"/>
        </w:rPr>
        <w:t>ë</w:t>
      </w:r>
      <w:r w:rsidRPr="009C246F">
        <w:rPr>
          <w:rFonts w:ascii="Times New Roman" w:hAnsi="Times New Roman"/>
          <w:lang w:val="sq-AL"/>
        </w:rPr>
        <w:t xml:space="preserve"> zbatimi i reform</w:t>
      </w:r>
      <w:r>
        <w:rPr>
          <w:rFonts w:ascii="Times New Roman" w:hAnsi="Times New Roman"/>
          <w:lang w:val="sq-AL"/>
        </w:rPr>
        <w:t>ë</w:t>
      </w:r>
      <w:r w:rsidRPr="009C246F">
        <w:rPr>
          <w:rFonts w:ascii="Times New Roman" w:hAnsi="Times New Roman"/>
          <w:lang w:val="sq-AL"/>
        </w:rPr>
        <w:t>s p</w:t>
      </w:r>
      <w:r>
        <w:rPr>
          <w:rFonts w:ascii="Times New Roman" w:hAnsi="Times New Roman"/>
          <w:lang w:val="sq-AL"/>
        </w:rPr>
        <w:t>ë</w:t>
      </w:r>
      <w:r w:rsidRPr="009C246F">
        <w:rPr>
          <w:rFonts w:ascii="Times New Roman" w:hAnsi="Times New Roman"/>
          <w:lang w:val="sq-AL"/>
        </w:rPr>
        <w:t>r sistemin e vler</w:t>
      </w:r>
      <w:r>
        <w:rPr>
          <w:rFonts w:ascii="Times New Roman" w:hAnsi="Times New Roman"/>
          <w:lang w:val="sq-AL"/>
        </w:rPr>
        <w:t>ë</w:t>
      </w:r>
      <w:r w:rsidRPr="009C246F">
        <w:rPr>
          <w:rFonts w:ascii="Times New Roman" w:hAnsi="Times New Roman"/>
          <w:lang w:val="sq-AL"/>
        </w:rPr>
        <w:t>simit t</w:t>
      </w:r>
      <w:r>
        <w:rPr>
          <w:rFonts w:ascii="Times New Roman" w:hAnsi="Times New Roman"/>
          <w:lang w:val="sq-AL"/>
        </w:rPr>
        <w:t>ë</w:t>
      </w:r>
      <w:r w:rsidRPr="009C246F">
        <w:rPr>
          <w:rFonts w:ascii="Times New Roman" w:hAnsi="Times New Roman"/>
          <w:lang w:val="sq-AL"/>
        </w:rPr>
        <w:t xml:space="preserve"> paaft</w:t>
      </w:r>
      <w:r>
        <w:rPr>
          <w:rFonts w:ascii="Times New Roman" w:hAnsi="Times New Roman"/>
          <w:lang w:val="sq-AL"/>
        </w:rPr>
        <w:t>ë</w:t>
      </w:r>
      <w:r w:rsidRPr="009C246F">
        <w:rPr>
          <w:rFonts w:ascii="Times New Roman" w:hAnsi="Times New Roman"/>
          <w:lang w:val="sq-AL"/>
        </w:rPr>
        <w:t>sis</w:t>
      </w:r>
      <w:r>
        <w:rPr>
          <w:rFonts w:ascii="Times New Roman" w:hAnsi="Times New Roman"/>
          <w:lang w:val="sq-AL"/>
        </w:rPr>
        <w:t>ë</w:t>
      </w:r>
      <w:r w:rsidRPr="009C246F">
        <w:rPr>
          <w:rFonts w:ascii="Times New Roman" w:hAnsi="Times New Roman"/>
          <w:lang w:val="sq-AL"/>
        </w:rPr>
        <w:t xml:space="preserve"> po vijon dhe ka progres n</w:t>
      </w:r>
      <w:r>
        <w:rPr>
          <w:rFonts w:ascii="Times New Roman" w:hAnsi="Times New Roman"/>
          <w:lang w:val="sq-AL"/>
        </w:rPr>
        <w:t>ë</w:t>
      </w:r>
      <w:r w:rsidRPr="009C246F">
        <w:rPr>
          <w:rFonts w:ascii="Times New Roman" w:hAnsi="Times New Roman"/>
          <w:lang w:val="sq-AL"/>
        </w:rPr>
        <w:t xml:space="preserve"> k</w:t>
      </w:r>
      <w:r>
        <w:rPr>
          <w:rFonts w:ascii="Times New Roman" w:hAnsi="Times New Roman"/>
          <w:lang w:val="sq-AL"/>
        </w:rPr>
        <w:t>ë</w:t>
      </w:r>
      <w:r w:rsidRPr="009C246F">
        <w:rPr>
          <w:rFonts w:ascii="Times New Roman" w:hAnsi="Times New Roman"/>
          <w:lang w:val="sq-AL"/>
        </w:rPr>
        <w:t>t</w:t>
      </w:r>
      <w:r>
        <w:rPr>
          <w:rFonts w:ascii="Times New Roman" w:hAnsi="Times New Roman"/>
          <w:lang w:val="sq-AL"/>
        </w:rPr>
        <w:t>ë</w:t>
      </w:r>
      <w:r w:rsidRPr="009C246F">
        <w:rPr>
          <w:rFonts w:ascii="Times New Roman" w:hAnsi="Times New Roman"/>
          <w:lang w:val="sq-AL"/>
        </w:rPr>
        <w:t xml:space="preserve"> drejtim. Megjithat</w:t>
      </w:r>
      <w:r>
        <w:rPr>
          <w:rFonts w:ascii="Times New Roman" w:hAnsi="Times New Roman"/>
          <w:lang w:val="sq-AL"/>
        </w:rPr>
        <w:t>ë</w:t>
      </w:r>
      <w:r w:rsidRPr="009C246F">
        <w:rPr>
          <w:rFonts w:ascii="Times New Roman" w:hAnsi="Times New Roman"/>
          <w:lang w:val="sq-AL"/>
        </w:rPr>
        <w:t xml:space="preserve"> aksesi n</w:t>
      </w:r>
      <w:r>
        <w:rPr>
          <w:rFonts w:ascii="Times New Roman" w:hAnsi="Times New Roman"/>
          <w:lang w:val="sq-AL"/>
        </w:rPr>
        <w:t>ë</w:t>
      </w:r>
      <w:r w:rsidRPr="009C246F">
        <w:rPr>
          <w:rFonts w:ascii="Times New Roman" w:hAnsi="Times New Roman"/>
          <w:lang w:val="sq-AL"/>
        </w:rPr>
        <w:t xml:space="preserve"> shum</w:t>
      </w:r>
      <w:r>
        <w:rPr>
          <w:rFonts w:ascii="Times New Roman" w:hAnsi="Times New Roman"/>
          <w:lang w:val="sq-AL"/>
        </w:rPr>
        <w:t>ë</w:t>
      </w:r>
      <w:r w:rsidRPr="009C246F">
        <w:rPr>
          <w:rFonts w:ascii="Times New Roman" w:hAnsi="Times New Roman"/>
          <w:lang w:val="sq-AL"/>
        </w:rPr>
        <w:t xml:space="preserve"> sh</w:t>
      </w:r>
      <w:r>
        <w:rPr>
          <w:rFonts w:ascii="Times New Roman" w:hAnsi="Times New Roman"/>
          <w:lang w:val="sq-AL"/>
        </w:rPr>
        <w:t>ë</w:t>
      </w:r>
      <w:r w:rsidRPr="009C246F">
        <w:rPr>
          <w:rFonts w:ascii="Times New Roman" w:hAnsi="Times New Roman"/>
          <w:lang w:val="sq-AL"/>
        </w:rPr>
        <w:t>rbime publike mbetet problem, nd</w:t>
      </w:r>
      <w:r>
        <w:rPr>
          <w:rFonts w:ascii="Times New Roman" w:hAnsi="Times New Roman"/>
          <w:lang w:val="sq-AL"/>
        </w:rPr>
        <w:t>ë</w:t>
      </w:r>
      <w:r w:rsidRPr="009C246F">
        <w:rPr>
          <w:rFonts w:ascii="Times New Roman" w:hAnsi="Times New Roman"/>
          <w:lang w:val="sq-AL"/>
        </w:rPr>
        <w:t>rsa n</w:t>
      </w:r>
      <w:r>
        <w:rPr>
          <w:rFonts w:ascii="Times New Roman" w:hAnsi="Times New Roman"/>
          <w:lang w:val="sq-AL"/>
        </w:rPr>
        <w:t>ë</w:t>
      </w:r>
      <w:r w:rsidRPr="009C246F">
        <w:rPr>
          <w:rFonts w:ascii="Times New Roman" w:hAnsi="Times New Roman"/>
          <w:lang w:val="sq-AL"/>
        </w:rPr>
        <w:t xml:space="preserve"> zonat rurale ky akses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p>
    <w:p w:rsidR="002344A5" w:rsidRDefault="002344A5" w:rsidP="002F6D0C">
      <w:pPr>
        <w:jc w:val="both"/>
        <w:rPr>
          <w:rFonts w:ascii="Times New Roman" w:hAnsi="Times New Roman"/>
          <w:lang w:val="sq-AL"/>
        </w:rPr>
      </w:pPr>
    </w:p>
    <w:p w:rsidR="002F6D0C" w:rsidRPr="009C246F" w:rsidRDefault="002F6D0C" w:rsidP="002F6D0C">
      <w:pPr>
        <w:jc w:val="both"/>
        <w:rPr>
          <w:rFonts w:ascii="Times New Roman" w:hAnsi="Times New Roman"/>
          <w:lang w:val="sq-AL"/>
        </w:rPr>
      </w:pPr>
      <w:r w:rsidRPr="009C246F">
        <w:rPr>
          <w:rFonts w:ascii="Times New Roman" w:hAnsi="Times New Roman"/>
          <w:lang w:val="sq-AL"/>
        </w:rPr>
        <w:t>shum</w:t>
      </w:r>
      <w:r>
        <w:rPr>
          <w:rFonts w:ascii="Times New Roman" w:hAnsi="Times New Roman"/>
          <w:lang w:val="sq-AL"/>
        </w:rPr>
        <w:t>ë</w:t>
      </w:r>
      <w:r w:rsidRPr="009C246F">
        <w:rPr>
          <w:rFonts w:ascii="Times New Roman" w:hAnsi="Times New Roman"/>
          <w:lang w:val="sq-AL"/>
        </w:rPr>
        <w:t xml:space="preserve"> m</w:t>
      </w:r>
      <w:r>
        <w:rPr>
          <w:rFonts w:ascii="Times New Roman" w:hAnsi="Times New Roman"/>
          <w:lang w:val="sq-AL"/>
        </w:rPr>
        <w:t>ë</w:t>
      </w:r>
      <w:r w:rsidRPr="009C246F">
        <w:rPr>
          <w:rFonts w:ascii="Times New Roman" w:hAnsi="Times New Roman"/>
          <w:lang w:val="sq-AL"/>
        </w:rPr>
        <w:t xml:space="preserve"> i ul</w:t>
      </w:r>
      <w:r>
        <w:rPr>
          <w:rFonts w:ascii="Times New Roman" w:hAnsi="Times New Roman"/>
          <w:lang w:val="sq-AL"/>
        </w:rPr>
        <w:t>ë</w:t>
      </w:r>
      <w:r w:rsidRPr="009C246F">
        <w:rPr>
          <w:rFonts w:ascii="Times New Roman" w:hAnsi="Times New Roman"/>
          <w:lang w:val="sq-AL"/>
        </w:rPr>
        <w:t>t. SHSSH ka nxitur kujdesin n</w:t>
      </w:r>
      <w:r>
        <w:rPr>
          <w:rFonts w:ascii="Times New Roman" w:hAnsi="Times New Roman"/>
          <w:lang w:val="sq-AL"/>
        </w:rPr>
        <w:t>ë</w:t>
      </w:r>
      <w:r w:rsidRPr="009C246F">
        <w:rPr>
          <w:rFonts w:ascii="Times New Roman" w:hAnsi="Times New Roman"/>
          <w:lang w:val="sq-AL"/>
        </w:rPr>
        <w:t xml:space="preserve"> qendrat rezidenciale dhe format alternative p</w:t>
      </w:r>
      <w:r>
        <w:rPr>
          <w:rFonts w:ascii="Times New Roman" w:hAnsi="Times New Roman"/>
          <w:lang w:val="sq-AL"/>
        </w:rPr>
        <w:t>ë</w:t>
      </w:r>
      <w:r w:rsidRPr="009C246F">
        <w:rPr>
          <w:rFonts w:ascii="Times New Roman" w:hAnsi="Times New Roman"/>
          <w:lang w:val="sq-AL"/>
        </w:rPr>
        <w:t>r f</w:t>
      </w:r>
      <w:r>
        <w:rPr>
          <w:rFonts w:ascii="Times New Roman" w:hAnsi="Times New Roman"/>
          <w:lang w:val="sq-AL"/>
        </w:rPr>
        <w:t>ë</w:t>
      </w:r>
      <w:r w:rsidRPr="009C246F">
        <w:rPr>
          <w:rFonts w:ascii="Times New Roman" w:hAnsi="Times New Roman"/>
          <w:lang w:val="sq-AL"/>
        </w:rPr>
        <w:t>mij</w:t>
      </w:r>
      <w:r>
        <w:rPr>
          <w:rFonts w:ascii="Times New Roman" w:hAnsi="Times New Roman"/>
          <w:lang w:val="sq-AL"/>
        </w:rPr>
        <w:t>ë</w:t>
      </w:r>
      <w:r w:rsidRPr="009C246F">
        <w:rPr>
          <w:rFonts w:ascii="Times New Roman" w:hAnsi="Times New Roman"/>
          <w:lang w:val="sq-AL"/>
        </w:rPr>
        <w:t>t pa kujdes prind</w:t>
      </w:r>
      <w:r>
        <w:rPr>
          <w:rFonts w:ascii="Times New Roman" w:hAnsi="Times New Roman"/>
          <w:lang w:val="sq-AL"/>
        </w:rPr>
        <w:t>ë</w:t>
      </w:r>
      <w:r w:rsidRPr="009C246F">
        <w:rPr>
          <w:rFonts w:ascii="Times New Roman" w:hAnsi="Times New Roman"/>
          <w:lang w:val="sq-AL"/>
        </w:rPr>
        <w:t>ror por theksi duhet t</w:t>
      </w:r>
      <w:r>
        <w:rPr>
          <w:rFonts w:ascii="Times New Roman" w:hAnsi="Times New Roman"/>
          <w:lang w:val="sq-AL"/>
        </w:rPr>
        <w:t>ë</w:t>
      </w:r>
      <w:r w:rsidRPr="009C246F">
        <w:rPr>
          <w:rFonts w:ascii="Times New Roman" w:hAnsi="Times New Roman"/>
          <w:lang w:val="sq-AL"/>
        </w:rPr>
        <w:t xml:space="preserve"> jet</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 xml:space="preserve"> shmangjen e institucionalizimit t</w:t>
      </w:r>
      <w:r>
        <w:rPr>
          <w:rFonts w:ascii="Times New Roman" w:hAnsi="Times New Roman"/>
          <w:lang w:val="sq-AL"/>
        </w:rPr>
        <w:t>ë</w:t>
      </w:r>
      <w:r w:rsidRPr="009C246F">
        <w:rPr>
          <w:rFonts w:ascii="Times New Roman" w:hAnsi="Times New Roman"/>
          <w:lang w:val="sq-AL"/>
        </w:rPr>
        <w:t xml:space="preserve"> k</w:t>
      </w:r>
      <w:r>
        <w:rPr>
          <w:rFonts w:ascii="Times New Roman" w:hAnsi="Times New Roman"/>
          <w:lang w:val="sq-AL"/>
        </w:rPr>
        <w:t>ë</w:t>
      </w:r>
      <w:r w:rsidRPr="009C246F">
        <w:rPr>
          <w:rFonts w:ascii="Times New Roman" w:hAnsi="Times New Roman"/>
          <w:lang w:val="sq-AL"/>
        </w:rPr>
        <w:t>tyre f</w:t>
      </w:r>
      <w:r>
        <w:rPr>
          <w:rFonts w:ascii="Times New Roman" w:hAnsi="Times New Roman"/>
          <w:lang w:val="sq-AL"/>
        </w:rPr>
        <w:t>ë</w:t>
      </w:r>
      <w:r w:rsidRPr="009C246F">
        <w:rPr>
          <w:rFonts w:ascii="Times New Roman" w:hAnsi="Times New Roman"/>
          <w:lang w:val="sq-AL"/>
        </w:rPr>
        <w:t>mijve. Zbatimi i Ligjit p</w:t>
      </w:r>
      <w:r>
        <w:rPr>
          <w:rFonts w:ascii="Times New Roman" w:hAnsi="Times New Roman"/>
          <w:lang w:val="sq-AL"/>
        </w:rPr>
        <w:t>ë</w:t>
      </w:r>
      <w:r w:rsidRPr="009C246F">
        <w:rPr>
          <w:rFonts w:ascii="Times New Roman" w:hAnsi="Times New Roman"/>
          <w:lang w:val="sq-AL"/>
        </w:rPr>
        <w:t>r Strehimin Social ka b</w:t>
      </w:r>
      <w:r>
        <w:rPr>
          <w:rFonts w:ascii="Times New Roman" w:hAnsi="Times New Roman"/>
          <w:lang w:val="sq-AL"/>
        </w:rPr>
        <w:t>ë</w:t>
      </w:r>
      <w:r w:rsidRPr="009C246F">
        <w:rPr>
          <w:rFonts w:ascii="Times New Roman" w:hAnsi="Times New Roman"/>
          <w:lang w:val="sq-AL"/>
        </w:rPr>
        <w:t>r</w:t>
      </w:r>
      <w:r>
        <w:rPr>
          <w:rFonts w:ascii="Times New Roman" w:hAnsi="Times New Roman"/>
          <w:lang w:val="sq-AL"/>
        </w:rPr>
        <w:t>ë</w:t>
      </w:r>
      <w:r w:rsidRPr="009C246F">
        <w:rPr>
          <w:rFonts w:ascii="Times New Roman" w:hAnsi="Times New Roman"/>
          <w:lang w:val="sq-AL"/>
        </w:rPr>
        <w:t xml:space="preserve"> disi progres lidhur me p</w:t>
      </w:r>
      <w:r>
        <w:rPr>
          <w:rFonts w:ascii="Times New Roman" w:hAnsi="Times New Roman"/>
          <w:lang w:val="sq-AL"/>
        </w:rPr>
        <w:t>ë</w:t>
      </w:r>
      <w:r w:rsidRPr="009C246F">
        <w:rPr>
          <w:rFonts w:ascii="Times New Roman" w:hAnsi="Times New Roman"/>
          <w:lang w:val="sq-AL"/>
        </w:rPr>
        <w:t>rgatitjen e vendimeve dhe udh</w:t>
      </w:r>
      <w:r>
        <w:rPr>
          <w:rFonts w:ascii="Times New Roman" w:hAnsi="Times New Roman"/>
          <w:lang w:val="sq-AL"/>
        </w:rPr>
        <w:t>ë</w:t>
      </w:r>
      <w:r w:rsidRPr="009C246F">
        <w:rPr>
          <w:rFonts w:ascii="Times New Roman" w:hAnsi="Times New Roman"/>
          <w:lang w:val="sq-AL"/>
        </w:rPr>
        <w:t>zimeve, por plot</w:t>
      </w:r>
      <w:r>
        <w:rPr>
          <w:rFonts w:ascii="Times New Roman" w:hAnsi="Times New Roman"/>
          <w:lang w:val="sq-AL"/>
        </w:rPr>
        <w:t>ë</w:t>
      </w:r>
      <w:r w:rsidRPr="009C246F">
        <w:rPr>
          <w:rFonts w:ascii="Times New Roman" w:hAnsi="Times New Roman"/>
          <w:lang w:val="sq-AL"/>
        </w:rPr>
        <w:t>simi i kuadrit ligjor mbetet i rend</w:t>
      </w:r>
      <w:r>
        <w:rPr>
          <w:rFonts w:ascii="Times New Roman" w:hAnsi="Times New Roman"/>
          <w:lang w:val="sq-AL"/>
        </w:rPr>
        <w:t>ë</w:t>
      </w:r>
      <w:r w:rsidRPr="009C246F">
        <w:rPr>
          <w:rFonts w:ascii="Times New Roman" w:hAnsi="Times New Roman"/>
          <w:lang w:val="sq-AL"/>
        </w:rPr>
        <w:t>sishm</w:t>
      </w:r>
      <w:r>
        <w:rPr>
          <w:rFonts w:ascii="Times New Roman" w:hAnsi="Times New Roman"/>
          <w:lang w:val="sq-AL"/>
        </w:rPr>
        <w:t>ë</w:t>
      </w:r>
      <w:r w:rsidRPr="009C246F">
        <w:rPr>
          <w:rFonts w:ascii="Times New Roman" w:hAnsi="Times New Roman"/>
          <w:lang w:val="sq-AL"/>
        </w:rPr>
        <w:t xml:space="preserve">. </w:t>
      </w:r>
    </w:p>
    <w:p w:rsidR="002F6D0C" w:rsidRPr="009C246F" w:rsidRDefault="002F6D0C" w:rsidP="002F6D0C">
      <w:pPr>
        <w:jc w:val="both"/>
        <w:rPr>
          <w:rFonts w:ascii="Times New Roman" w:hAnsi="Times New Roman"/>
          <w:lang w:val="sq-AL"/>
        </w:rPr>
      </w:pPr>
      <w:r w:rsidRPr="0033433E">
        <w:rPr>
          <w:rFonts w:ascii="Times New Roman" w:hAnsi="Times New Roman"/>
          <w:b/>
          <w:bCs/>
          <w:lang w:val="sq-AL"/>
        </w:rPr>
        <w:t>Anti Diskriminimi</w:t>
      </w:r>
      <w:r w:rsidRPr="009C246F">
        <w:rPr>
          <w:rFonts w:ascii="Times New Roman" w:hAnsi="Times New Roman"/>
          <w:lang w:val="sq-AL"/>
        </w:rPr>
        <w:t>: jan</w:t>
      </w:r>
      <w:r>
        <w:rPr>
          <w:rFonts w:ascii="Times New Roman" w:hAnsi="Times New Roman"/>
          <w:lang w:val="sq-AL"/>
        </w:rPr>
        <w:t>ë</w:t>
      </w:r>
      <w:r w:rsidRPr="009C246F">
        <w:rPr>
          <w:rFonts w:ascii="Times New Roman" w:hAnsi="Times New Roman"/>
          <w:lang w:val="sq-AL"/>
        </w:rPr>
        <w:t xml:space="preserve"> aprovuar disa akte ligjore lidhur me pun</w:t>
      </w:r>
      <w:r>
        <w:rPr>
          <w:rFonts w:ascii="Times New Roman" w:hAnsi="Times New Roman"/>
          <w:lang w:val="sq-AL"/>
        </w:rPr>
        <w:t>ë</w:t>
      </w:r>
      <w:r w:rsidRPr="009C246F">
        <w:rPr>
          <w:rFonts w:ascii="Times New Roman" w:hAnsi="Times New Roman"/>
          <w:lang w:val="sq-AL"/>
        </w:rPr>
        <w:t>simin dhe mjedisin e pun</w:t>
      </w:r>
      <w:r>
        <w:rPr>
          <w:rFonts w:ascii="Times New Roman" w:hAnsi="Times New Roman"/>
          <w:lang w:val="sq-AL"/>
        </w:rPr>
        <w:t>ë</w:t>
      </w:r>
      <w:r w:rsidRPr="009C246F">
        <w:rPr>
          <w:rFonts w:ascii="Times New Roman" w:hAnsi="Times New Roman"/>
          <w:lang w:val="sq-AL"/>
        </w:rPr>
        <w:t>s p</w:t>
      </w:r>
      <w:r>
        <w:rPr>
          <w:rFonts w:ascii="Times New Roman" w:hAnsi="Times New Roman"/>
          <w:lang w:val="sq-AL"/>
        </w:rPr>
        <w:t>ë</w:t>
      </w:r>
      <w:r w:rsidRPr="009C246F">
        <w:rPr>
          <w:rFonts w:ascii="Times New Roman" w:hAnsi="Times New Roman"/>
          <w:lang w:val="sq-AL"/>
        </w:rPr>
        <w:t>r grat</w:t>
      </w:r>
      <w:r>
        <w:rPr>
          <w:rFonts w:ascii="Times New Roman" w:hAnsi="Times New Roman"/>
          <w:lang w:val="sq-AL"/>
        </w:rPr>
        <w:t>ë</w:t>
      </w:r>
      <w:r w:rsidRPr="009C246F">
        <w:rPr>
          <w:rFonts w:ascii="Times New Roman" w:hAnsi="Times New Roman"/>
          <w:lang w:val="sq-AL"/>
        </w:rPr>
        <w:t xml:space="preserve">,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 xml:space="preserve">rkufizuar ngacmimi seksual dhe </w:t>
      </w:r>
      <w:r>
        <w:rPr>
          <w:rFonts w:ascii="Times New Roman" w:hAnsi="Times New Roman"/>
          <w:lang w:val="sq-AL"/>
        </w:rPr>
        <w:t>ë</w:t>
      </w:r>
      <w:r w:rsidRPr="009C246F">
        <w:rPr>
          <w:rFonts w:ascii="Times New Roman" w:hAnsi="Times New Roman"/>
          <w:lang w:val="sq-AL"/>
        </w:rPr>
        <w:t>sht</w:t>
      </w:r>
      <w:r>
        <w:rPr>
          <w:rFonts w:ascii="Times New Roman" w:hAnsi="Times New Roman"/>
          <w:lang w:val="sq-AL"/>
        </w:rPr>
        <w:t>ë</w:t>
      </w:r>
      <w:r w:rsidRPr="009C246F">
        <w:rPr>
          <w:rFonts w:ascii="Times New Roman" w:hAnsi="Times New Roman"/>
          <w:lang w:val="sq-AL"/>
        </w:rPr>
        <w:t xml:space="preserve"> kthyer barra e prov</w:t>
      </w:r>
      <w:r>
        <w:rPr>
          <w:rFonts w:ascii="Times New Roman" w:hAnsi="Times New Roman"/>
          <w:lang w:val="sq-AL"/>
        </w:rPr>
        <w:t>ë</w:t>
      </w:r>
      <w:r w:rsidRPr="009C246F">
        <w:rPr>
          <w:rFonts w:ascii="Times New Roman" w:hAnsi="Times New Roman"/>
          <w:lang w:val="sq-AL"/>
        </w:rPr>
        <w:t xml:space="preserve">s. </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Mund</w:t>
      </w:r>
      <w:r>
        <w:rPr>
          <w:rFonts w:ascii="Times New Roman" w:hAnsi="Times New Roman"/>
          <w:lang w:val="sq-AL"/>
        </w:rPr>
        <w:t>ë</w:t>
      </w:r>
      <w:r w:rsidRPr="009C246F">
        <w:rPr>
          <w:rFonts w:ascii="Times New Roman" w:hAnsi="Times New Roman"/>
          <w:lang w:val="sq-AL"/>
        </w:rPr>
        <w:t>sit</w:t>
      </w:r>
      <w:r>
        <w:rPr>
          <w:rFonts w:ascii="Times New Roman" w:hAnsi="Times New Roman"/>
          <w:lang w:val="sq-AL"/>
        </w:rPr>
        <w:t>ë</w:t>
      </w:r>
      <w:r w:rsidRPr="009C246F">
        <w:rPr>
          <w:rFonts w:ascii="Times New Roman" w:hAnsi="Times New Roman"/>
          <w:lang w:val="sq-AL"/>
        </w:rPr>
        <w:t xml:space="preserve"> e barabarta: burrat kan</w:t>
      </w:r>
      <w:r>
        <w:rPr>
          <w:rFonts w:ascii="Times New Roman" w:hAnsi="Times New Roman"/>
          <w:lang w:val="sq-AL"/>
        </w:rPr>
        <w:t>ë</w:t>
      </w:r>
      <w:r w:rsidRPr="009C246F">
        <w:rPr>
          <w:rFonts w:ascii="Times New Roman" w:hAnsi="Times New Roman"/>
          <w:lang w:val="sq-AL"/>
        </w:rPr>
        <w:t xml:space="preserve"> norm</w:t>
      </w:r>
      <w:r>
        <w:rPr>
          <w:rFonts w:ascii="Times New Roman" w:hAnsi="Times New Roman"/>
          <w:lang w:val="sq-AL"/>
        </w:rPr>
        <w:t>ë</w:t>
      </w:r>
      <w:r w:rsidRPr="009C246F">
        <w:rPr>
          <w:rFonts w:ascii="Times New Roman" w:hAnsi="Times New Roman"/>
          <w:lang w:val="sq-AL"/>
        </w:rPr>
        <w:t xml:space="preserve"> m</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lart</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simi, jan</w:t>
      </w:r>
      <w:r>
        <w:rPr>
          <w:rFonts w:ascii="Times New Roman" w:hAnsi="Times New Roman"/>
          <w:lang w:val="sq-AL"/>
        </w:rPr>
        <w:t>ë</w:t>
      </w:r>
      <w:r w:rsidRPr="009C246F">
        <w:rPr>
          <w:rFonts w:ascii="Times New Roman" w:hAnsi="Times New Roman"/>
          <w:lang w:val="sq-AL"/>
        </w:rPr>
        <w:t xml:space="preserve"> pothuaj dy her</w:t>
      </w:r>
      <w:r>
        <w:rPr>
          <w:rFonts w:ascii="Times New Roman" w:hAnsi="Times New Roman"/>
          <w:lang w:val="sq-AL"/>
        </w:rPr>
        <w:t>ë</w:t>
      </w:r>
      <w:r w:rsidRPr="009C246F">
        <w:rPr>
          <w:rFonts w:ascii="Times New Roman" w:hAnsi="Times New Roman"/>
          <w:lang w:val="sq-AL"/>
        </w:rPr>
        <w:t xml:space="preserve"> m</w:t>
      </w:r>
      <w:r>
        <w:rPr>
          <w:rFonts w:ascii="Times New Roman" w:hAnsi="Times New Roman"/>
          <w:lang w:val="sq-AL"/>
        </w:rPr>
        <w:t>ë</w:t>
      </w:r>
      <w:r w:rsidRPr="009C246F">
        <w:rPr>
          <w:rFonts w:ascii="Times New Roman" w:hAnsi="Times New Roman"/>
          <w:lang w:val="sq-AL"/>
        </w:rPr>
        <w:t xml:space="preserve"> shum</w:t>
      </w:r>
      <w:r>
        <w:rPr>
          <w:rFonts w:ascii="Times New Roman" w:hAnsi="Times New Roman"/>
          <w:lang w:val="sq-AL"/>
        </w:rPr>
        <w:t>ë</w:t>
      </w:r>
      <w:r w:rsidRPr="009C246F">
        <w:rPr>
          <w:rFonts w:ascii="Times New Roman" w:hAnsi="Times New Roman"/>
          <w:lang w:val="sq-AL"/>
        </w:rPr>
        <w:t xml:space="preserve"> gra se burra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rfshir</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papaguar, ka m</w:t>
      </w:r>
      <w:r>
        <w:rPr>
          <w:rFonts w:ascii="Times New Roman" w:hAnsi="Times New Roman"/>
          <w:lang w:val="sq-AL"/>
        </w:rPr>
        <w:t>ë</w:t>
      </w:r>
      <w:r w:rsidRPr="009C246F">
        <w:rPr>
          <w:rFonts w:ascii="Times New Roman" w:hAnsi="Times New Roman"/>
          <w:lang w:val="sq-AL"/>
        </w:rPr>
        <w:t xml:space="preserve"> shum</w:t>
      </w:r>
      <w:r>
        <w:rPr>
          <w:rFonts w:ascii="Times New Roman" w:hAnsi="Times New Roman"/>
          <w:lang w:val="sq-AL"/>
        </w:rPr>
        <w:t>ë</w:t>
      </w:r>
      <w:r w:rsidRPr="009C246F">
        <w:rPr>
          <w:rFonts w:ascii="Times New Roman" w:hAnsi="Times New Roman"/>
          <w:lang w:val="sq-AL"/>
        </w:rPr>
        <w:t xml:space="preserve"> burra se gra t</w:t>
      </w:r>
      <w:r>
        <w:rPr>
          <w:rFonts w:ascii="Times New Roman" w:hAnsi="Times New Roman"/>
          <w:lang w:val="sq-AL"/>
        </w:rPr>
        <w:t>ë</w:t>
      </w:r>
      <w:r w:rsidRPr="009C246F">
        <w:rPr>
          <w:rFonts w:ascii="Times New Roman" w:hAnsi="Times New Roman"/>
          <w:lang w:val="sq-AL"/>
        </w:rPr>
        <w:t xml:space="preserve"> vetpun</w:t>
      </w:r>
      <w:r>
        <w:rPr>
          <w:rFonts w:ascii="Times New Roman" w:hAnsi="Times New Roman"/>
          <w:lang w:val="sq-AL"/>
        </w:rPr>
        <w:t>ë</w:t>
      </w:r>
      <w:r w:rsidRPr="009C246F">
        <w:rPr>
          <w:rFonts w:ascii="Times New Roman" w:hAnsi="Times New Roman"/>
          <w:lang w:val="sq-AL"/>
        </w:rPr>
        <w:t>suar. Grat</w:t>
      </w:r>
      <w:r>
        <w:rPr>
          <w:rFonts w:ascii="Times New Roman" w:hAnsi="Times New Roman"/>
          <w:lang w:val="sq-AL"/>
        </w:rPr>
        <w:t>ë</w:t>
      </w:r>
      <w:r w:rsidRPr="009C246F">
        <w:rPr>
          <w:rFonts w:ascii="Times New Roman" w:hAnsi="Times New Roman"/>
          <w:lang w:val="sq-AL"/>
        </w:rPr>
        <w:t xml:space="preserve"> mbeten jasht</w:t>
      </w:r>
      <w:r>
        <w:rPr>
          <w:rFonts w:ascii="Times New Roman" w:hAnsi="Times New Roman"/>
          <w:lang w:val="sq-AL"/>
        </w:rPr>
        <w:t>ë</w:t>
      </w:r>
      <w:r w:rsidRPr="009C246F">
        <w:rPr>
          <w:rFonts w:ascii="Times New Roman" w:hAnsi="Times New Roman"/>
          <w:lang w:val="sq-AL"/>
        </w:rPr>
        <w:t xml:space="preserve"> tregut t</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s m</w:t>
      </w:r>
      <w:r>
        <w:rPr>
          <w:rFonts w:ascii="Times New Roman" w:hAnsi="Times New Roman"/>
          <w:lang w:val="sq-AL"/>
        </w:rPr>
        <w:t>ë</w:t>
      </w:r>
      <w:r w:rsidRPr="009C246F">
        <w:rPr>
          <w:rFonts w:ascii="Times New Roman" w:hAnsi="Times New Roman"/>
          <w:lang w:val="sq-AL"/>
        </w:rPr>
        <w:t xml:space="preserve"> s</w:t>
      </w:r>
      <w:r>
        <w:rPr>
          <w:rFonts w:ascii="Times New Roman" w:hAnsi="Times New Roman"/>
          <w:lang w:val="sq-AL"/>
        </w:rPr>
        <w:t>ë</w:t>
      </w:r>
      <w:r w:rsidRPr="009C246F">
        <w:rPr>
          <w:rFonts w:ascii="Times New Roman" w:hAnsi="Times New Roman"/>
          <w:lang w:val="sq-AL"/>
        </w:rPr>
        <w:t xml:space="preserve"> shumti p</w:t>
      </w:r>
      <w:r>
        <w:rPr>
          <w:rFonts w:ascii="Times New Roman" w:hAnsi="Times New Roman"/>
          <w:lang w:val="sq-AL"/>
        </w:rPr>
        <w:t>ë</w:t>
      </w:r>
      <w:r w:rsidRPr="009C246F">
        <w:rPr>
          <w:rFonts w:ascii="Times New Roman" w:hAnsi="Times New Roman"/>
          <w:lang w:val="sq-AL"/>
        </w:rPr>
        <w:t>r shkak t</w:t>
      </w:r>
      <w:r>
        <w:rPr>
          <w:rFonts w:ascii="Times New Roman" w:hAnsi="Times New Roman"/>
          <w:lang w:val="sq-AL"/>
        </w:rPr>
        <w:t>ë</w:t>
      </w:r>
      <w:r w:rsidRPr="009C246F">
        <w:rPr>
          <w:rFonts w:ascii="Times New Roman" w:hAnsi="Times New Roman"/>
          <w:lang w:val="sq-AL"/>
        </w:rPr>
        <w:t xml:space="preserve"> barr</w:t>
      </w:r>
      <w:r>
        <w:rPr>
          <w:rFonts w:ascii="Times New Roman" w:hAnsi="Times New Roman"/>
          <w:lang w:val="sq-AL"/>
        </w:rPr>
        <w:t>ë</w:t>
      </w:r>
      <w:r w:rsidRPr="009C246F">
        <w:rPr>
          <w:rFonts w:ascii="Times New Roman" w:hAnsi="Times New Roman"/>
          <w:lang w:val="sq-AL"/>
        </w:rPr>
        <w:t>s s</w:t>
      </w:r>
      <w:r>
        <w:rPr>
          <w:rFonts w:ascii="Times New Roman" w:hAnsi="Times New Roman"/>
          <w:lang w:val="sq-AL"/>
        </w:rPr>
        <w:t>ë</w:t>
      </w:r>
      <w:r w:rsidRPr="009C246F">
        <w:rPr>
          <w:rFonts w:ascii="Times New Roman" w:hAnsi="Times New Roman"/>
          <w:lang w:val="sq-AL"/>
        </w:rPr>
        <w:t xml:space="preserve"> pun</w:t>
      </w:r>
      <w:r>
        <w:rPr>
          <w:rFonts w:ascii="Times New Roman" w:hAnsi="Times New Roman"/>
          <w:lang w:val="sq-AL"/>
        </w:rPr>
        <w:t>ë</w:t>
      </w:r>
      <w:r w:rsidRPr="009C246F">
        <w:rPr>
          <w:rFonts w:ascii="Times New Roman" w:hAnsi="Times New Roman"/>
          <w:lang w:val="sq-AL"/>
        </w:rPr>
        <w:t xml:space="preserve">ve dhe detyrimeve familjare. </w:t>
      </w:r>
    </w:p>
    <w:p w:rsidR="002F6D0C" w:rsidRDefault="002F6D0C" w:rsidP="002F6D0C">
      <w:pPr>
        <w:jc w:val="both"/>
        <w:rPr>
          <w:rFonts w:ascii="Times New Roman" w:hAnsi="Times New Roman"/>
          <w:b/>
          <w:bCs/>
          <w:lang w:val="sq-AL"/>
        </w:rPr>
      </w:pPr>
    </w:p>
    <w:p w:rsidR="002F6D0C" w:rsidRPr="009C246F" w:rsidRDefault="002F6D0C" w:rsidP="002F6D0C">
      <w:pPr>
        <w:jc w:val="both"/>
        <w:rPr>
          <w:rFonts w:ascii="Times New Roman" w:hAnsi="Times New Roman"/>
          <w:b/>
          <w:bCs/>
          <w:lang w:val="sq-AL"/>
        </w:rPr>
      </w:pPr>
      <w:r w:rsidRPr="009C246F">
        <w:rPr>
          <w:rFonts w:ascii="Times New Roman" w:hAnsi="Times New Roman"/>
          <w:b/>
          <w:bCs/>
          <w:lang w:val="sq-AL"/>
        </w:rPr>
        <w:t>II.</w:t>
      </w:r>
      <w:r w:rsidRPr="009C246F">
        <w:rPr>
          <w:rFonts w:ascii="Times New Roman" w:hAnsi="Times New Roman"/>
          <w:b/>
          <w:bCs/>
          <w:lang w:val="sq-AL"/>
        </w:rPr>
        <w:tab/>
        <w:t>Karta Europiane p</w:t>
      </w:r>
      <w:r>
        <w:rPr>
          <w:rFonts w:ascii="Times New Roman" w:hAnsi="Times New Roman"/>
          <w:b/>
          <w:bCs/>
          <w:lang w:val="sq-AL"/>
        </w:rPr>
        <w:t>ë</w:t>
      </w:r>
      <w:r w:rsidRPr="009C246F">
        <w:rPr>
          <w:rFonts w:ascii="Times New Roman" w:hAnsi="Times New Roman"/>
          <w:b/>
          <w:bCs/>
          <w:lang w:val="sq-AL"/>
        </w:rPr>
        <w:t>r barazin</w:t>
      </w:r>
      <w:r>
        <w:rPr>
          <w:rFonts w:ascii="Times New Roman" w:hAnsi="Times New Roman"/>
          <w:b/>
          <w:bCs/>
          <w:lang w:val="sq-AL"/>
        </w:rPr>
        <w:t>ë</w:t>
      </w:r>
      <w:r w:rsidRPr="009C246F">
        <w:rPr>
          <w:rFonts w:ascii="Times New Roman" w:hAnsi="Times New Roman"/>
          <w:b/>
          <w:bCs/>
          <w:lang w:val="sq-AL"/>
        </w:rPr>
        <w:t xml:space="preserve"> e burrit dhe gruas n</w:t>
      </w:r>
      <w:r>
        <w:rPr>
          <w:rFonts w:ascii="Times New Roman" w:hAnsi="Times New Roman"/>
          <w:b/>
          <w:bCs/>
          <w:lang w:val="sq-AL"/>
        </w:rPr>
        <w:t>ë</w:t>
      </w:r>
      <w:r w:rsidRPr="009C246F">
        <w:rPr>
          <w:rFonts w:ascii="Times New Roman" w:hAnsi="Times New Roman"/>
          <w:b/>
          <w:bCs/>
          <w:lang w:val="sq-AL"/>
        </w:rPr>
        <w:t xml:space="preserve"> nivel vendor</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P</w:t>
      </w:r>
      <w:r>
        <w:rPr>
          <w:rFonts w:ascii="Times New Roman" w:hAnsi="Times New Roman"/>
          <w:lang w:val="sq-AL"/>
        </w:rPr>
        <w:t>ë</w:t>
      </w:r>
      <w:r w:rsidRPr="009C246F">
        <w:rPr>
          <w:rFonts w:ascii="Times New Roman" w:hAnsi="Times New Roman"/>
          <w:lang w:val="sq-AL"/>
        </w:rPr>
        <w:t>r t</w:t>
      </w:r>
      <w:r>
        <w:rPr>
          <w:rFonts w:ascii="Times New Roman" w:hAnsi="Times New Roman"/>
          <w:lang w:val="sq-AL"/>
        </w:rPr>
        <w:t>ë</w:t>
      </w:r>
      <w:r w:rsidRPr="009C246F">
        <w:rPr>
          <w:rFonts w:ascii="Times New Roman" w:hAnsi="Times New Roman"/>
          <w:lang w:val="sq-AL"/>
        </w:rPr>
        <w:t xml:space="preserve"> nxitur barzin</w:t>
      </w:r>
      <w:r>
        <w:rPr>
          <w:rFonts w:ascii="Times New Roman" w:hAnsi="Times New Roman"/>
          <w:lang w:val="sq-AL"/>
        </w:rPr>
        <w:t>ë</w:t>
      </w:r>
      <w:r w:rsidRPr="009C246F">
        <w:rPr>
          <w:rFonts w:ascii="Times New Roman" w:hAnsi="Times New Roman"/>
          <w:lang w:val="sq-AL"/>
        </w:rPr>
        <w:t xml:space="preserve"> gjinore n</w:t>
      </w:r>
      <w:r>
        <w:rPr>
          <w:rFonts w:ascii="Times New Roman" w:hAnsi="Times New Roman"/>
          <w:lang w:val="sq-AL"/>
        </w:rPr>
        <w:t>ë</w:t>
      </w:r>
      <w:r w:rsidRPr="009C246F">
        <w:rPr>
          <w:rFonts w:ascii="Times New Roman" w:hAnsi="Times New Roman"/>
          <w:lang w:val="sq-AL"/>
        </w:rPr>
        <w:t xml:space="preserve"> nivel vendor dhe rajonal, k</w:t>
      </w:r>
      <w:r>
        <w:rPr>
          <w:rFonts w:ascii="Times New Roman" w:hAnsi="Times New Roman"/>
          <w:lang w:val="sq-AL"/>
        </w:rPr>
        <w:t>ë</w:t>
      </w:r>
      <w:r w:rsidRPr="009C246F">
        <w:rPr>
          <w:rFonts w:ascii="Times New Roman" w:hAnsi="Times New Roman"/>
          <w:lang w:val="sq-AL"/>
        </w:rPr>
        <w:t>shilli I bashkive dhe I rajoneve I bashkimit europian n</w:t>
      </w:r>
      <w:r>
        <w:rPr>
          <w:rFonts w:ascii="Times New Roman" w:hAnsi="Times New Roman"/>
          <w:lang w:val="sq-AL"/>
        </w:rPr>
        <w:t>ë</w:t>
      </w:r>
      <w:r w:rsidRPr="009C246F">
        <w:rPr>
          <w:rFonts w:ascii="Times New Roman" w:hAnsi="Times New Roman"/>
          <w:lang w:val="sq-AL"/>
        </w:rPr>
        <w:t xml:space="preserve"> vitin 2006 promovuan Kart</w:t>
      </w:r>
      <w:r>
        <w:rPr>
          <w:rFonts w:ascii="Times New Roman" w:hAnsi="Times New Roman"/>
          <w:lang w:val="sq-AL"/>
        </w:rPr>
        <w:t>ë</w:t>
      </w:r>
      <w:r w:rsidRPr="009C246F">
        <w:rPr>
          <w:rFonts w:ascii="Times New Roman" w:hAnsi="Times New Roman"/>
          <w:lang w:val="sq-AL"/>
        </w:rPr>
        <w:t>n Europiane p</w:t>
      </w:r>
      <w:r>
        <w:rPr>
          <w:rFonts w:ascii="Times New Roman" w:hAnsi="Times New Roman"/>
          <w:lang w:val="sq-AL"/>
        </w:rPr>
        <w:t>ë</w:t>
      </w:r>
      <w:r w:rsidRPr="009C246F">
        <w:rPr>
          <w:rFonts w:ascii="Times New Roman" w:hAnsi="Times New Roman"/>
          <w:lang w:val="sq-AL"/>
        </w:rPr>
        <w:t>r Barazi t</w:t>
      </w:r>
      <w:r>
        <w:rPr>
          <w:rFonts w:ascii="Times New Roman" w:hAnsi="Times New Roman"/>
          <w:lang w:val="sq-AL"/>
        </w:rPr>
        <w:t>ë</w:t>
      </w:r>
      <w:r w:rsidRPr="009C246F">
        <w:rPr>
          <w:rFonts w:ascii="Times New Roman" w:hAnsi="Times New Roman"/>
          <w:lang w:val="sq-AL"/>
        </w:rPr>
        <w:t xml:space="preserve"> Burrit dhe t</w:t>
      </w:r>
      <w:r>
        <w:rPr>
          <w:rFonts w:ascii="Times New Roman" w:hAnsi="Times New Roman"/>
          <w:lang w:val="sq-AL"/>
        </w:rPr>
        <w:t>ë</w:t>
      </w:r>
      <w:r w:rsidRPr="009C246F">
        <w:rPr>
          <w:rFonts w:ascii="Times New Roman" w:hAnsi="Times New Roman"/>
          <w:lang w:val="sq-AL"/>
        </w:rPr>
        <w:t xml:space="preserve"> Gruas n</w:t>
      </w:r>
      <w:r>
        <w:rPr>
          <w:rFonts w:ascii="Times New Roman" w:hAnsi="Times New Roman"/>
          <w:lang w:val="sq-AL"/>
        </w:rPr>
        <w:t>ë</w:t>
      </w:r>
      <w:r w:rsidRPr="009C246F">
        <w:rPr>
          <w:rFonts w:ascii="Times New Roman" w:hAnsi="Times New Roman"/>
          <w:lang w:val="sq-AL"/>
        </w:rPr>
        <w:t xml:space="preserve"> Nivel Lokal. Karta p</w:t>
      </w:r>
      <w:r>
        <w:rPr>
          <w:rFonts w:ascii="Times New Roman" w:hAnsi="Times New Roman"/>
          <w:lang w:val="sq-AL"/>
        </w:rPr>
        <w:t>ë</w:t>
      </w:r>
      <w:r w:rsidRPr="009C246F">
        <w:rPr>
          <w:rFonts w:ascii="Times New Roman" w:hAnsi="Times New Roman"/>
          <w:lang w:val="sq-AL"/>
        </w:rPr>
        <w:t>rfaq</w:t>
      </w:r>
      <w:r>
        <w:rPr>
          <w:rFonts w:ascii="Times New Roman" w:hAnsi="Times New Roman"/>
          <w:lang w:val="sq-AL"/>
        </w:rPr>
        <w:t>ë</w:t>
      </w:r>
      <w:r w:rsidRPr="009C246F">
        <w:rPr>
          <w:rFonts w:ascii="Times New Roman" w:hAnsi="Times New Roman"/>
          <w:lang w:val="sq-AL"/>
        </w:rPr>
        <w:t>son nj</w:t>
      </w:r>
      <w:r>
        <w:rPr>
          <w:rFonts w:ascii="Times New Roman" w:hAnsi="Times New Roman"/>
          <w:lang w:val="sq-AL"/>
        </w:rPr>
        <w:t>ë</w:t>
      </w:r>
      <w:r w:rsidRPr="009C246F">
        <w:rPr>
          <w:rFonts w:ascii="Times New Roman" w:hAnsi="Times New Roman"/>
          <w:lang w:val="sq-AL"/>
        </w:rPr>
        <w:t xml:space="preserve"> dokument politik por sh</w:t>
      </w:r>
      <w:r>
        <w:rPr>
          <w:rFonts w:ascii="Times New Roman" w:hAnsi="Times New Roman"/>
          <w:lang w:val="sq-AL"/>
        </w:rPr>
        <w:t>ë</w:t>
      </w:r>
      <w:r w:rsidRPr="009C246F">
        <w:rPr>
          <w:rFonts w:ascii="Times New Roman" w:hAnsi="Times New Roman"/>
          <w:lang w:val="sq-AL"/>
        </w:rPr>
        <w:t>rben edhe si nj</w:t>
      </w:r>
      <w:r>
        <w:rPr>
          <w:rFonts w:ascii="Times New Roman" w:hAnsi="Times New Roman"/>
          <w:lang w:val="sq-AL"/>
        </w:rPr>
        <w:t>ë</w:t>
      </w:r>
      <w:r w:rsidRPr="009C246F">
        <w:rPr>
          <w:rFonts w:ascii="Times New Roman" w:hAnsi="Times New Roman"/>
          <w:lang w:val="sq-AL"/>
        </w:rPr>
        <w:t xml:space="preserve"> instrument praktik p</w:t>
      </w:r>
      <w:r>
        <w:rPr>
          <w:rFonts w:ascii="Times New Roman" w:hAnsi="Times New Roman"/>
          <w:lang w:val="sq-AL"/>
        </w:rPr>
        <w:t>ë</w:t>
      </w:r>
      <w:r w:rsidRPr="009C246F">
        <w:rPr>
          <w:rFonts w:ascii="Times New Roman" w:hAnsi="Times New Roman"/>
          <w:lang w:val="sq-AL"/>
        </w:rPr>
        <w:t>r zbatimin e saj. Ajo inkurajon nj</w:t>
      </w:r>
      <w:r>
        <w:rPr>
          <w:rFonts w:ascii="Times New Roman" w:hAnsi="Times New Roman"/>
          <w:lang w:val="sq-AL"/>
        </w:rPr>
        <w:t>ë</w:t>
      </w:r>
      <w:r w:rsidRPr="009C246F">
        <w:rPr>
          <w:rFonts w:ascii="Times New Roman" w:hAnsi="Times New Roman"/>
          <w:lang w:val="sq-AL"/>
        </w:rPr>
        <w:t>sit</w:t>
      </w:r>
      <w:r>
        <w:rPr>
          <w:rFonts w:ascii="Times New Roman" w:hAnsi="Times New Roman"/>
          <w:lang w:val="sq-AL"/>
        </w:rPr>
        <w:t>ë</w:t>
      </w:r>
      <w:r w:rsidRPr="009C246F">
        <w:rPr>
          <w:rFonts w:ascii="Times New Roman" w:hAnsi="Times New Roman"/>
          <w:lang w:val="sq-AL"/>
        </w:rPr>
        <w:t xml:space="preserve"> vendore p</w:t>
      </w:r>
      <w:r>
        <w:rPr>
          <w:rFonts w:ascii="Times New Roman" w:hAnsi="Times New Roman"/>
          <w:lang w:val="sq-AL"/>
        </w:rPr>
        <w:t>ë</w:t>
      </w:r>
      <w:r w:rsidRPr="009C246F">
        <w:rPr>
          <w:rFonts w:ascii="Times New Roman" w:hAnsi="Times New Roman"/>
          <w:lang w:val="sq-AL"/>
        </w:rPr>
        <w:t>r tu angazhuar publikisht lidhur me barazin</w:t>
      </w:r>
      <w:r>
        <w:rPr>
          <w:rFonts w:ascii="Times New Roman" w:hAnsi="Times New Roman"/>
          <w:lang w:val="sq-AL"/>
        </w:rPr>
        <w:t>ë</w:t>
      </w:r>
      <w:r w:rsidRPr="009C246F">
        <w:rPr>
          <w:rFonts w:ascii="Times New Roman" w:hAnsi="Times New Roman"/>
          <w:lang w:val="sq-AL"/>
        </w:rPr>
        <w:t xml:space="preserve"> gjinore dhe p</w:t>
      </w:r>
      <w:r>
        <w:rPr>
          <w:rFonts w:ascii="Times New Roman" w:hAnsi="Times New Roman"/>
          <w:lang w:val="sq-AL"/>
        </w:rPr>
        <w:t>ë</w:t>
      </w:r>
      <w:r w:rsidRPr="009C246F">
        <w:rPr>
          <w:rFonts w:ascii="Times New Roman" w:hAnsi="Times New Roman"/>
          <w:lang w:val="sq-AL"/>
        </w:rPr>
        <w:t>r t</w:t>
      </w:r>
      <w:r>
        <w:rPr>
          <w:rFonts w:ascii="Times New Roman" w:hAnsi="Times New Roman"/>
          <w:lang w:val="sq-AL"/>
        </w:rPr>
        <w:t>ë</w:t>
      </w:r>
      <w:r w:rsidRPr="009C246F">
        <w:rPr>
          <w:rFonts w:ascii="Times New Roman" w:hAnsi="Times New Roman"/>
          <w:lang w:val="sq-AL"/>
        </w:rPr>
        <w:t xml:space="preserve"> marr</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rsip</w:t>
      </w:r>
      <w:r>
        <w:rPr>
          <w:rFonts w:ascii="Times New Roman" w:hAnsi="Times New Roman"/>
          <w:lang w:val="sq-AL"/>
        </w:rPr>
        <w:t>ë</w:t>
      </w:r>
      <w:r w:rsidRPr="009C246F">
        <w:rPr>
          <w:rFonts w:ascii="Times New Roman" w:hAnsi="Times New Roman"/>
          <w:lang w:val="sq-AL"/>
        </w:rPr>
        <w:t>r zbatimin e parimeve dhe t</w:t>
      </w:r>
      <w:r>
        <w:rPr>
          <w:rFonts w:ascii="Times New Roman" w:hAnsi="Times New Roman"/>
          <w:lang w:val="sq-AL"/>
        </w:rPr>
        <w:t>ë</w:t>
      </w:r>
      <w:r w:rsidRPr="009C246F">
        <w:rPr>
          <w:rFonts w:ascii="Times New Roman" w:hAnsi="Times New Roman"/>
          <w:lang w:val="sq-AL"/>
        </w:rPr>
        <w:t xml:space="preserve"> neneve q</w:t>
      </w:r>
      <w:r>
        <w:rPr>
          <w:rFonts w:ascii="Times New Roman" w:hAnsi="Times New Roman"/>
          <w:lang w:val="sq-AL"/>
        </w:rPr>
        <w:t>ë</w:t>
      </w:r>
      <w:r w:rsidRPr="009C246F">
        <w:rPr>
          <w:rFonts w:ascii="Times New Roman" w:hAnsi="Times New Roman"/>
          <w:lang w:val="sq-AL"/>
        </w:rPr>
        <w:t xml:space="preserve"> paraqiten n</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Me nënshkrimin e Kartës, njësitë e vetëqeversisjes vendore kanë pranuar zbatimin e parimit themelor që barazia e grave dhe burrave përbën një të drejtë themelore. Kjo e drejtë duhet të zbatohet nga organet e vetëqeverisjes vendore dhe rajonale në të gjitha fushat e tyre të përgjegjësisë, ndër të cilat edhe detyrimin e tyre për të eliminuar të gjitha format e diskriminimit, qofshin të drejtpërdrejta ose jo të drejtpërdrejta. </w:t>
      </w:r>
    </w:p>
    <w:p w:rsidR="002F6D0C" w:rsidRPr="009C246F" w:rsidRDefault="002F6D0C" w:rsidP="002F6D0C">
      <w:pPr>
        <w:jc w:val="both"/>
        <w:rPr>
          <w:rFonts w:ascii="Times New Roman" w:hAnsi="Times New Roman"/>
          <w:lang w:val="sq-AL"/>
        </w:rPr>
      </w:pPr>
      <w:r w:rsidRPr="009C246F">
        <w:rPr>
          <w:rFonts w:ascii="Times New Roman" w:hAnsi="Times New Roman"/>
          <w:lang w:val="sq-AL"/>
        </w:rPr>
        <w:t>Kujdesi dhe sh</w:t>
      </w:r>
      <w:r>
        <w:rPr>
          <w:rFonts w:ascii="Times New Roman" w:hAnsi="Times New Roman"/>
          <w:lang w:val="sq-AL"/>
        </w:rPr>
        <w:t>ë</w:t>
      </w:r>
      <w:r w:rsidRPr="009C246F">
        <w:rPr>
          <w:rFonts w:ascii="Times New Roman" w:hAnsi="Times New Roman"/>
          <w:lang w:val="sq-AL"/>
        </w:rPr>
        <w:t>rbimet sociale jan</w:t>
      </w:r>
      <w:r>
        <w:rPr>
          <w:rFonts w:ascii="Times New Roman" w:hAnsi="Times New Roman"/>
          <w:lang w:val="sq-AL"/>
        </w:rPr>
        <w:t>ë</w:t>
      </w:r>
      <w:r w:rsidRPr="009C246F">
        <w:rPr>
          <w:rFonts w:ascii="Times New Roman" w:hAnsi="Times New Roman"/>
          <w:lang w:val="sq-AL"/>
        </w:rPr>
        <w:t xml:space="preserve"> parashikuar n</w:t>
      </w:r>
      <w:r>
        <w:rPr>
          <w:rFonts w:ascii="Times New Roman" w:hAnsi="Times New Roman"/>
          <w:lang w:val="sq-AL"/>
        </w:rPr>
        <w:t>ë</w:t>
      </w:r>
      <w:r w:rsidRPr="009C246F">
        <w:rPr>
          <w:rFonts w:ascii="Times New Roman" w:hAnsi="Times New Roman"/>
          <w:lang w:val="sq-AL"/>
        </w:rPr>
        <w:t xml:space="preserve"> nenin 15 t</w:t>
      </w:r>
      <w:r>
        <w:rPr>
          <w:rFonts w:ascii="Times New Roman" w:hAnsi="Times New Roman"/>
          <w:lang w:val="sq-AL"/>
        </w:rPr>
        <w:t>ë</w:t>
      </w:r>
      <w:r w:rsidRPr="009C246F">
        <w:rPr>
          <w:rFonts w:ascii="Times New Roman" w:hAnsi="Times New Roman"/>
          <w:lang w:val="sq-AL"/>
        </w:rPr>
        <w:t xml:space="preserve"> Kart</w:t>
      </w:r>
      <w:r>
        <w:rPr>
          <w:rFonts w:ascii="Times New Roman" w:hAnsi="Times New Roman"/>
          <w:lang w:val="sq-AL"/>
        </w:rPr>
        <w:t>ë</w:t>
      </w:r>
      <w:r w:rsidRPr="009C246F">
        <w:rPr>
          <w:rFonts w:ascii="Times New Roman" w:hAnsi="Times New Roman"/>
          <w:lang w:val="sq-AL"/>
        </w:rPr>
        <w:t>s. Sipas k</w:t>
      </w:r>
      <w:r>
        <w:rPr>
          <w:rFonts w:ascii="Times New Roman" w:hAnsi="Times New Roman"/>
          <w:lang w:val="sq-AL"/>
        </w:rPr>
        <w:t>ë</w:t>
      </w:r>
      <w:r w:rsidRPr="009C246F">
        <w:rPr>
          <w:rFonts w:ascii="Times New Roman" w:hAnsi="Times New Roman"/>
          <w:lang w:val="sq-AL"/>
        </w:rPr>
        <w:t>tij neni, firm</w:t>
      </w:r>
      <w:r>
        <w:rPr>
          <w:rFonts w:ascii="Times New Roman" w:hAnsi="Times New Roman"/>
          <w:lang w:val="sq-AL"/>
        </w:rPr>
        <w:t>ë</w:t>
      </w:r>
      <w:r w:rsidRPr="009C246F">
        <w:rPr>
          <w:rFonts w:ascii="Times New Roman" w:hAnsi="Times New Roman"/>
          <w:lang w:val="sq-AL"/>
        </w:rPr>
        <w:t>tari njeh q</w:t>
      </w:r>
      <w:r>
        <w:rPr>
          <w:rFonts w:ascii="Times New Roman" w:hAnsi="Times New Roman"/>
          <w:lang w:val="sq-AL"/>
        </w:rPr>
        <w:t>ë</w:t>
      </w:r>
      <w:r w:rsidRPr="009C246F">
        <w:rPr>
          <w:rFonts w:ascii="Times New Roman" w:hAnsi="Times New Roman"/>
          <w:lang w:val="sq-AL"/>
        </w:rPr>
        <w:t xml:space="preserve"> cdokush ka t</w:t>
      </w:r>
      <w:r>
        <w:rPr>
          <w:rFonts w:ascii="Times New Roman" w:hAnsi="Times New Roman"/>
          <w:lang w:val="sq-AL"/>
        </w:rPr>
        <w:t>ë</w:t>
      </w:r>
      <w:r w:rsidRPr="009C246F">
        <w:rPr>
          <w:rFonts w:ascii="Times New Roman" w:hAnsi="Times New Roman"/>
          <w:lang w:val="sq-AL"/>
        </w:rPr>
        <w:t xml:space="preserve"> drejt</w:t>
      </w:r>
      <w:r>
        <w:rPr>
          <w:rFonts w:ascii="Times New Roman" w:hAnsi="Times New Roman"/>
          <w:lang w:val="sq-AL"/>
        </w:rPr>
        <w:t>ë</w:t>
      </w:r>
      <w:r w:rsidRPr="009C246F">
        <w:rPr>
          <w:rFonts w:ascii="Times New Roman" w:hAnsi="Times New Roman"/>
          <w:lang w:val="sq-AL"/>
        </w:rPr>
        <w:t>n p</w:t>
      </w:r>
      <w:r>
        <w:rPr>
          <w:rFonts w:ascii="Times New Roman" w:hAnsi="Times New Roman"/>
          <w:lang w:val="sq-AL"/>
        </w:rPr>
        <w:t>ë</w:t>
      </w:r>
      <w:r w:rsidRPr="009C246F">
        <w:rPr>
          <w:rFonts w:ascii="Times New Roman" w:hAnsi="Times New Roman"/>
          <w:lang w:val="sq-AL"/>
        </w:rPr>
        <w:t>r sh</w:t>
      </w:r>
      <w:r>
        <w:rPr>
          <w:rFonts w:ascii="Times New Roman" w:hAnsi="Times New Roman"/>
          <w:lang w:val="sq-AL"/>
        </w:rPr>
        <w:t>ë</w:t>
      </w:r>
      <w:r w:rsidRPr="009C246F">
        <w:rPr>
          <w:rFonts w:ascii="Times New Roman" w:hAnsi="Times New Roman"/>
          <w:lang w:val="sq-AL"/>
        </w:rPr>
        <w:t>rbimet e nevojshme shoq</w:t>
      </w:r>
      <w:r>
        <w:rPr>
          <w:rFonts w:ascii="Times New Roman" w:hAnsi="Times New Roman"/>
          <w:lang w:val="sq-AL"/>
        </w:rPr>
        <w:t>ë</w:t>
      </w:r>
      <w:r w:rsidRPr="009C246F">
        <w:rPr>
          <w:rFonts w:ascii="Times New Roman" w:hAnsi="Times New Roman"/>
          <w:lang w:val="sq-AL"/>
        </w:rPr>
        <w:t>rore dhe p</w:t>
      </w:r>
      <w:r>
        <w:rPr>
          <w:rFonts w:ascii="Times New Roman" w:hAnsi="Times New Roman"/>
          <w:lang w:val="sq-AL"/>
        </w:rPr>
        <w:t>ë</w:t>
      </w:r>
      <w:r w:rsidRPr="009C246F">
        <w:rPr>
          <w:rFonts w:ascii="Times New Roman" w:hAnsi="Times New Roman"/>
          <w:lang w:val="sq-AL"/>
        </w:rPr>
        <w:t>r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rfituar nga asistenca sociale n</w:t>
      </w:r>
      <w:r>
        <w:rPr>
          <w:rFonts w:ascii="Times New Roman" w:hAnsi="Times New Roman"/>
          <w:lang w:val="sq-AL"/>
        </w:rPr>
        <w:t>ë</w:t>
      </w:r>
      <w:r w:rsidRPr="009C246F">
        <w:rPr>
          <w:rFonts w:ascii="Times New Roman" w:hAnsi="Times New Roman"/>
          <w:lang w:val="sq-AL"/>
        </w:rPr>
        <w:t xml:space="preserve">se I nevojitet. </w:t>
      </w:r>
    </w:p>
    <w:p w:rsidR="002F6D0C" w:rsidRPr="009C246F" w:rsidRDefault="002F6D0C" w:rsidP="002F6D0C">
      <w:pPr>
        <w:jc w:val="both"/>
        <w:rPr>
          <w:rFonts w:ascii="Times New Roman" w:hAnsi="Times New Roman"/>
          <w:lang w:val="sq-AL"/>
        </w:rPr>
      </w:pPr>
      <w:r w:rsidRPr="009C246F">
        <w:rPr>
          <w:rFonts w:ascii="Times New Roman" w:hAnsi="Times New Roman"/>
          <w:lang w:val="sq-AL"/>
        </w:rPr>
        <w:lastRenderedPageBreak/>
        <w:t>Njeh q</w:t>
      </w:r>
      <w:r>
        <w:rPr>
          <w:rFonts w:ascii="Times New Roman" w:hAnsi="Times New Roman"/>
          <w:lang w:val="sq-AL"/>
        </w:rPr>
        <w:t>ë</w:t>
      </w:r>
      <w:r w:rsidRPr="009C246F">
        <w:rPr>
          <w:rFonts w:ascii="Times New Roman" w:hAnsi="Times New Roman"/>
          <w:lang w:val="sq-AL"/>
        </w:rPr>
        <w:t xml:space="preserve"> grat</w:t>
      </w:r>
      <w:r>
        <w:rPr>
          <w:rFonts w:ascii="Times New Roman" w:hAnsi="Times New Roman"/>
          <w:lang w:val="sq-AL"/>
        </w:rPr>
        <w:t>ë</w:t>
      </w:r>
      <w:r w:rsidRPr="009C246F">
        <w:rPr>
          <w:rFonts w:ascii="Times New Roman" w:hAnsi="Times New Roman"/>
          <w:lang w:val="sq-AL"/>
        </w:rPr>
        <w:t xml:space="preserve"> dhe burrat kan</w:t>
      </w:r>
      <w:r>
        <w:rPr>
          <w:rFonts w:ascii="Times New Roman" w:hAnsi="Times New Roman"/>
          <w:lang w:val="sq-AL"/>
        </w:rPr>
        <w:t>ë</w:t>
      </w:r>
      <w:r w:rsidRPr="009C246F">
        <w:rPr>
          <w:rFonts w:ascii="Times New Roman" w:hAnsi="Times New Roman"/>
          <w:lang w:val="sq-AL"/>
        </w:rPr>
        <w:t xml:space="preserve"> nevoja t</w:t>
      </w:r>
      <w:r>
        <w:rPr>
          <w:rFonts w:ascii="Times New Roman" w:hAnsi="Times New Roman"/>
          <w:lang w:val="sq-AL"/>
        </w:rPr>
        <w:t>ë</w:t>
      </w:r>
      <w:r w:rsidRPr="009C246F">
        <w:rPr>
          <w:rFonts w:ascii="Times New Roman" w:hAnsi="Times New Roman"/>
          <w:lang w:val="sq-AL"/>
        </w:rPr>
        <w:t xml:space="preserve"> ndryshme t</w:t>
      </w:r>
      <w:r>
        <w:rPr>
          <w:rFonts w:ascii="Times New Roman" w:hAnsi="Times New Roman"/>
          <w:lang w:val="sq-AL"/>
        </w:rPr>
        <w:t>ë</w:t>
      </w:r>
      <w:r w:rsidRPr="009C246F">
        <w:rPr>
          <w:rFonts w:ascii="Times New Roman" w:hAnsi="Times New Roman"/>
          <w:lang w:val="sq-AL"/>
        </w:rPr>
        <w:t xml:space="preserve"> cilat rezultojn</w:t>
      </w:r>
      <w:r>
        <w:rPr>
          <w:rFonts w:ascii="Times New Roman" w:hAnsi="Times New Roman"/>
          <w:lang w:val="sq-AL"/>
        </w:rPr>
        <w:t>ë</w:t>
      </w:r>
      <w:r w:rsidRPr="009C246F">
        <w:rPr>
          <w:rFonts w:ascii="Times New Roman" w:hAnsi="Times New Roman"/>
          <w:lang w:val="sq-AL"/>
        </w:rPr>
        <w:t xml:space="preserve"> nga dallimet n</w:t>
      </w:r>
      <w:r>
        <w:rPr>
          <w:rFonts w:ascii="Times New Roman" w:hAnsi="Times New Roman"/>
          <w:lang w:val="sq-AL"/>
        </w:rPr>
        <w:t>ë</w:t>
      </w:r>
      <w:r w:rsidRPr="009C246F">
        <w:rPr>
          <w:rFonts w:ascii="Times New Roman" w:hAnsi="Times New Roman"/>
          <w:lang w:val="sq-AL"/>
        </w:rPr>
        <w:t xml:space="preserve"> kushtet ekonomike dhe sociale dhe faktor</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tjer</w:t>
      </w:r>
      <w:r>
        <w:rPr>
          <w:rFonts w:ascii="Times New Roman" w:hAnsi="Times New Roman"/>
          <w:lang w:val="sq-AL"/>
        </w:rPr>
        <w:t>ë</w:t>
      </w:r>
      <w:r w:rsidRPr="009C246F">
        <w:rPr>
          <w:rFonts w:ascii="Times New Roman" w:hAnsi="Times New Roman"/>
          <w:lang w:val="sq-AL"/>
        </w:rPr>
        <w:t>. Ndaj p</w:t>
      </w:r>
      <w:r>
        <w:rPr>
          <w:rFonts w:ascii="Times New Roman" w:hAnsi="Times New Roman"/>
          <w:lang w:val="sq-AL"/>
        </w:rPr>
        <w:t>ë</w:t>
      </w:r>
      <w:r w:rsidRPr="009C246F">
        <w:rPr>
          <w:rFonts w:ascii="Times New Roman" w:hAnsi="Times New Roman"/>
          <w:lang w:val="sq-AL"/>
        </w:rPr>
        <w:t>r tu siguruar q</w:t>
      </w:r>
      <w:r>
        <w:rPr>
          <w:rFonts w:ascii="Times New Roman" w:hAnsi="Times New Roman"/>
          <w:lang w:val="sq-AL"/>
        </w:rPr>
        <w:t>ë</w:t>
      </w:r>
      <w:r w:rsidRPr="009C246F">
        <w:rPr>
          <w:rFonts w:ascii="Times New Roman" w:hAnsi="Times New Roman"/>
          <w:lang w:val="sq-AL"/>
        </w:rPr>
        <w:t xml:space="preserve"> grat</w:t>
      </w:r>
      <w:r>
        <w:rPr>
          <w:rFonts w:ascii="Times New Roman" w:hAnsi="Times New Roman"/>
          <w:lang w:val="sq-AL"/>
        </w:rPr>
        <w:t>ë</w:t>
      </w:r>
      <w:r w:rsidRPr="009C246F">
        <w:rPr>
          <w:rFonts w:ascii="Times New Roman" w:hAnsi="Times New Roman"/>
          <w:lang w:val="sq-AL"/>
        </w:rPr>
        <w:t xml:space="preserve"> dhe burrat kan</w:t>
      </w:r>
      <w:r>
        <w:rPr>
          <w:rFonts w:ascii="Times New Roman" w:hAnsi="Times New Roman"/>
          <w:lang w:val="sq-AL"/>
        </w:rPr>
        <w:t>ë</w:t>
      </w:r>
      <w:r w:rsidRPr="009C246F">
        <w:rPr>
          <w:rFonts w:ascii="Times New Roman" w:hAnsi="Times New Roman"/>
          <w:lang w:val="sq-AL"/>
        </w:rPr>
        <w:t xml:space="preserve"> akses t</w:t>
      </w:r>
      <w:r>
        <w:rPr>
          <w:rFonts w:ascii="Times New Roman" w:hAnsi="Times New Roman"/>
          <w:lang w:val="sq-AL"/>
        </w:rPr>
        <w:t>ë</w:t>
      </w:r>
      <w:r w:rsidRPr="009C246F">
        <w:rPr>
          <w:rFonts w:ascii="Times New Roman" w:hAnsi="Times New Roman"/>
          <w:lang w:val="sq-AL"/>
        </w:rPr>
        <w:t xml:space="preserve"> barabart</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 xml:space="preserve"> kujdesin social dhe sh</w:t>
      </w:r>
      <w:r>
        <w:rPr>
          <w:rFonts w:ascii="Times New Roman" w:hAnsi="Times New Roman"/>
          <w:lang w:val="sq-AL"/>
        </w:rPr>
        <w:t>ë</w:t>
      </w:r>
      <w:r w:rsidRPr="009C246F">
        <w:rPr>
          <w:rFonts w:ascii="Times New Roman" w:hAnsi="Times New Roman"/>
          <w:lang w:val="sq-AL"/>
        </w:rPr>
        <w:t>rbimet shoq</w:t>
      </w:r>
      <w:r>
        <w:rPr>
          <w:rFonts w:ascii="Times New Roman" w:hAnsi="Times New Roman"/>
          <w:lang w:val="sq-AL"/>
        </w:rPr>
        <w:t>ë</w:t>
      </w:r>
      <w:r w:rsidRPr="009C246F">
        <w:rPr>
          <w:rFonts w:ascii="Times New Roman" w:hAnsi="Times New Roman"/>
          <w:lang w:val="sq-AL"/>
        </w:rPr>
        <w:t>rore firm</w:t>
      </w:r>
      <w:r>
        <w:rPr>
          <w:rFonts w:ascii="Times New Roman" w:hAnsi="Times New Roman"/>
          <w:lang w:val="sq-AL"/>
        </w:rPr>
        <w:t>ë</w:t>
      </w:r>
      <w:r w:rsidRPr="009C246F">
        <w:rPr>
          <w:rFonts w:ascii="Times New Roman" w:hAnsi="Times New Roman"/>
          <w:lang w:val="sq-AL"/>
        </w:rPr>
        <w:t>tari merr masat q</w:t>
      </w:r>
      <w:r>
        <w:rPr>
          <w:rFonts w:ascii="Times New Roman" w:hAnsi="Times New Roman"/>
          <w:lang w:val="sq-AL"/>
        </w:rPr>
        <w:t>ë</w:t>
      </w:r>
      <w:r w:rsidRPr="009C246F">
        <w:rPr>
          <w:rFonts w:ascii="Times New Roman" w:hAnsi="Times New Roman"/>
          <w:lang w:val="sq-AL"/>
        </w:rPr>
        <w:t xml:space="preserve"> : (i) t</w:t>
      </w:r>
      <w:r>
        <w:rPr>
          <w:rFonts w:ascii="Times New Roman" w:hAnsi="Times New Roman"/>
          <w:lang w:val="sq-AL"/>
        </w:rPr>
        <w:t>ë</w:t>
      </w:r>
      <w:r w:rsidRPr="009C246F">
        <w:rPr>
          <w:rFonts w:ascii="Times New Roman" w:hAnsi="Times New Roman"/>
          <w:lang w:val="sq-AL"/>
        </w:rPr>
        <w:t xml:space="preserve"> p</w:t>
      </w:r>
      <w:r>
        <w:rPr>
          <w:rFonts w:ascii="Times New Roman" w:hAnsi="Times New Roman"/>
          <w:lang w:val="sq-AL"/>
        </w:rPr>
        <w:t>ë</w:t>
      </w:r>
      <w:r w:rsidRPr="009C246F">
        <w:rPr>
          <w:rFonts w:ascii="Times New Roman" w:hAnsi="Times New Roman"/>
          <w:lang w:val="sq-AL"/>
        </w:rPr>
        <w:t>rfshij</w:t>
      </w:r>
      <w:r>
        <w:rPr>
          <w:rFonts w:ascii="Times New Roman" w:hAnsi="Times New Roman"/>
          <w:lang w:val="sq-AL"/>
        </w:rPr>
        <w:t>ë</w:t>
      </w:r>
      <w:r w:rsidRPr="009C246F">
        <w:rPr>
          <w:rFonts w:ascii="Times New Roman" w:hAnsi="Times New Roman"/>
          <w:lang w:val="sq-AL"/>
        </w:rPr>
        <w:t xml:space="preserve"> qasjjen gjinore n</w:t>
      </w:r>
      <w:r>
        <w:rPr>
          <w:rFonts w:ascii="Times New Roman" w:hAnsi="Times New Roman"/>
          <w:lang w:val="sq-AL"/>
        </w:rPr>
        <w:t>ë</w:t>
      </w:r>
      <w:r w:rsidRPr="009C246F">
        <w:rPr>
          <w:rFonts w:ascii="Times New Roman" w:hAnsi="Times New Roman"/>
          <w:lang w:val="sq-AL"/>
        </w:rPr>
        <w:t xml:space="preserve"> planifikimin, burime dhe shp</w:t>
      </w:r>
      <w:r>
        <w:rPr>
          <w:rFonts w:ascii="Times New Roman" w:hAnsi="Times New Roman"/>
          <w:lang w:val="sq-AL"/>
        </w:rPr>
        <w:t>ë</w:t>
      </w:r>
      <w:r w:rsidRPr="009C246F">
        <w:rPr>
          <w:rFonts w:ascii="Times New Roman" w:hAnsi="Times New Roman"/>
          <w:lang w:val="sq-AL"/>
        </w:rPr>
        <w:t>rndarjen e kujdesit social dhe sh</w:t>
      </w:r>
      <w:r>
        <w:rPr>
          <w:rFonts w:ascii="Times New Roman" w:hAnsi="Times New Roman"/>
          <w:lang w:val="sq-AL"/>
        </w:rPr>
        <w:t>ë</w:t>
      </w:r>
      <w:r w:rsidRPr="009C246F">
        <w:rPr>
          <w:rFonts w:ascii="Times New Roman" w:hAnsi="Times New Roman"/>
          <w:lang w:val="sq-AL"/>
        </w:rPr>
        <w:t>rbimeve sociale; (ii) t</w:t>
      </w:r>
      <w:r>
        <w:rPr>
          <w:rFonts w:ascii="Times New Roman" w:hAnsi="Times New Roman"/>
          <w:lang w:val="sq-AL"/>
        </w:rPr>
        <w:t>ë</w:t>
      </w:r>
      <w:r w:rsidRPr="009C246F">
        <w:rPr>
          <w:rFonts w:ascii="Times New Roman" w:hAnsi="Times New Roman"/>
          <w:lang w:val="sq-AL"/>
        </w:rPr>
        <w:t xml:space="preserve"> garantoj</w:t>
      </w:r>
      <w:r>
        <w:rPr>
          <w:rFonts w:ascii="Times New Roman" w:hAnsi="Times New Roman"/>
          <w:lang w:val="sq-AL"/>
        </w:rPr>
        <w:t>ë</w:t>
      </w:r>
      <w:r w:rsidRPr="009C246F">
        <w:rPr>
          <w:rFonts w:ascii="Times New Roman" w:hAnsi="Times New Roman"/>
          <w:lang w:val="sq-AL"/>
        </w:rPr>
        <w:t xml:space="preserve"> q</w:t>
      </w:r>
      <w:r>
        <w:rPr>
          <w:rFonts w:ascii="Times New Roman" w:hAnsi="Times New Roman"/>
          <w:lang w:val="sq-AL"/>
        </w:rPr>
        <w:t>ë</w:t>
      </w:r>
      <w:r w:rsidRPr="009C246F">
        <w:rPr>
          <w:rFonts w:ascii="Times New Roman" w:hAnsi="Times New Roman"/>
          <w:lang w:val="sq-AL"/>
        </w:rPr>
        <w:t xml:space="preserve"> gjithkush I p</w:t>
      </w:r>
      <w:r>
        <w:rPr>
          <w:rFonts w:ascii="Times New Roman" w:hAnsi="Times New Roman"/>
          <w:lang w:val="sq-AL"/>
        </w:rPr>
        <w:t>ë</w:t>
      </w:r>
      <w:r w:rsidRPr="009C246F">
        <w:rPr>
          <w:rFonts w:ascii="Times New Roman" w:hAnsi="Times New Roman"/>
          <w:lang w:val="sq-AL"/>
        </w:rPr>
        <w:t>rfshir</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 xml:space="preserve"> sh</w:t>
      </w:r>
      <w:r>
        <w:rPr>
          <w:rFonts w:ascii="Times New Roman" w:hAnsi="Times New Roman"/>
          <w:lang w:val="sq-AL"/>
        </w:rPr>
        <w:t>ë</w:t>
      </w:r>
      <w:r w:rsidRPr="009C246F">
        <w:rPr>
          <w:rFonts w:ascii="Times New Roman" w:hAnsi="Times New Roman"/>
          <w:lang w:val="sq-AL"/>
        </w:rPr>
        <w:t>nien e sh</w:t>
      </w:r>
      <w:r>
        <w:rPr>
          <w:rFonts w:ascii="Times New Roman" w:hAnsi="Times New Roman"/>
          <w:lang w:val="sq-AL"/>
        </w:rPr>
        <w:t>ë</w:t>
      </w:r>
      <w:r w:rsidRPr="009C246F">
        <w:rPr>
          <w:rFonts w:ascii="Times New Roman" w:hAnsi="Times New Roman"/>
          <w:lang w:val="sq-AL"/>
        </w:rPr>
        <w:t>rbimeve shoq</w:t>
      </w:r>
      <w:r>
        <w:rPr>
          <w:rFonts w:ascii="Times New Roman" w:hAnsi="Times New Roman"/>
          <w:lang w:val="sq-AL"/>
        </w:rPr>
        <w:t>ë</w:t>
      </w:r>
      <w:r w:rsidRPr="009C246F">
        <w:rPr>
          <w:rFonts w:ascii="Times New Roman" w:hAnsi="Times New Roman"/>
          <w:lang w:val="sq-AL"/>
        </w:rPr>
        <w:t>rore dhe t</w:t>
      </w:r>
      <w:r>
        <w:rPr>
          <w:rFonts w:ascii="Times New Roman" w:hAnsi="Times New Roman"/>
          <w:lang w:val="sq-AL"/>
        </w:rPr>
        <w:t>ë</w:t>
      </w:r>
      <w:r w:rsidRPr="009C246F">
        <w:rPr>
          <w:rFonts w:ascii="Times New Roman" w:hAnsi="Times New Roman"/>
          <w:lang w:val="sq-AL"/>
        </w:rPr>
        <w:t xml:space="preserve"> kujdesit social njohin m</w:t>
      </w:r>
      <w:r>
        <w:rPr>
          <w:rFonts w:ascii="Times New Roman" w:hAnsi="Times New Roman"/>
          <w:lang w:val="sq-AL"/>
        </w:rPr>
        <w:t>ë</w:t>
      </w:r>
      <w:r w:rsidRPr="009C246F">
        <w:rPr>
          <w:rFonts w:ascii="Times New Roman" w:hAnsi="Times New Roman"/>
          <w:lang w:val="sq-AL"/>
        </w:rPr>
        <w:t>nyrat se si aspekti gjinor I ndikon k</w:t>
      </w:r>
      <w:r>
        <w:rPr>
          <w:rFonts w:ascii="Times New Roman" w:hAnsi="Times New Roman"/>
          <w:lang w:val="sq-AL"/>
        </w:rPr>
        <w:t>ë</w:t>
      </w:r>
      <w:r w:rsidRPr="009C246F">
        <w:rPr>
          <w:rFonts w:ascii="Times New Roman" w:hAnsi="Times New Roman"/>
          <w:lang w:val="sq-AL"/>
        </w:rPr>
        <w:t>to sh</w:t>
      </w:r>
      <w:r>
        <w:rPr>
          <w:rFonts w:ascii="Times New Roman" w:hAnsi="Times New Roman"/>
          <w:lang w:val="sq-AL"/>
        </w:rPr>
        <w:t>ë</w:t>
      </w:r>
      <w:r w:rsidRPr="009C246F">
        <w:rPr>
          <w:rFonts w:ascii="Times New Roman" w:hAnsi="Times New Roman"/>
          <w:lang w:val="sq-AL"/>
        </w:rPr>
        <w:t>rbime dhe t</w:t>
      </w:r>
      <w:r>
        <w:rPr>
          <w:rFonts w:ascii="Times New Roman" w:hAnsi="Times New Roman"/>
          <w:lang w:val="sq-AL"/>
        </w:rPr>
        <w:t>ë</w:t>
      </w:r>
      <w:r w:rsidRPr="009C246F">
        <w:rPr>
          <w:rFonts w:ascii="Times New Roman" w:hAnsi="Times New Roman"/>
          <w:lang w:val="sq-AL"/>
        </w:rPr>
        <w:t xml:space="preserve"> marrin parasysh eksperiencat e ndryshme t</w:t>
      </w:r>
      <w:r>
        <w:rPr>
          <w:rFonts w:ascii="Times New Roman" w:hAnsi="Times New Roman"/>
          <w:lang w:val="sq-AL"/>
        </w:rPr>
        <w:t>ë</w:t>
      </w:r>
      <w:r w:rsidRPr="009C246F">
        <w:rPr>
          <w:rFonts w:ascii="Times New Roman" w:hAnsi="Times New Roman"/>
          <w:lang w:val="sq-AL"/>
        </w:rPr>
        <w:t xml:space="preserve"> grave dhe burrave p</w:t>
      </w:r>
      <w:r>
        <w:rPr>
          <w:rFonts w:ascii="Times New Roman" w:hAnsi="Times New Roman"/>
          <w:lang w:val="sq-AL"/>
        </w:rPr>
        <w:t>ë</w:t>
      </w:r>
      <w:r w:rsidRPr="009C246F">
        <w:rPr>
          <w:rFonts w:ascii="Times New Roman" w:hAnsi="Times New Roman"/>
          <w:lang w:val="sq-AL"/>
        </w:rPr>
        <w:t>r secilin sh</w:t>
      </w:r>
      <w:r>
        <w:rPr>
          <w:rFonts w:ascii="Times New Roman" w:hAnsi="Times New Roman"/>
          <w:lang w:val="sq-AL"/>
        </w:rPr>
        <w:t>ë</w:t>
      </w:r>
      <w:r w:rsidRPr="009C246F">
        <w:rPr>
          <w:rFonts w:ascii="Times New Roman" w:hAnsi="Times New Roman"/>
          <w:lang w:val="sq-AL"/>
        </w:rPr>
        <w:t>rbim. fusha t</w:t>
      </w:r>
      <w:r>
        <w:rPr>
          <w:rFonts w:ascii="Times New Roman" w:hAnsi="Times New Roman"/>
          <w:lang w:val="sq-AL"/>
        </w:rPr>
        <w:t>ë</w:t>
      </w:r>
      <w:r w:rsidRPr="009C246F">
        <w:rPr>
          <w:rFonts w:ascii="Times New Roman" w:hAnsi="Times New Roman"/>
          <w:lang w:val="sq-AL"/>
        </w:rPr>
        <w:t xml:space="preserve"> tjera t</w:t>
      </w:r>
      <w:r>
        <w:rPr>
          <w:rFonts w:ascii="Times New Roman" w:hAnsi="Times New Roman"/>
          <w:lang w:val="sq-AL"/>
        </w:rPr>
        <w:t>ë</w:t>
      </w:r>
      <w:r w:rsidRPr="009C246F">
        <w:rPr>
          <w:rFonts w:ascii="Times New Roman" w:hAnsi="Times New Roman"/>
          <w:lang w:val="sq-AL"/>
        </w:rPr>
        <w:t xml:space="preserve"> parashikuara n</w:t>
      </w:r>
      <w:r>
        <w:rPr>
          <w:rFonts w:ascii="Times New Roman" w:hAnsi="Times New Roman"/>
          <w:lang w:val="sq-AL"/>
        </w:rPr>
        <w:t>ë</w:t>
      </w:r>
      <w:r w:rsidRPr="009C246F">
        <w:rPr>
          <w:rFonts w:ascii="Times New Roman" w:hAnsi="Times New Roman"/>
          <w:lang w:val="sq-AL"/>
        </w:rPr>
        <w:t xml:space="preserve"> kart</w:t>
      </w:r>
      <w:r>
        <w:rPr>
          <w:rFonts w:ascii="Times New Roman" w:hAnsi="Times New Roman"/>
          <w:lang w:val="sq-AL"/>
        </w:rPr>
        <w:t>ë</w:t>
      </w:r>
      <w:r w:rsidRPr="009C246F">
        <w:rPr>
          <w:rFonts w:ascii="Times New Roman" w:hAnsi="Times New Roman"/>
          <w:lang w:val="sq-AL"/>
        </w:rPr>
        <w:t xml:space="preserve"> jan</w:t>
      </w:r>
      <w:r>
        <w:rPr>
          <w:rFonts w:ascii="Times New Roman" w:hAnsi="Times New Roman"/>
          <w:lang w:val="sq-AL"/>
        </w:rPr>
        <w:t>ë</w:t>
      </w:r>
      <w:r w:rsidRPr="009C246F">
        <w:rPr>
          <w:rFonts w:ascii="Times New Roman" w:hAnsi="Times New Roman"/>
          <w:lang w:val="sq-AL"/>
        </w:rPr>
        <w:t xml:space="preserve"> ato p</w:t>
      </w:r>
      <w:r>
        <w:rPr>
          <w:rFonts w:ascii="Times New Roman" w:hAnsi="Times New Roman"/>
          <w:lang w:val="sq-AL"/>
        </w:rPr>
        <w:t>ë</w:t>
      </w:r>
      <w:r w:rsidRPr="009C246F">
        <w:rPr>
          <w:rFonts w:ascii="Times New Roman" w:hAnsi="Times New Roman"/>
          <w:lang w:val="sq-AL"/>
        </w:rPr>
        <w:t>r kujdesin ndaj f</w:t>
      </w:r>
      <w:r>
        <w:rPr>
          <w:rFonts w:ascii="Times New Roman" w:hAnsi="Times New Roman"/>
          <w:lang w:val="sq-AL"/>
        </w:rPr>
        <w:t>ë</w:t>
      </w:r>
      <w:r w:rsidRPr="009C246F">
        <w:rPr>
          <w:rFonts w:ascii="Times New Roman" w:hAnsi="Times New Roman"/>
          <w:lang w:val="sq-AL"/>
        </w:rPr>
        <w:t>mij</w:t>
      </w:r>
      <w:r>
        <w:rPr>
          <w:rFonts w:ascii="Times New Roman" w:hAnsi="Times New Roman"/>
          <w:lang w:val="sq-AL"/>
        </w:rPr>
        <w:t>ë</w:t>
      </w:r>
      <w:r w:rsidRPr="009C246F">
        <w:rPr>
          <w:rFonts w:ascii="Times New Roman" w:hAnsi="Times New Roman"/>
          <w:lang w:val="sq-AL"/>
        </w:rPr>
        <w:t>s, kujdesi p</w:t>
      </w:r>
      <w:r>
        <w:rPr>
          <w:rFonts w:ascii="Times New Roman" w:hAnsi="Times New Roman"/>
          <w:lang w:val="sq-AL"/>
        </w:rPr>
        <w:t>ë</w:t>
      </w:r>
      <w:r w:rsidRPr="009C246F">
        <w:rPr>
          <w:rFonts w:ascii="Times New Roman" w:hAnsi="Times New Roman"/>
          <w:lang w:val="sq-AL"/>
        </w:rPr>
        <w:t>r personat n</w:t>
      </w:r>
      <w:r>
        <w:rPr>
          <w:rFonts w:ascii="Times New Roman" w:hAnsi="Times New Roman"/>
          <w:lang w:val="sq-AL"/>
        </w:rPr>
        <w:t>ë</w:t>
      </w:r>
      <w:r w:rsidRPr="009C246F">
        <w:rPr>
          <w:rFonts w:ascii="Times New Roman" w:hAnsi="Times New Roman"/>
          <w:lang w:val="sq-AL"/>
        </w:rPr>
        <w:t xml:space="preserve"> var</w:t>
      </w:r>
      <w:r>
        <w:rPr>
          <w:rFonts w:ascii="Times New Roman" w:hAnsi="Times New Roman"/>
          <w:lang w:val="sq-AL"/>
        </w:rPr>
        <w:t>ë</w:t>
      </w:r>
      <w:r w:rsidRPr="009C246F">
        <w:rPr>
          <w:rFonts w:ascii="Times New Roman" w:hAnsi="Times New Roman"/>
          <w:lang w:val="sq-AL"/>
        </w:rPr>
        <w:t>si, p</w:t>
      </w:r>
      <w:r>
        <w:rPr>
          <w:rFonts w:ascii="Times New Roman" w:hAnsi="Times New Roman"/>
          <w:lang w:val="sq-AL"/>
        </w:rPr>
        <w:t>ë</w:t>
      </w:r>
      <w:r w:rsidRPr="009C246F">
        <w:rPr>
          <w:rFonts w:ascii="Times New Roman" w:hAnsi="Times New Roman"/>
          <w:lang w:val="sq-AL"/>
        </w:rPr>
        <w:t>rfshirja sociale, strehimi si dhe dhuna mbi baz</w:t>
      </w:r>
      <w:r>
        <w:rPr>
          <w:rFonts w:ascii="Times New Roman" w:hAnsi="Times New Roman"/>
          <w:lang w:val="sq-AL"/>
        </w:rPr>
        <w:t>ë</w:t>
      </w:r>
      <w:r w:rsidRPr="009C246F">
        <w:rPr>
          <w:rFonts w:ascii="Times New Roman" w:hAnsi="Times New Roman"/>
          <w:lang w:val="sq-AL"/>
        </w:rPr>
        <w:t xml:space="preserve"> gjinore. Lidhur me k</w:t>
      </w:r>
      <w:r>
        <w:rPr>
          <w:rFonts w:ascii="Times New Roman" w:hAnsi="Times New Roman"/>
          <w:lang w:val="sq-AL"/>
        </w:rPr>
        <w:t>ë</w:t>
      </w:r>
      <w:r w:rsidRPr="009C246F">
        <w:rPr>
          <w:rFonts w:ascii="Times New Roman" w:hAnsi="Times New Roman"/>
          <w:lang w:val="sq-AL"/>
        </w:rPr>
        <w:t>t</w:t>
      </w:r>
      <w:r>
        <w:rPr>
          <w:rFonts w:ascii="Times New Roman" w:hAnsi="Times New Roman"/>
          <w:lang w:val="sq-AL"/>
        </w:rPr>
        <w:t>ë</w:t>
      </w:r>
      <w:r w:rsidRPr="009C246F">
        <w:rPr>
          <w:rFonts w:ascii="Times New Roman" w:hAnsi="Times New Roman"/>
          <w:lang w:val="sq-AL"/>
        </w:rPr>
        <w:t xml:space="preserve"> t</w:t>
      </w:r>
      <w:r>
        <w:rPr>
          <w:rFonts w:ascii="Times New Roman" w:hAnsi="Times New Roman"/>
          <w:lang w:val="sq-AL"/>
        </w:rPr>
        <w:t>ë</w:t>
      </w:r>
      <w:r w:rsidRPr="009C246F">
        <w:rPr>
          <w:rFonts w:ascii="Times New Roman" w:hAnsi="Times New Roman"/>
          <w:lang w:val="sq-AL"/>
        </w:rPr>
        <w:t xml:space="preserve"> fundit Karta p</w:t>
      </w:r>
      <w:r>
        <w:rPr>
          <w:rFonts w:ascii="Times New Roman" w:hAnsi="Times New Roman"/>
          <w:lang w:val="sq-AL"/>
        </w:rPr>
        <w:t>ë</w:t>
      </w:r>
      <w:r w:rsidRPr="009C246F">
        <w:rPr>
          <w:rFonts w:ascii="Times New Roman" w:hAnsi="Times New Roman"/>
          <w:lang w:val="sq-AL"/>
        </w:rPr>
        <w:t>rcakton detyrimin p</w:t>
      </w:r>
      <w:r>
        <w:rPr>
          <w:rFonts w:ascii="Times New Roman" w:hAnsi="Times New Roman"/>
          <w:lang w:val="sq-AL"/>
        </w:rPr>
        <w:t>ë</w:t>
      </w:r>
      <w:r w:rsidRPr="009C246F">
        <w:rPr>
          <w:rFonts w:ascii="Times New Roman" w:hAnsi="Times New Roman"/>
          <w:lang w:val="sq-AL"/>
        </w:rPr>
        <w:t>r t</w:t>
      </w:r>
      <w:r>
        <w:rPr>
          <w:rFonts w:ascii="Times New Roman" w:hAnsi="Times New Roman"/>
          <w:lang w:val="sq-AL"/>
        </w:rPr>
        <w:t>ë</w:t>
      </w:r>
      <w:r w:rsidRPr="009C246F">
        <w:rPr>
          <w:rFonts w:ascii="Times New Roman" w:hAnsi="Times New Roman"/>
          <w:lang w:val="sq-AL"/>
        </w:rPr>
        <w:t xml:space="preserve"> siguruar struktura t</w:t>
      </w:r>
      <w:r>
        <w:rPr>
          <w:rFonts w:ascii="Times New Roman" w:hAnsi="Times New Roman"/>
          <w:lang w:val="sq-AL"/>
        </w:rPr>
        <w:t>ë</w:t>
      </w:r>
      <w:r w:rsidRPr="009C246F">
        <w:rPr>
          <w:rFonts w:ascii="Times New Roman" w:hAnsi="Times New Roman"/>
          <w:lang w:val="sq-AL"/>
        </w:rPr>
        <w:t xml:space="preserve"> specializuara dhe asistenc</w:t>
      </w:r>
      <w:r>
        <w:rPr>
          <w:rFonts w:ascii="Times New Roman" w:hAnsi="Times New Roman"/>
          <w:lang w:val="sq-AL"/>
        </w:rPr>
        <w:t>ëë</w:t>
      </w:r>
      <w:r w:rsidRPr="009C246F">
        <w:rPr>
          <w:rFonts w:ascii="Times New Roman" w:hAnsi="Times New Roman"/>
          <w:lang w:val="sq-AL"/>
        </w:rPr>
        <w:t>pr viktimat e dhun</w:t>
      </w:r>
      <w:r>
        <w:rPr>
          <w:rFonts w:ascii="Times New Roman" w:hAnsi="Times New Roman"/>
          <w:lang w:val="sq-AL"/>
        </w:rPr>
        <w:t>ë</w:t>
      </w:r>
      <w:r w:rsidRPr="009C246F">
        <w:rPr>
          <w:rFonts w:ascii="Times New Roman" w:hAnsi="Times New Roman"/>
          <w:lang w:val="sq-AL"/>
        </w:rPr>
        <w:t>s, informacion public lidhur me asistenc</w:t>
      </w:r>
      <w:r>
        <w:rPr>
          <w:rFonts w:ascii="Times New Roman" w:hAnsi="Times New Roman"/>
          <w:lang w:val="sq-AL"/>
        </w:rPr>
        <w:t>ë</w:t>
      </w:r>
      <w:r w:rsidRPr="009C246F">
        <w:rPr>
          <w:rFonts w:ascii="Times New Roman" w:hAnsi="Times New Roman"/>
          <w:lang w:val="sq-AL"/>
        </w:rPr>
        <w:t>n e disponueshme n</w:t>
      </w:r>
      <w:r>
        <w:rPr>
          <w:rFonts w:ascii="Times New Roman" w:hAnsi="Times New Roman"/>
          <w:lang w:val="sq-AL"/>
        </w:rPr>
        <w:t>ë</w:t>
      </w:r>
      <w:r w:rsidRPr="009C246F">
        <w:rPr>
          <w:rFonts w:ascii="Times New Roman" w:hAnsi="Times New Roman"/>
          <w:lang w:val="sq-AL"/>
        </w:rPr>
        <w:t xml:space="preserve"> k</w:t>
      </w:r>
      <w:r>
        <w:rPr>
          <w:rFonts w:ascii="Times New Roman" w:hAnsi="Times New Roman"/>
          <w:lang w:val="sq-AL"/>
        </w:rPr>
        <w:t>ë</w:t>
      </w:r>
      <w:r w:rsidRPr="009C246F">
        <w:rPr>
          <w:rFonts w:ascii="Times New Roman" w:hAnsi="Times New Roman"/>
          <w:lang w:val="sq-AL"/>
        </w:rPr>
        <w:t>t</w:t>
      </w:r>
      <w:r>
        <w:rPr>
          <w:rFonts w:ascii="Times New Roman" w:hAnsi="Times New Roman"/>
          <w:lang w:val="sq-AL"/>
        </w:rPr>
        <w:t>ë</w:t>
      </w:r>
      <w:r w:rsidRPr="009C246F">
        <w:rPr>
          <w:rFonts w:ascii="Times New Roman" w:hAnsi="Times New Roman"/>
          <w:lang w:val="sq-AL"/>
        </w:rPr>
        <w:t xml:space="preserve"> fush</w:t>
      </w:r>
      <w:r>
        <w:rPr>
          <w:rFonts w:ascii="Times New Roman" w:hAnsi="Times New Roman"/>
          <w:lang w:val="sq-AL"/>
        </w:rPr>
        <w:t>ë</w:t>
      </w:r>
      <w:r w:rsidRPr="009C246F">
        <w:rPr>
          <w:rFonts w:ascii="Times New Roman" w:hAnsi="Times New Roman"/>
          <w:lang w:val="sq-AL"/>
        </w:rPr>
        <w:t>, sigurimi I stafit t</w:t>
      </w:r>
      <w:r>
        <w:rPr>
          <w:rFonts w:ascii="Times New Roman" w:hAnsi="Times New Roman"/>
          <w:lang w:val="sq-AL"/>
        </w:rPr>
        <w:t>ë</w:t>
      </w:r>
      <w:r w:rsidRPr="009C246F">
        <w:rPr>
          <w:rFonts w:ascii="Times New Roman" w:hAnsi="Times New Roman"/>
          <w:lang w:val="sq-AL"/>
        </w:rPr>
        <w:t xml:space="preserve"> kualifikuar p</w:t>
      </w:r>
      <w:r>
        <w:rPr>
          <w:rFonts w:ascii="Times New Roman" w:hAnsi="Times New Roman"/>
          <w:lang w:val="sq-AL"/>
        </w:rPr>
        <w:t>ë</w:t>
      </w:r>
      <w:r w:rsidRPr="009C246F">
        <w:rPr>
          <w:rFonts w:ascii="Times New Roman" w:hAnsi="Times New Roman"/>
          <w:lang w:val="sq-AL"/>
        </w:rPr>
        <w:t>r identifikimin dhe mb</w:t>
      </w:r>
      <w:r>
        <w:rPr>
          <w:rFonts w:ascii="Times New Roman" w:hAnsi="Times New Roman"/>
          <w:lang w:val="sq-AL"/>
        </w:rPr>
        <w:t>ë</w:t>
      </w:r>
      <w:r w:rsidRPr="009C246F">
        <w:rPr>
          <w:rFonts w:ascii="Times New Roman" w:hAnsi="Times New Roman"/>
          <w:lang w:val="sq-AL"/>
        </w:rPr>
        <w:t>shtetjen e viktimave, kordinimi midis autoriteteve t</w:t>
      </w:r>
      <w:r>
        <w:rPr>
          <w:rFonts w:ascii="Times New Roman" w:hAnsi="Times New Roman"/>
          <w:lang w:val="sq-AL"/>
        </w:rPr>
        <w:t>ë</w:t>
      </w:r>
      <w:r w:rsidRPr="009C246F">
        <w:rPr>
          <w:rFonts w:ascii="Times New Roman" w:hAnsi="Times New Roman"/>
          <w:lang w:val="sq-AL"/>
        </w:rPr>
        <w:t xml:space="preserve"> ndryshme si policia, strukturat sh</w:t>
      </w:r>
      <w:r>
        <w:rPr>
          <w:rFonts w:ascii="Times New Roman" w:hAnsi="Times New Roman"/>
          <w:lang w:val="sq-AL"/>
        </w:rPr>
        <w:t>ë</w:t>
      </w:r>
      <w:r w:rsidRPr="009C246F">
        <w:rPr>
          <w:rFonts w:ascii="Times New Roman" w:hAnsi="Times New Roman"/>
          <w:lang w:val="sq-AL"/>
        </w:rPr>
        <w:t>ndetsore, dhe ato t</w:t>
      </w:r>
      <w:r>
        <w:rPr>
          <w:rFonts w:ascii="Times New Roman" w:hAnsi="Times New Roman"/>
          <w:lang w:val="sq-AL"/>
        </w:rPr>
        <w:t>ë</w:t>
      </w:r>
      <w:r w:rsidRPr="009C246F">
        <w:rPr>
          <w:rFonts w:ascii="Times New Roman" w:hAnsi="Times New Roman"/>
          <w:lang w:val="sq-AL"/>
        </w:rPr>
        <w:t xml:space="preserve"> strehimit., nxitja e programeve nd</w:t>
      </w:r>
      <w:r>
        <w:rPr>
          <w:rFonts w:ascii="Times New Roman" w:hAnsi="Times New Roman"/>
          <w:lang w:val="sq-AL"/>
        </w:rPr>
        <w:t>ë</w:t>
      </w:r>
      <w:r w:rsidRPr="009C246F">
        <w:rPr>
          <w:rFonts w:ascii="Times New Roman" w:hAnsi="Times New Roman"/>
          <w:lang w:val="sq-AL"/>
        </w:rPr>
        <w:t>rgjegj</w:t>
      </w:r>
      <w:r>
        <w:rPr>
          <w:rFonts w:ascii="Times New Roman" w:hAnsi="Times New Roman"/>
          <w:lang w:val="sq-AL"/>
        </w:rPr>
        <w:t>ë</w:t>
      </w:r>
      <w:r w:rsidRPr="009C246F">
        <w:rPr>
          <w:rFonts w:ascii="Times New Roman" w:hAnsi="Times New Roman"/>
          <w:lang w:val="sq-AL"/>
        </w:rPr>
        <w:t>suese dhe edukuese q</w:t>
      </w:r>
      <w:r>
        <w:rPr>
          <w:rFonts w:ascii="Times New Roman" w:hAnsi="Times New Roman"/>
          <w:lang w:val="sq-AL"/>
        </w:rPr>
        <w:t>ë</w:t>
      </w:r>
      <w:r w:rsidRPr="009C246F">
        <w:rPr>
          <w:rFonts w:ascii="Times New Roman" w:hAnsi="Times New Roman"/>
          <w:lang w:val="sq-AL"/>
        </w:rPr>
        <w:t xml:space="preserve"> synojn</w:t>
      </w:r>
      <w:r>
        <w:rPr>
          <w:rFonts w:ascii="Times New Roman" w:hAnsi="Times New Roman"/>
          <w:lang w:val="sq-AL"/>
        </w:rPr>
        <w:t>ë</w:t>
      </w:r>
      <w:r w:rsidRPr="009C246F">
        <w:rPr>
          <w:rFonts w:ascii="Times New Roman" w:hAnsi="Times New Roman"/>
          <w:lang w:val="sq-AL"/>
        </w:rPr>
        <w:t xml:space="preserve"> viktimat aktuale apo ato t</w:t>
      </w:r>
      <w:r>
        <w:rPr>
          <w:rFonts w:ascii="Times New Roman" w:hAnsi="Times New Roman"/>
          <w:lang w:val="sq-AL"/>
        </w:rPr>
        <w:t>ë</w:t>
      </w:r>
      <w:r w:rsidRPr="009C246F">
        <w:rPr>
          <w:rFonts w:ascii="Times New Roman" w:hAnsi="Times New Roman"/>
          <w:lang w:val="sq-AL"/>
        </w:rPr>
        <w:t xml:space="preserve"> mundshme. </w:t>
      </w:r>
    </w:p>
    <w:p w:rsidR="002344A5" w:rsidRDefault="002344A5" w:rsidP="002F6D0C">
      <w:pPr>
        <w:jc w:val="both"/>
        <w:rPr>
          <w:rFonts w:ascii="Times New Roman" w:hAnsi="Times New Roman"/>
          <w:lang w:val="sq-AL"/>
        </w:rPr>
      </w:pPr>
    </w:p>
    <w:p w:rsidR="002344A5" w:rsidRDefault="002344A5" w:rsidP="002F6D0C">
      <w:pPr>
        <w:jc w:val="both"/>
        <w:rPr>
          <w:rFonts w:ascii="Times New Roman" w:hAnsi="Times New Roman"/>
          <w:lang w:val="sq-AL"/>
        </w:rPr>
      </w:pPr>
    </w:p>
    <w:p w:rsidR="002F6D0C" w:rsidRPr="009C246F" w:rsidRDefault="002F6D0C" w:rsidP="002F6D0C">
      <w:pPr>
        <w:jc w:val="both"/>
        <w:rPr>
          <w:rFonts w:ascii="Times New Roman" w:hAnsi="Times New Roman"/>
          <w:lang w:val="sq-AL"/>
        </w:rPr>
      </w:pPr>
      <w:r w:rsidRPr="009C246F">
        <w:rPr>
          <w:rFonts w:ascii="Times New Roman" w:hAnsi="Times New Roman"/>
          <w:lang w:val="sq-AL"/>
        </w:rPr>
        <w:t>N</w:t>
      </w:r>
      <w:r>
        <w:rPr>
          <w:rFonts w:ascii="Times New Roman" w:hAnsi="Times New Roman"/>
          <w:lang w:val="sq-AL"/>
        </w:rPr>
        <w:t>ë</w:t>
      </w:r>
      <w:r w:rsidRPr="009C246F">
        <w:rPr>
          <w:rFonts w:ascii="Times New Roman" w:hAnsi="Times New Roman"/>
          <w:lang w:val="sq-AL"/>
        </w:rPr>
        <w:t xml:space="preserve"> nivel europian jan</w:t>
      </w:r>
      <w:r>
        <w:rPr>
          <w:rFonts w:ascii="Times New Roman" w:hAnsi="Times New Roman"/>
          <w:lang w:val="sq-AL"/>
        </w:rPr>
        <w:t>ë</w:t>
      </w:r>
      <w:r w:rsidRPr="009C246F">
        <w:rPr>
          <w:rFonts w:ascii="Times New Roman" w:hAnsi="Times New Roman"/>
          <w:lang w:val="sq-AL"/>
        </w:rPr>
        <w:t xml:space="preserve"> mbi 1600 nj</w:t>
      </w:r>
      <w:r>
        <w:rPr>
          <w:rFonts w:ascii="Times New Roman" w:hAnsi="Times New Roman"/>
          <w:lang w:val="sq-AL"/>
        </w:rPr>
        <w:t>ë</w:t>
      </w:r>
      <w:r w:rsidRPr="009C246F">
        <w:rPr>
          <w:rFonts w:ascii="Times New Roman" w:hAnsi="Times New Roman"/>
          <w:lang w:val="sq-AL"/>
        </w:rPr>
        <w:t>si vendore dhe rajonale q</w:t>
      </w:r>
      <w:r>
        <w:rPr>
          <w:rFonts w:ascii="Times New Roman" w:hAnsi="Times New Roman"/>
          <w:lang w:val="sq-AL"/>
        </w:rPr>
        <w:t>ë</w:t>
      </w:r>
      <w:r w:rsidRPr="009C246F">
        <w:rPr>
          <w:rFonts w:ascii="Times New Roman" w:hAnsi="Times New Roman"/>
          <w:lang w:val="sq-AL"/>
        </w:rPr>
        <w:t xml:space="preserve"> e kan</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nshkruar kart</w:t>
      </w:r>
      <w:r>
        <w:rPr>
          <w:rFonts w:ascii="Times New Roman" w:hAnsi="Times New Roman"/>
          <w:lang w:val="sq-AL"/>
        </w:rPr>
        <w:t>ë</w:t>
      </w:r>
      <w:r w:rsidRPr="009C246F">
        <w:rPr>
          <w:rFonts w:ascii="Times New Roman" w:hAnsi="Times New Roman"/>
          <w:lang w:val="sq-AL"/>
        </w:rPr>
        <w:t>n n</w:t>
      </w:r>
      <w:r>
        <w:rPr>
          <w:rFonts w:ascii="Times New Roman" w:hAnsi="Times New Roman"/>
          <w:lang w:val="sq-AL"/>
        </w:rPr>
        <w:t>ë</w:t>
      </w:r>
      <w:r w:rsidRPr="009C246F">
        <w:rPr>
          <w:rFonts w:ascii="Times New Roman" w:hAnsi="Times New Roman"/>
          <w:lang w:val="sq-AL"/>
        </w:rPr>
        <w:t xml:space="preserve"> 32 vende Europiane, 13 prej t</w:t>
      </w:r>
      <w:r>
        <w:rPr>
          <w:rFonts w:ascii="Times New Roman" w:hAnsi="Times New Roman"/>
          <w:lang w:val="sq-AL"/>
        </w:rPr>
        <w:t>ë</w:t>
      </w:r>
      <w:r w:rsidRPr="009C246F">
        <w:rPr>
          <w:rFonts w:ascii="Times New Roman" w:hAnsi="Times New Roman"/>
          <w:lang w:val="sq-AL"/>
        </w:rPr>
        <w:t xml:space="preserve"> cilave jan</w:t>
      </w:r>
      <w:r>
        <w:rPr>
          <w:rFonts w:ascii="Times New Roman" w:hAnsi="Times New Roman"/>
          <w:lang w:val="sq-AL"/>
        </w:rPr>
        <w:t>ë</w:t>
      </w:r>
      <w:r w:rsidRPr="009C246F">
        <w:rPr>
          <w:rFonts w:ascii="Times New Roman" w:hAnsi="Times New Roman"/>
          <w:lang w:val="sq-AL"/>
        </w:rPr>
        <w:t xml:space="preserve"> n</w:t>
      </w:r>
      <w:r>
        <w:rPr>
          <w:rFonts w:ascii="Times New Roman" w:hAnsi="Times New Roman"/>
          <w:lang w:val="sq-AL"/>
        </w:rPr>
        <w:t>ë</w:t>
      </w:r>
      <w:r w:rsidRPr="009C246F">
        <w:rPr>
          <w:rFonts w:ascii="Times New Roman" w:hAnsi="Times New Roman"/>
          <w:lang w:val="sq-AL"/>
        </w:rPr>
        <w:t xml:space="preserve"> Shqip</w:t>
      </w:r>
      <w:r>
        <w:rPr>
          <w:rFonts w:ascii="Times New Roman" w:hAnsi="Times New Roman"/>
          <w:lang w:val="sq-AL"/>
        </w:rPr>
        <w:t>ë</w:t>
      </w:r>
      <w:r w:rsidRPr="009C246F">
        <w:rPr>
          <w:rFonts w:ascii="Times New Roman" w:hAnsi="Times New Roman"/>
          <w:lang w:val="sq-AL"/>
        </w:rPr>
        <w:t>ri</w:t>
      </w:r>
      <w:r w:rsidRPr="009C246F">
        <w:rPr>
          <w:rStyle w:val="FootnoteReference"/>
          <w:rFonts w:ascii="Times New Roman" w:hAnsi="Times New Roman"/>
          <w:lang w:val="sq-AL"/>
        </w:rPr>
        <w:footnoteReference w:id="10"/>
      </w:r>
      <w:r w:rsidRPr="009C246F">
        <w:rPr>
          <w:rFonts w:ascii="Times New Roman" w:hAnsi="Times New Roman"/>
          <w:lang w:val="sq-AL"/>
        </w:rPr>
        <w:t>. Dhjetë nga këto Bashki</w:t>
      </w:r>
      <w:r w:rsidRPr="009C246F">
        <w:rPr>
          <w:rStyle w:val="FootnoteReference"/>
          <w:rFonts w:ascii="Times New Roman" w:hAnsi="Times New Roman"/>
          <w:lang w:val="sq-AL"/>
        </w:rPr>
        <w:footnoteReference w:id="11"/>
      </w:r>
      <w:r w:rsidRPr="009C246F">
        <w:rPr>
          <w:rFonts w:ascii="Times New Roman" w:hAnsi="Times New Roman"/>
          <w:lang w:val="sq-AL"/>
        </w:rPr>
        <w:t xml:space="preserve"> kanë përgatitur, miratuar në Këshillin Bashkiak dhe po zbatojnë edhe Planet Vendore të Veprimit për Barazinë Gjinore, duke i trajtuar këto plane edhe si anekse të Planeve Sociale.</w:t>
      </w:r>
    </w:p>
    <w:p w:rsidR="001D4006" w:rsidRDefault="001D4006">
      <w:pPr>
        <w:spacing w:after="0" w:line="240" w:lineRule="auto"/>
        <w:rPr>
          <w:noProof/>
          <w:lang w:val="sq-AL"/>
        </w:rPr>
      </w:pPr>
    </w:p>
    <w:p w:rsidR="00291232" w:rsidRPr="00D86AB6" w:rsidRDefault="00291232" w:rsidP="00291232">
      <w:pPr>
        <w:pStyle w:val="Heading1"/>
        <w:spacing w:before="0"/>
        <w:jc w:val="both"/>
        <w:rPr>
          <w:rFonts w:ascii="Times New Roman" w:eastAsia="Calibri" w:hAnsi="Times New Roman"/>
          <w:b/>
          <w:bCs/>
          <w:color w:val="C00000"/>
          <w:sz w:val="22"/>
          <w:szCs w:val="22"/>
          <w:lang w:val="sq-AL"/>
        </w:rPr>
      </w:pPr>
      <w:bookmarkStart w:id="29" w:name="_Toc63182356"/>
      <w:r w:rsidRPr="00D86AB6">
        <w:rPr>
          <w:rFonts w:ascii="Times New Roman" w:eastAsia="Calibri" w:hAnsi="Times New Roman"/>
          <w:b/>
          <w:bCs/>
          <w:color w:val="C00000"/>
          <w:sz w:val="22"/>
          <w:szCs w:val="22"/>
          <w:lang w:val="sq-AL"/>
        </w:rPr>
        <w:t>SHTOJCA 2: BAZA LIGJORE NË MBËSHTETJE TË HARTIMIT TË PLANIT SOCIAL</w:t>
      </w:r>
      <w:bookmarkEnd w:id="29"/>
    </w:p>
    <w:p w:rsidR="00291232" w:rsidRPr="007671E9" w:rsidRDefault="00291232" w:rsidP="00291232">
      <w:pPr>
        <w:spacing w:after="0" w:line="240" w:lineRule="auto"/>
        <w:contextualSpacing/>
        <w:jc w:val="both"/>
        <w:rPr>
          <w:rFonts w:ascii="Times New Roman" w:hAnsi="Times New Roman"/>
          <w:b/>
          <w:bCs/>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Kushtetuta e Shqipërisë</w:t>
      </w:r>
      <w:r w:rsidRPr="007671E9">
        <w:rPr>
          <w:rFonts w:ascii="Times New Roman" w:hAnsi="Times New Roman"/>
          <w:b/>
          <w:bCs/>
          <w:color w:val="000000"/>
          <w:vertAlign w:val="superscript"/>
          <w:lang w:val="sq-AL"/>
        </w:rPr>
        <w:footnoteReference w:id="12"/>
      </w:r>
      <w:r w:rsidRPr="007671E9">
        <w:rPr>
          <w:rFonts w:ascii="Times New Roman" w:hAnsi="Times New Roman"/>
          <w:b/>
          <w:bCs/>
          <w:color w:val="000000"/>
          <w:lang w:val="sq-AL"/>
        </w:rPr>
        <w:t xml:space="preserve">, </w:t>
      </w:r>
    </w:p>
    <w:p w:rsidR="00291232" w:rsidRPr="007671E9" w:rsidRDefault="00291232" w:rsidP="00291232">
      <w:pPr>
        <w:spacing w:after="0" w:line="240" w:lineRule="auto"/>
        <w:contextualSpacing/>
        <w:jc w:val="both"/>
        <w:rPr>
          <w:rFonts w:ascii="Times New Roman" w:hAnsi="Times New Roman"/>
          <w:b/>
          <w:bCs/>
          <w:color w:val="000000"/>
          <w:lang w:val="sq-AL"/>
        </w:rPr>
      </w:pP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b/>
          <w:bCs/>
          <w:color w:val="000000"/>
          <w:lang w:val="sq-AL"/>
        </w:rPr>
        <w:t>Neni 13</w:t>
      </w:r>
      <w:r w:rsidRPr="007671E9">
        <w:rPr>
          <w:rFonts w:ascii="Times New Roman" w:hAnsi="Times New Roman"/>
          <w:color w:val="000000"/>
          <w:lang w:val="sq-AL"/>
        </w:rPr>
        <w:t xml:space="preserve"> - Qeverisja vendore në Republikën e Shqipërisë ngrihet në bazë të parimit të decentralizmit të pushtetit dhe ushtrohet sipas parimit të autonomisë vendore. </w:t>
      </w: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Neni 18</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1.</w:t>
      </w:r>
      <w:r w:rsidRPr="007671E9">
        <w:rPr>
          <w:rFonts w:ascii="Times New Roman" w:hAnsi="Times New Roman"/>
          <w:color w:val="000000"/>
          <w:lang w:val="sq-AL"/>
        </w:rPr>
        <w:tab/>
        <w:t>Të gjithë janë të barabartë përpara ligjit.</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2.</w:t>
      </w:r>
      <w:r w:rsidRPr="007671E9">
        <w:rPr>
          <w:rFonts w:ascii="Times New Roman" w:hAnsi="Times New Roman"/>
          <w:color w:val="000000"/>
          <w:lang w:val="sq-AL"/>
        </w:rPr>
        <w:tab/>
        <w:t>Askush nuk mund të diskriminohet padrejtësisht për shkaqe të tilla si gjinia, raca, feja, etnia, gjuha, bindjet politike, fetare a filozofike, gjendja ekonomike, arsimore, sociale ose përkatësia prindërore.</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3.</w:t>
      </w:r>
      <w:r w:rsidRPr="007671E9">
        <w:rPr>
          <w:rFonts w:ascii="Times New Roman" w:hAnsi="Times New Roman"/>
          <w:color w:val="000000"/>
          <w:lang w:val="sq-AL"/>
        </w:rPr>
        <w:tab/>
        <w:t>Askush nuk mund të diskriminohet për shkaqet e përmendura në paragrafin 2, nëse nuk ekziston një përligjje e arsyeshme dhe objektive.</w:t>
      </w: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Neni 42</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1.</w:t>
      </w:r>
      <w:r w:rsidRPr="007671E9">
        <w:rPr>
          <w:rFonts w:ascii="Times New Roman" w:hAnsi="Times New Roman"/>
          <w:color w:val="000000"/>
          <w:lang w:val="sq-AL"/>
        </w:rPr>
        <w:tab/>
        <w:t>Liria, prona dhe të drejtat e njohura me Kushtetutë dhe me ligj nuk mund të cenohen pa një proces të rregullt ligjor.</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lastRenderedPageBreak/>
        <w:t>2.</w:t>
      </w:r>
      <w:r w:rsidRPr="007671E9">
        <w:rPr>
          <w:rFonts w:ascii="Times New Roman" w:hAnsi="Times New Roman"/>
          <w:color w:val="000000"/>
          <w:lang w:val="sq-AL"/>
        </w:rPr>
        <w:tab/>
        <w:t>Kushdo, për mbrojtjen e të drejtave, të lirive dhe të interesave të tij kushtetues dhe ligjorë, ose në rastin e akuzave të ngritura kundër tij, ka të drejtën e një gjykimi të drejtë dhe publik brenda një afati të arsyeshëm nga një gjykatë e pavarur dhe e paanshme e caktuar me ligj.</w:t>
      </w: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Neni 52</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1.</w:t>
      </w:r>
      <w:r w:rsidRPr="007671E9">
        <w:rPr>
          <w:rFonts w:ascii="Times New Roman" w:hAnsi="Times New Roman"/>
          <w:color w:val="000000"/>
          <w:lang w:val="sq-AL"/>
        </w:rPr>
        <w:tab/>
        <w:t>Kushdo ka të drejtën e sigurimeve shoqërore në pleqëri ose kur është i paaftë për punë, sipas një sistemi të caktuar me ligj.</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2.</w:t>
      </w:r>
      <w:r w:rsidRPr="007671E9">
        <w:rPr>
          <w:rFonts w:ascii="Times New Roman" w:hAnsi="Times New Roman"/>
          <w:color w:val="000000"/>
          <w:lang w:val="sq-AL"/>
        </w:rPr>
        <w:tab/>
        <w:t xml:space="preserve">Kushdo, kur mbetet pa punë për shkaqe të pavarura nga vullneti i tij dhe kur nuk ka mjete të tjera jetese, ka të drejtën e ndihmës në kushtet e parashikuara me ligj. </w:t>
      </w:r>
    </w:p>
    <w:p w:rsidR="00291232" w:rsidRPr="007671E9" w:rsidRDefault="00291232" w:rsidP="00291232">
      <w:pPr>
        <w:spacing w:after="0" w:line="240" w:lineRule="auto"/>
        <w:contextualSpacing/>
        <w:jc w:val="both"/>
        <w:rPr>
          <w:rFonts w:ascii="Times New Roman" w:hAnsi="Times New Roman"/>
          <w:b/>
          <w:bCs/>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Neni 111</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1.</w:t>
      </w:r>
      <w:r w:rsidRPr="007671E9">
        <w:rPr>
          <w:rFonts w:ascii="Times New Roman" w:hAnsi="Times New Roman"/>
          <w:color w:val="000000"/>
          <w:lang w:val="sq-AL"/>
        </w:rPr>
        <w:tab/>
        <w:t>Njësitë e qeverisjes vendore janë persona juridikë.</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2.</w:t>
      </w:r>
      <w:r w:rsidRPr="007671E9">
        <w:rPr>
          <w:rFonts w:ascii="Times New Roman" w:hAnsi="Times New Roman"/>
          <w:color w:val="000000"/>
          <w:lang w:val="sq-AL"/>
        </w:rPr>
        <w:tab/>
        <w:t>Njësitë e qeverisjes vendore kanë buxhet të pavarur, i cili krijohet në mënyrën e parashikuar me ligj.</w:t>
      </w:r>
    </w:p>
    <w:p w:rsidR="00291232" w:rsidRPr="007671E9" w:rsidRDefault="00291232" w:rsidP="00291232">
      <w:pPr>
        <w:spacing w:after="0" w:line="240" w:lineRule="auto"/>
        <w:contextualSpacing/>
        <w:jc w:val="both"/>
        <w:rPr>
          <w:rFonts w:ascii="Times New Roman" w:hAnsi="Times New Roman"/>
          <w:b/>
          <w:bCs/>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Karta Sociale Evropiane e rishikuar</w:t>
      </w:r>
    </w:p>
    <w:p w:rsidR="00291232" w:rsidRPr="007671E9" w:rsidRDefault="00291232" w:rsidP="00291232">
      <w:pPr>
        <w:spacing w:after="0" w:line="240" w:lineRule="auto"/>
        <w:contextualSpacing/>
        <w:jc w:val="both"/>
        <w:rPr>
          <w:rFonts w:ascii="Times New Roman" w:hAnsi="Times New Roman"/>
          <w:b/>
          <w:bCs/>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color w:val="000000"/>
          <w:lang w:val="sq-AL"/>
        </w:rPr>
        <w:t xml:space="preserve">Në pjesën e parë të saj Karta Europiane kërkon nga shtetet palë që që ndiqet me të gjitha mjetet e përshtatëshme si të karakterit  kombëtar  ashtu  edhe ndërkombëtar, arritja e kushteve në të cilat të drejtat dhe parimet e e Kartës të realizohen në mënyrë efektive. </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b/>
          <w:bCs/>
          <w:color w:val="000000"/>
          <w:lang w:val="sq-AL"/>
        </w:rPr>
        <w:t>Në pjesën e parë pika 30 karta shprehet se</w:t>
      </w:r>
      <w:r w:rsidRPr="007671E9">
        <w:rPr>
          <w:rFonts w:ascii="Times New Roman" w:hAnsi="Times New Roman"/>
          <w:color w:val="000000"/>
          <w:lang w:val="sq-AL"/>
        </w:rPr>
        <w:t xml:space="preserve"> “Cilido ka  të drejtë për mbrojtje kundër varfërisë dhe përjashtimit social” dhe në pikën 31 “Cilido ka të drejtë për strehim”.</w:t>
      </w:r>
    </w:p>
    <w:p w:rsidR="00291232" w:rsidRPr="007671E9" w:rsidRDefault="00291232" w:rsidP="00291232">
      <w:pPr>
        <w:spacing w:after="0" w:line="240" w:lineRule="auto"/>
        <w:contextualSpacing/>
        <w:jc w:val="both"/>
        <w:rPr>
          <w:rFonts w:ascii="Times New Roman" w:hAnsi="Times New Roman"/>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Karta Evropiane e Autonomisë Vendore</w:t>
      </w:r>
    </w:p>
    <w:p w:rsidR="00291232" w:rsidRPr="007671E9" w:rsidRDefault="00291232" w:rsidP="00291232">
      <w:pPr>
        <w:spacing w:after="0" w:line="240" w:lineRule="auto"/>
        <w:contextualSpacing/>
        <w:jc w:val="both"/>
        <w:rPr>
          <w:rFonts w:ascii="Times New Roman" w:hAnsi="Times New Roman"/>
          <w:color w:val="000000"/>
          <w:lang w:val="sq-AL"/>
        </w:rPr>
      </w:pP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Karta përcakton që themeli kushtetues e ligjor i autonomisë vendore është që, “Parimi i autonomisë vendore duhet të njihet në legjislacionin e brendshëm  dhe, po jetë e mundur, nga Kushtetuta”.</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 xml:space="preserve">Gjithashu kjo Kartë përcakton konceptin e autonomisë vendore dhe mënyrën e ushtrimit të saj. Kështu: </w:t>
      </w:r>
    </w:p>
    <w:p w:rsidR="00291232" w:rsidRPr="007671E9" w:rsidRDefault="00291232" w:rsidP="00291232">
      <w:pPr>
        <w:pStyle w:val="ListParagraph"/>
        <w:numPr>
          <w:ilvl w:val="0"/>
          <w:numId w:val="15"/>
        </w:numPr>
        <w:spacing w:after="0" w:line="240" w:lineRule="auto"/>
        <w:jc w:val="both"/>
        <w:rPr>
          <w:rFonts w:ascii="Times New Roman" w:hAnsi="Times New Roman"/>
          <w:color w:val="000000"/>
          <w:lang w:val="sq-AL"/>
        </w:rPr>
      </w:pPr>
      <w:r w:rsidRPr="007671E9">
        <w:rPr>
          <w:rFonts w:ascii="Times New Roman" w:hAnsi="Times New Roman"/>
          <w:color w:val="000000"/>
          <w:lang w:val="sq-AL"/>
        </w:rPr>
        <w:t>Me autonomi vendore kuptohet e drejta dhe aftësia efektive e bashkësive vendore për të rregulluar e për të drejtuar, brenda ligjit, nën përgjegjësinë e tyre dhe në të mirë të popullsive të tyre, një pjese të mirë të çështjeve publike.</w:t>
      </w:r>
    </w:p>
    <w:p w:rsidR="00291232" w:rsidRPr="007671E9" w:rsidRDefault="00291232" w:rsidP="00291232">
      <w:pPr>
        <w:pStyle w:val="ListParagraph"/>
        <w:numPr>
          <w:ilvl w:val="0"/>
          <w:numId w:val="15"/>
        </w:numPr>
        <w:spacing w:after="0" w:line="240" w:lineRule="auto"/>
        <w:jc w:val="both"/>
        <w:rPr>
          <w:rFonts w:ascii="Times New Roman" w:hAnsi="Times New Roman"/>
          <w:color w:val="000000"/>
          <w:lang w:val="sq-AL"/>
        </w:rPr>
      </w:pPr>
      <w:r w:rsidRPr="007671E9">
        <w:rPr>
          <w:rFonts w:ascii="Times New Roman" w:hAnsi="Times New Roman"/>
          <w:color w:val="000000"/>
          <w:lang w:val="sq-AL"/>
        </w:rPr>
        <w:t>Kjo e drejtë ushtrohet nga këshillat apo asambletë e përbëra nga anëtarë të zgjedhur me votim të lirë, të fshehtë, të barabartë, të drejtpërdrejtë e universal dhe që mund të kenë organe ekzekutive përgjegjës para tyre. Kjo dispozitë nuk i pengon qytetarët të mblidhen në kuvende, referendume apo çdo formë tjetër të pjesëmarrjes së drejtpërdrejtë të tyre aty ku lejohet nga ligji.</w:t>
      </w:r>
    </w:p>
    <w:p w:rsidR="00291232" w:rsidRPr="007671E9" w:rsidRDefault="00291232" w:rsidP="00291232">
      <w:pPr>
        <w:spacing w:after="0" w:line="240" w:lineRule="auto"/>
        <w:contextualSpacing/>
        <w:jc w:val="both"/>
        <w:rPr>
          <w:rFonts w:ascii="Times New Roman" w:hAnsi="Times New Roman"/>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Konventa për të Drejtat e Fëmijës</w:t>
      </w:r>
      <w:r w:rsidRPr="007671E9">
        <w:rPr>
          <w:rFonts w:ascii="Times New Roman" w:hAnsi="Times New Roman"/>
          <w:b/>
          <w:bCs/>
          <w:color w:val="000000"/>
          <w:vertAlign w:val="superscript"/>
          <w:lang w:val="sq-AL"/>
        </w:rPr>
        <w:footnoteReference w:id="13"/>
      </w:r>
    </w:p>
    <w:p w:rsidR="00291232" w:rsidRPr="007671E9" w:rsidRDefault="00291232" w:rsidP="00291232">
      <w:pPr>
        <w:spacing w:after="0" w:line="240" w:lineRule="auto"/>
        <w:contextualSpacing/>
        <w:jc w:val="both"/>
        <w:rPr>
          <w:rFonts w:ascii="Times New Roman" w:hAnsi="Times New Roman"/>
          <w:b/>
          <w:bCs/>
          <w:color w:val="B8CCE4" w:themeColor="accent1" w:themeTint="66"/>
          <w:lang w:val="sq-AL"/>
        </w:rPr>
      </w:pPr>
    </w:p>
    <w:p w:rsidR="00291232" w:rsidRPr="007671E9" w:rsidRDefault="00291232" w:rsidP="00291232">
      <w:pPr>
        <w:spacing w:after="0" w:line="240" w:lineRule="auto"/>
        <w:contextualSpacing/>
        <w:jc w:val="both"/>
        <w:rPr>
          <w:rFonts w:ascii="Times New Roman" w:hAnsi="Times New Roman"/>
          <w:b/>
          <w:bCs/>
          <w:lang w:val="sq-AL"/>
        </w:rPr>
      </w:pPr>
      <w:r w:rsidRPr="007671E9">
        <w:rPr>
          <w:rFonts w:ascii="Times New Roman" w:hAnsi="Times New Roman"/>
          <w:b/>
          <w:bCs/>
          <w:color w:val="000000"/>
          <w:lang w:val="sq-AL"/>
        </w:rPr>
        <w:t xml:space="preserve">Neni 27. </w:t>
      </w:r>
    </w:p>
    <w:p w:rsidR="00291232" w:rsidRPr="007671E9" w:rsidRDefault="00291232" w:rsidP="00291232">
      <w:pPr>
        <w:pStyle w:val="ListParagraph"/>
        <w:numPr>
          <w:ilvl w:val="0"/>
          <w:numId w:val="16"/>
        </w:numPr>
        <w:spacing w:after="0" w:line="240" w:lineRule="auto"/>
        <w:jc w:val="both"/>
        <w:rPr>
          <w:rFonts w:ascii="Times New Roman" w:hAnsi="Times New Roman"/>
          <w:lang w:val="sq-AL"/>
        </w:rPr>
      </w:pPr>
      <w:r w:rsidRPr="007671E9">
        <w:rPr>
          <w:rFonts w:ascii="Times New Roman" w:hAnsi="Times New Roman"/>
          <w:lang w:val="sq-AL"/>
        </w:rPr>
        <w:t xml:space="preserve">Shtetet Palë njohin të drejtën e çdo fëmije për një nivel jetese të mjaftueshëm për zhvillimin e tij fizik, mendor, shpirtëror, moral dhe shoqëror. </w:t>
      </w:r>
    </w:p>
    <w:p w:rsidR="00291232" w:rsidRPr="007671E9" w:rsidRDefault="00291232" w:rsidP="00291232">
      <w:pPr>
        <w:pStyle w:val="ListParagraph"/>
        <w:numPr>
          <w:ilvl w:val="0"/>
          <w:numId w:val="16"/>
        </w:numPr>
        <w:spacing w:after="0" w:line="240" w:lineRule="auto"/>
        <w:jc w:val="both"/>
        <w:rPr>
          <w:rFonts w:ascii="Times New Roman" w:hAnsi="Times New Roman"/>
          <w:lang w:val="sq-AL"/>
        </w:rPr>
      </w:pPr>
      <w:r w:rsidRPr="007671E9">
        <w:rPr>
          <w:rFonts w:ascii="Times New Roman" w:hAnsi="Times New Roman"/>
          <w:lang w:val="sq-AL"/>
        </w:rPr>
        <w:t>Përgjegjësinë për të siguruar kushtet e nevojshme të jetesës për zhvillimin e fëmijës, brenda kufijve të mundësive dhe mjeteve të tyre financiare, e kanë në radhë të parë prindi ose prindërit ose personat e tjerë përgjegjës për rritjen e fëmijës.</w:t>
      </w:r>
    </w:p>
    <w:p w:rsidR="00291232" w:rsidRPr="007671E9" w:rsidRDefault="00291232" w:rsidP="00291232">
      <w:pPr>
        <w:pStyle w:val="ListParagraph"/>
        <w:spacing w:after="0" w:line="240" w:lineRule="auto"/>
        <w:jc w:val="both"/>
        <w:rPr>
          <w:rFonts w:ascii="Times New Roman" w:hAnsi="Times New Roman"/>
          <w:lang w:val="sq-AL"/>
        </w:rPr>
      </w:pPr>
    </w:p>
    <w:p w:rsidR="00291232" w:rsidRPr="007671E9" w:rsidRDefault="00291232" w:rsidP="00291232">
      <w:pPr>
        <w:spacing w:after="0" w:line="240" w:lineRule="auto"/>
        <w:contextualSpacing/>
        <w:jc w:val="both"/>
        <w:rPr>
          <w:rFonts w:ascii="Times New Roman" w:hAnsi="Times New Roman"/>
          <w:b/>
          <w:bCs/>
          <w:color w:val="95B3D7" w:themeColor="accent1" w:themeTint="99"/>
          <w:lang w:val="sq-AL"/>
        </w:rPr>
      </w:pPr>
      <w:r w:rsidRPr="007671E9">
        <w:rPr>
          <w:rFonts w:ascii="Times New Roman" w:hAnsi="Times New Roman"/>
          <w:b/>
          <w:bCs/>
          <w:color w:val="000000"/>
          <w:lang w:val="sq-AL"/>
        </w:rPr>
        <w:t>Konventa për të drejtat e fëmijëve me aftësi të kufizuara</w:t>
      </w:r>
      <w:r w:rsidRPr="007671E9">
        <w:rPr>
          <w:rFonts w:ascii="Times New Roman" w:hAnsi="Times New Roman"/>
          <w:color w:val="000000"/>
          <w:vertAlign w:val="superscript"/>
          <w:lang w:val="sq-AL"/>
        </w:rPr>
        <w:footnoteReference w:id="14"/>
      </w:r>
    </w:p>
    <w:p w:rsidR="00291232" w:rsidRPr="007671E9" w:rsidRDefault="00291232" w:rsidP="00291232">
      <w:pPr>
        <w:spacing w:after="0" w:line="240" w:lineRule="auto"/>
        <w:contextualSpacing/>
        <w:jc w:val="both"/>
        <w:rPr>
          <w:rFonts w:ascii="Times New Roman" w:hAnsi="Times New Roman"/>
          <w:b/>
          <w:bCs/>
          <w:color w:val="B8CCE4" w:themeColor="accent1" w:themeTint="66"/>
          <w:lang w:val="sq-AL"/>
        </w:rPr>
      </w:pPr>
    </w:p>
    <w:p w:rsidR="00291232" w:rsidRPr="007671E9" w:rsidRDefault="00291232" w:rsidP="00291232">
      <w:pPr>
        <w:spacing w:after="0" w:line="240" w:lineRule="auto"/>
        <w:contextualSpacing/>
        <w:jc w:val="both"/>
        <w:rPr>
          <w:rFonts w:ascii="Times New Roman" w:hAnsi="Times New Roman"/>
          <w:lang w:val="sq-AL"/>
        </w:rPr>
      </w:pPr>
      <w:r w:rsidRPr="007671E9">
        <w:rPr>
          <w:rFonts w:ascii="Times New Roman" w:hAnsi="Times New Roman"/>
          <w:b/>
          <w:bCs/>
          <w:lang w:val="sq-AL"/>
        </w:rPr>
        <w:lastRenderedPageBreak/>
        <w:t xml:space="preserve">Neni 28. </w:t>
      </w:r>
      <w:r w:rsidRPr="007671E9">
        <w:rPr>
          <w:rFonts w:ascii="Times New Roman" w:hAnsi="Times New Roman"/>
          <w:lang w:val="sq-AL"/>
        </w:rPr>
        <w:t>Nivel i njëjtë i jetesës dhe mbrojtja sociale</w:t>
      </w: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lang w:val="sq-AL"/>
        </w:rPr>
        <w:t>Shteti duhet të mbrojë personat me aftësi të kufizuara nga varfëria dhe uria, ashtu siç mbron edhe gjithë qytetarët e tjerë. Personat me aftësi të kufizuara kanë të drejta të barabarta në: • kujdesin social, • sigurimin e pensionit, • zgjidhjen e problemeve të banimit.</w:t>
      </w:r>
    </w:p>
    <w:p w:rsidR="00291232" w:rsidRPr="007671E9" w:rsidRDefault="00291232" w:rsidP="00291232">
      <w:pPr>
        <w:spacing w:after="0" w:line="240" w:lineRule="auto"/>
        <w:contextualSpacing/>
        <w:jc w:val="both"/>
        <w:rPr>
          <w:rFonts w:ascii="Times New Roman" w:hAnsi="Times New Roman"/>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Konventa për të Drejtën e personave me Aftësi të Kufizuara</w:t>
      </w:r>
      <w:r w:rsidRPr="007671E9">
        <w:rPr>
          <w:rFonts w:ascii="Times New Roman" w:hAnsi="Times New Roman"/>
          <w:color w:val="000000"/>
          <w:vertAlign w:val="superscript"/>
          <w:lang w:val="sq-AL"/>
        </w:rPr>
        <w:footnoteReference w:id="15"/>
      </w:r>
    </w:p>
    <w:p w:rsidR="00291232" w:rsidRPr="007671E9" w:rsidRDefault="00291232" w:rsidP="00291232">
      <w:pPr>
        <w:spacing w:after="0" w:line="240" w:lineRule="auto"/>
        <w:contextualSpacing/>
        <w:jc w:val="both"/>
        <w:rPr>
          <w:rFonts w:ascii="Times New Roman" w:hAnsi="Times New Roman"/>
          <w:b/>
          <w:bCs/>
          <w:lang w:val="sq-AL"/>
        </w:rPr>
      </w:pPr>
    </w:p>
    <w:p w:rsidR="00291232" w:rsidRPr="007671E9" w:rsidRDefault="00291232" w:rsidP="00291232">
      <w:pPr>
        <w:spacing w:after="0" w:line="240" w:lineRule="auto"/>
        <w:contextualSpacing/>
        <w:jc w:val="both"/>
        <w:rPr>
          <w:rFonts w:ascii="Times New Roman" w:hAnsi="Times New Roman"/>
          <w:lang w:val="sq-AL"/>
        </w:rPr>
      </w:pPr>
      <w:r w:rsidRPr="007671E9">
        <w:rPr>
          <w:rFonts w:ascii="Times New Roman" w:hAnsi="Times New Roman"/>
          <w:b/>
          <w:bCs/>
          <w:lang w:val="sq-AL"/>
        </w:rPr>
        <w:t>Neni 30-</w:t>
      </w:r>
      <w:r w:rsidRPr="007671E9">
        <w:rPr>
          <w:rFonts w:ascii="Times New Roman" w:hAnsi="Times New Roman"/>
          <w:lang w:val="sq-AL"/>
        </w:rPr>
        <w:t xml:space="preserve"> Pjesëmarrja në jetën kulturore dhe aktivitetet argëtuese dhe sportive. Me qëllim që personat me aftësi të kufizuar të marrin pjesë njësoj si gjithë të tjerët në aktivitete argëtuese, të kohës së lirë dhe sportive, Shtetet Palë duhet të marrin masat e duhura: </w:t>
      </w:r>
    </w:p>
    <w:p w:rsidR="00291232" w:rsidRPr="007671E9" w:rsidRDefault="00291232" w:rsidP="00291232">
      <w:pPr>
        <w:spacing w:after="0" w:line="240" w:lineRule="auto"/>
        <w:contextualSpacing/>
        <w:jc w:val="both"/>
        <w:rPr>
          <w:rFonts w:ascii="Times New Roman" w:hAnsi="Times New Roman"/>
          <w:lang w:val="sq-AL"/>
        </w:rPr>
      </w:pPr>
      <w:r w:rsidRPr="007671E9">
        <w:rPr>
          <w:rFonts w:ascii="Times New Roman" w:hAnsi="Times New Roman"/>
          <w:lang w:val="sq-AL"/>
        </w:rPr>
        <w:t xml:space="preserve">(a) Për të inkurajuar dhe nxitur pjesëmarrjen e personave me aftësi të kufizuar në aktivitetet sportive gjithëpërfshirëse në të gjitha nivelet; </w:t>
      </w:r>
    </w:p>
    <w:p w:rsidR="00291232" w:rsidRPr="007671E9" w:rsidRDefault="00291232" w:rsidP="00291232">
      <w:pPr>
        <w:spacing w:after="0" w:line="240" w:lineRule="auto"/>
        <w:contextualSpacing/>
        <w:jc w:val="both"/>
        <w:rPr>
          <w:rFonts w:ascii="Times New Roman" w:hAnsi="Times New Roman"/>
          <w:lang w:val="sq-AL"/>
        </w:rPr>
      </w:pPr>
      <w:r w:rsidRPr="007671E9">
        <w:rPr>
          <w:rFonts w:ascii="Times New Roman" w:hAnsi="Times New Roman"/>
          <w:lang w:val="sq-AL"/>
        </w:rPr>
        <w:t xml:space="preserve">(b) Për të siguruar që personat me aftësi të kufizuar të kenë mundësinë të organizojnë, zhvillojnë dhe marrin pjesë në aktivitete sportive specifike dhe argëtuese për aftësinë e kufizuar dhe për këtë qëllim, të inkurajojnë ofrimin e instruksioneve, trainimit dhe burimeve të duhura, njësoj si gjithë të tjerët; </w:t>
      </w:r>
    </w:p>
    <w:p w:rsidR="00291232" w:rsidRPr="007671E9" w:rsidRDefault="00291232" w:rsidP="00291232">
      <w:pPr>
        <w:spacing w:after="0" w:line="240" w:lineRule="auto"/>
        <w:contextualSpacing/>
        <w:jc w:val="both"/>
        <w:rPr>
          <w:rFonts w:ascii="Times New Roman" w:hAnsi="Times New Roman"/>
          <w:lang w:val="sq-AL"/>
        </w:rPr>
      </w:pPr>
      <w:r w:rsidRPr="007671E9">
        <w:rPr>
          <w:rFonts w:ascii="Times New Roman" w:hAnsi="Times New Roman"/>
          <w:lang w:val="sq-AL"/>
        </w:rPr>
        <w:t xml:space="preserve">(c) Për të siguruar aksesin e personave me aftësi të kufizuar në terrenet sportive, argëtuese dhe turistike; </w:t>
      </w:r>
    </w:p>
    <w:p w:rsidR="00291232" w:rsidRPr="007671E9" w:rsidRDefault="00291232" w:rsidP="00291232">
      <w:pPr>
        <w:spacing w:after="0" w:line="240" w:lineRule="auto"/>
        <w:contextualSpacing/>
        <w:jc w:val="both"/>
        <w:rPr>
          <w:rFonts w:ascii="Times New Roman" w:hAnsi="Times New Roman"/>
          <w:lang w:val="sq-AL"/>
        </w:rPr>
      </w:pPr>
      <w:r w:rsidRPr="007671E9">
        <w:rPr>
          <w:rFonts w:ascii="Times New Roman" w:hAnsi="Times New Roman"/>
          <w:lang w:val="sq-AL"/>
        </w:rPr>
        <w:t xml:space="preserve">(d) Për të siguruar aksesin e barabartë të fëmijëve me për të marrë pjesë në lojra, argëtime, aktivitete sportive dhe të kohës së lirë, duke përfshirë edhe aktivitetet që zhvillohen në sistemin shkollor; </w:t>
      </w: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lang w:val="sq-AL"/>
        </w:rPr>
        <w:t>(e) Për të sigurua</w:t>
      </w:r>
    </w:p>
    <w:p w:rsidR="00291232" w:rsidRPr="007671E9" w:rsidRDefault="00291232" w:rsidP="00291232">
      <w:pPr>
        <w:spacing w:after="0" w:line="240" w:lineRule="auto"/>
        <w:contextualSpacing/>
        <w:jc w:val="both"/>
        <w:rPr>
          <w:rFonts w:ascii="Times New Roman" w:hAnsi="Times New Roman"/>
          <w:color w:val="000000"/>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 xml:space="preserve">Konventa Ndërkombëtare për të Drejtat Ekonomike, Sociale dhe Kulturore </w:t>
      </w:r>
    </w:p>
    <w:p w:rsidR="00291232" w:rsidRPr="007671E9" w:rsidRDefault="00291232" w:rsidP="00291232">
      <w:pPr>
        <w:spacing w:after="0" w:line="240" w:lineRule="auto"/>
        <w:contextualSpacing/>
        <w:jc w:val="both"/>
        <w:rPr>
          <w:rFonts w:ascii="Times New Roman" w:hAnsi="Times New Roman"/>
          <w:b/>
          <w:bCs/>
          <w:color w:val="000000"/>
          <w:lang w:val="sq-AL"/>
        </w:rPr>
      </w:pP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color w:val="000000"/>
          <w:lang w:val="sq-AL"/>
        </w:rPr>
        <w:t>Konventa njeh të drejtën e secilit individ për të pasur mbrojtje sociale.</w:t>
      </w:r>
    </w:p>
    <w:p w:rsidR="00291232" w:rsidRPr="007671E9" w:rsidRDefault="00291232" w:rsidP="00291232">
      <w:pPr>
        <w:spacing w:after="0" w:line="240" w:lineRule="auto"/>
        <w:contextualSpacing/>
        <w:jc w:val="both"/>
        <w:rPr>
          <w:rFonts w:ascii="Times New Roman" w:hAnsi="Times New Roman"/>
          <w:b/>
          <w:bCs/>
          <w:color w:val="343D9A"/>
          <w:lang w:val="sq-AL"/>
        </w:rPr>
      </w:pPr>
    </w:p>
    <w:p w:rsidR="00291232" w:rsidRPr="007671E9" w:rsidRDefault="00291232" w:rsidP="00291232">
      <w:pPr>
        <w:spacing w:after="0" w:line="240" w:lineRule="auto"/>
        <w:contextualSpacing/>
        <w:jc w:val="both"/>
        <w:rPr>
          <w:rFonts w:ascii="Times New Roman" w:hAnsi="Times New Roman"/>
          <w:b/>
          <w:bCs/>
          <w:color w:val="000000"/>
          <w:lang w:val="sq-AL"/>
        </w:rPr>
      </w:pPr>
      <w:r w:rsidRPr="007671E9">
        <w:rPr>
          <w:rFonts w:ascii="Times New Roman" w:hAnsi="Times New Roman"/>
          <w:b/>
          <w:bCs/>
          <w:color w:val="000000"/>
          <w:lang w:val="sq-AL"/>
        </w:rPr>
        <w:t>Neni 9</w:t>
      </w:r>
    </w:p>
    <w:p w:rsidR="00291232" w:rsidRPr="007671E9" w:rsidRDefault="00291232" w:rsidP="00291232">
      <w:pPr>
        <w:spacing w:after="0" w:line="240" w:lineRule="auto"/>
        <w:contextualSpacing/>
        <w:jc w:val="both"/>
        <w:rPr>
          <w:rFonts w:ascii="Times New Roman" w:hAnsi="Times New Roman"/>
          <w:color w:val="000000"/>
          <w:lang w:val="sq-AL"/>
        </w:rPr>
      </w:pPr>
      <w:r w:rsidRPr="007671E9">
        <w:rPr>
          <w:rFonts w:ascii="Times New Roman" w:hAnsi="Times New Roman"/>
          <w:lang w:val="sq-AL"/>
        </w:rPr>
        <w:t>Shtetet palë të këtij Pakti njohin të drejtën e secilit për sigurinë shoqërore, duke përfshirë edhe sigurimin social.</w:t>
      </w:r>
    </w:p>
    <w:p w:rsidR="00291232" w:rsidRPr="007671E9" w:rsidRDefault="00291232" w:rsidP="00291232">
      <w:pPr>
        <w:jc w:val="both"/>
        <w:rPr>
          <w:rFonts w:ascii="Times New Roman" w:hAnsi="Times New Roman"/>
          <w:lang w:val="sq-AL" w:eastAsia="sq-AL"/>
        </w:rPr>
      </w:pPr>
      <w:r w:rsidRPr="007671E9">
        <w:rPr>
          <w:rFonts w:ascii="Times New Roman" w:hAnsi="Times New Roman"/>
          <w:b/>
          <w:bCs/>
          <w:lang w:val="sq-AL" w:eastAsia="sq-AL"/>
        </w:rPr>
        <w:t>Ligji nr.13/2015 “Për vetëqeverisjen vendore</w:t>
      </w:r>
      <w:r w:rsidRPr="007671E9">
        <w:rPr>
          <w:rFonts w:ascii="Times New Roman" w:hAnsi="Times New Roman"/>
          <w:lang w:val="sq-AL" w:eastAsia="sq-AL"/>
        </w:rPr>
        <w:t>”</w:t>
      </w:r>
      <w:r w:rsidRPr="007671E9">
        <w:rPr>
          <w:rFonts w:ascii="Times New Roman" w:hAnsi="Times New Roman"/>
          <w:vertAlign w:val="superscript"/>
          <w:lang w:val="sq-AL"/>
        </w:rPr>
        <w:footnoteReference w:id="16"/>
      </w:r>
      <w:r w:rsidRPr="007671E9">
        <w:rPr>
          <w:rFonts w:ascii="Times New Roman" w:hAnsi="Times New Roman"/>
          <w:lang w:val="sq-AL" w:eastAsia="sq-AL"/>
        </w:rPr>
        <w:t xml:space="preserve">, neni 24, sipas të cilit Bashkia ka disa funksione kryesore në fushën e shërbimeve sociale që janë: (1) Krijimi dhe administrimi i shërbimeve sociale, në nivel vendor, për shtresat në nevojë, personat me aftësi të kufizuara, fëmijët, gratë, gratë kryefamiljare, gratë e dhunuara, viktima të trafikut, nëna apo prindër me shumë fëmijë, të moshuarit etj., sipas mënyrës së përcaktuar me ligj. (2) Ndërtimi dhe administrimi i banesave për strehimin social, sipas mënyrës së përcaktuar me ligj. (3) Ndërtimi dhe administrimi i qendrave për ofrimin e shërbimeve sociale vendore. (4) Krijimi, në bashkëpunim me ministrinë përgjegjëse për mirëqenien sociale, të fondit social për financimin e shërbimeve, sipas mënyrës së përcaktuar me ligj. funksionin e krijimit dhe administrimit të shërbimeve sociale në nivel vendor për shtresat në nevojë. </w:t>
      </w:r>
    </w:p>
    <w:p w:rsidR="00291232" w:rsidRPr="007671E9" w:rsidRDefault="00291232" w:rsidP="00291232">
      <w:pPr>
        <w:jc w:val="both"/>
        <w:rPr>
          <w:rFonts w:ascii="Times New Roman" w:hAnsi="Times New Roman"/>
          <w:iCs/>
          <w:lang w:val="sq-AL" w:eastAsia="sq-AL"/>
        </w:rPr>
      </w:pPr>
      <w:r w:rsidRPr="007671E9">
        <w:rPr>
          <w:rFonts w:ascii="Times New Roman" w:hAnsi="Times New Roman"/>
          <w:b/>
          <w:bCs/>
          <w:lang w:val="sq-AL" w:eastAsia="en-GB"/>
        </w:rPr>
        <w:t xml:space="preserve">Ligji nr.121, datë 21.11.2016 “Për Shërbimet e Kujdesit Shoqëror në Republikën e Shqipërisë” </w:t>
      </w:r>
      <w:r w:rsidRPr="007671E9">
        <w:rPr>
          <w:rFonts w:ascii="Times New Roman" w:hAnsi="Times New Roman"/>
          <w:lang w:val="sq-AL" w:eastAsia="en-GB"/>
        </w:rPr>
        <w:t xml:space="preserve">dhe aktet nënligjore që rrjedhin prej tij </w:t>
      </w:r>
      <w:r w:rsidRPr="007671E9">
        <w:rPr>
          <w:rFonts w:ascii="Times New Roman" w:hAnsi="Times New Roman"/>
          <w:lang w:val="sq-AL"/>
        </w:rPr>
        <w:t xml:space="preserve">rregullojnë funksionimin e sistemit të shërbimeve të kujdesit shoqëror dhe në mënyrë të posaçme procesin e ofrimit të shërbimeve nga organet publike në nivel vendor të ngarkuara sipas Ligjit. Neni 36 i këtij Ligji ngarkon Bashkinë për të ofruar dhe administruar shërbimet e kujdesit shoqëror </w:t>
      </w:r>
      <w:r w:rsidRPr="007671E9">
        <w:rPr>
          <w:rFonts w:ascii="Times New Roman" w:eastAsia="Times New Roman" w:hAnsi="Times New Roman"/>
          <w:lang w:val="sq-AL" w:eastAsia="sq-AL"/>
        </w:rPr>
        <w:t xml:space="preserve">brenda territorit të saj </w:t>
      </w:r>
      <w:r w:rsidRPr="007671E9">
        <w:rPr>
          <w:rFonts w:ascii="Times New Roman" w:hAnsi="Times New Roman"/>
          <w:iCs/>
          <w:lang w:val="sq-AL" w:eastAsia="sq-AL"/>
        </w:rPr>
        <w:t xml:space="preserve">duke: identifikuar nevojat; vlerësuar nevojat në bazë të hartës së vulnerabilitetit; hartuar planin social vendor; programuar buxhetet vendore; planifikuar shportën bazë të shërbimeve shoqërore; kontraktuar ofrimin e shërbimeve të kujdesit </w:t>
      </w:r>
      <w:r w:rsidRPr="007671E9">
        <w:rPr>
          <w:rFonts w:ascii="Times New Roman" w:hAnsi="Times New Roman"/>
          <w:iCs/>
          <w:lang w:val="sq-AL" w:eastAsia="sq-AL"/>
        </w:rPr>
        <w:lastRenderedPageBreak/>
        <w:t xml:space="preserve">shoqëror me anë të procedurave të prokurimit, sipas legjislacionit në fuqi për prokurimin publik; bashkërenduar me Shërbimin Social Shtetëror shërbimet e nevojshme të kujdesit shoqëror. </w:t>
      </w:r>
    </w:p>
    <w:p w:rsidR="00291232" w:rsidRPr="007671E9" w:rsidRDefault="00291232" w:rsidP="00291232">
      <w:pPr>
        <w:jc w:val="both"/>
        <w:rPr>
          <w:rFonts w:ascii="Times New Roman" w:hAnsi="Times New Roman"/>
          <w:iCs/>
          <w:lang w:val="sq-AL" w:eastAsia="sq-AL"/>
        </w:rPr>
      </w:pPr>
      <w:r w:rsidRPr="007671E9">
        <w:rPr>
          <w:rFonts w:ascii="Times New Roman" w:hAnsi="Times New Roman"/>
          <w:b/>
          <w:bCs/>
          <w:lang w:val="sq-AL"/>
        </w:rPr>
        <w:t>Vendimi i Këshillit të Ministrave nr. 518, date 4.9.2018</w:t>
      </w:r>
      <w:r w:rsidRPr="007671E9">
        <w:rPr>
          <w:rFonts w:ascii="Times New Roman" w:hAnsi="Times New Roman"/>
          <w:lang w:val="sq-AL"/>
        </w:rPr>
        <w:t xml:space="preserve"> “Për shërbimet e kujdesit shoqëror komunitar e rezidencial, kriteret, procedurat për përfitimin e tyre dhe masën e shumës për shpenzimet personale për përfituesit e shërbimit të organizuar”, në pikën 2 të tij ka përcaktuar këto forma të shërbimeve të kujdesit shoqëror: </w:t>
      </w:r>
      <w:r w:rsidRPr="007671E9">
        <w:rPr>
          <w:rFonts w:ascii="Times New Roman" w:hAnsi="Times New Roman"/>
          <w:lang w:val="sq-AL" w:eastAsia="sq-AL"/>
        </w:rPr>
        <w:t>a) Shërbime parashoqërore, ku përfshihen informimi dhe këshillimi, ndërhyrja e hershme, këshillimi on-line; b) Shërbime në komunitet, ku përfshihen shërbimi në familje, alternativ, multifunksional, ditor dhe gjysmëditor, i emergjencës 72-orëshe, i strehimit të mbrojtur për të pastrehët; c) Shërbime rezidenciale afatgjata dhe shërbime të specializuara</w:t>
      </w:r>
      <w:r w:rsidRPr="007671E9">
        <w:rPr>
          <w:rStyle w:val="FootnoteReference"/>
          <w:rFonts w:ascii="Times New Roman" w:hAnsi="Times New Roman"/>
          <w:lang w:val="sq-AL" w:eastAsia="sq-AL"/>
        </w:rPr>
        <w:footnoteReference w:id="17"/>
      </w:r>
      <w:r w:rsidRPr="007671E9">
        <w:rPr>
          <w:rFonts w:ascii="Times New Roman" w:hAnsi="Times New Roman"/>
          <w:lang w:val="sq-AL" w:eastAsia="sq-AL"/>
        </w:rPr>
        <w:t xml:space="preserve">. Kjo shportë shërbimesh është udhërrëfyese në ngritjen e sistemit komunitar të shërbimeve të kujdesit shoqëror për Bashkinë e vendosur në kontekstin lokal sipas nevojave për shërbime të identifikuara. </w:t>
      </w:r>
    </w:p>
    <w:p w:rsidR="002344A5" w:rsidRDefault="00291232" w:rsidP="00291232">
      <w:pPr>
        <w:jc w:val="both"/>
        <w:rPr>
          <w:rFonts w:ascii="Times New Roman" w:hAnsi="Times New Roman"/>
          <w:lang w:val="sq-AL"/>
        </w:rPr>
      </w:pPr>
      <w:r w:rsidRPr="007671E9">
        <w:rPr>
          <w:rStyle w:val="A3"/>
          <w:rFonts w:ascii="Times New Roman" w:hAnsi="Times New Roman"/>
          <w:lang w:val="sq-AL"/>
        </w:rPr>
        <w:t xml:space="preserve">Financimi i shërbimeve të kujdesit shoqëror është i rregulluar gjithashtu me ligj. </w:t>
      </w:r>
      <w:r w:rsidRPr="007671E9">
        <w:rPr>
          <w:rStyle w:val="A3"/>
          <w:rFonts w:ascii="Times New Roman" w:hAnsi="Times New Roman"/>
          <w:b/>
          <w:bCs/>
          <w:lang w:val="sq-AL"/>
        </w:rPr>
        <w:t>Ligji 121/2018 “Për shërbimet e kujdesit shoqëror”</w:t>
      </w:r>
      <w:r w:rsidRPr="007671E9">
        <w:rPr>
          <w:rStyle w:val="A3"/>
          <w:rFonts w:ascii="Times New Roman" w:hAnsi="Times New Roman"/>
          <w:lang w:val="sq-AL"/>
        </w:rPr>
        <w:t xml:space="preserve"> dhe aktet nënligjore të miratuara në mbështetje të tij kushtëzojnë financimin nga qeveria qendrore të shërbimeve komunitare të Bashkisë me egzistencën e Planit Social të saj. Specifikisht pika 4.3 e </w:t>
      </w:r>
      <w:r w:rsidRPr="007671E9">
        <w:rPr>
          <w:rStyle w:val="A3"/>
          <w:rFonts w:ascii="Times New Roman" w:hAnsi="Times New Roman"/>
          <w:b/>
          <w:bCs/>
          <w:lang w:val="sq-AL"/>
        </w:rPr>
        <w:t>Vendimit të Këshillit të Ministrave nr. 111, datë 23.2.2018 “Për krijimin dhe funksionimin e Fondit Social”</w:t>
      </w:r>
      <w:r w:rsidRPr="007671E9">
        <w:rPr>
          <w:rStyle w:val="A3"/>
          <w:rFonts w:ascii="Times New Roman" w:hAnsi="Times New Roman"/>
          <w:lang w:val="sq-AL"/>
        </w:rPr>
        <w:t xml:space="preserve"> përcakton se “</w:t>
      </w:r>
      <w:r w:rsidRPr="007671E9">
        <w:rPr>
          <w:rFonts w:ascii="Times New Roman" w:hAnsi="Times New Roman"/>
          <w:lang w:val="sq-AL"/>
        </w:rPr>
        <w:t xml:space="preserve">Ministria përgjegjëse për çështjet sociale parashikon në buxhetin e saj fonde për financimin e shërbimeve të përkujdesjes shoqërore, të cilat u transferohen </w:t>
      </w:r>
    </w:p>
    <w:p w:rsidR="002344A5" w:rsidRDefault="002344A5" w:rsidP="00291232">
      <w:pPr>
        <w:jc w:val="both"/>
        <w:rPr>
          <w:rFonts w:ascii="Times New Roman" w:hAnsi="Times New Roman"/>
          <w:lang w:val="sq-AL"/>
        </w:rPr>
      </w:pPr>
    </w:p>
    <w:p w:rsidR="00291232" w:rsidRPr="007671E9" w:rsidRDefault="00291232" w:rsidP="00291232">
      <w:pPr>
        <w:jc w:val="both"/>
        <w:rPr>
          <w:rFonts w:ascii="Times New Roman" w:hAnsi="Times New Roman"/>
          <w:lang w:val="sq-AL"/>
        </w:rPr>
      </w:pPr>
      <w:r w:rsidRPr="007671E9">
        <w:rPr>
          <w:rFonts w:ascii="Times New Roman" w:hAnsi="Times New Roman"/>
          <w:lang w:val="sq-AL"/>
        </w:rPr>
        <w:t>njësive të vetëqeverisjes vendore ku funksionojnë këto shërbime, bazuar në planet sociale të buxhetuara”. Pika 2 e këtij vendimi, përcakton burimet financiare që mund të kontribojnë në krijimin e Fondit Social, specifikisht këto janë: a) fondet e kushtëzuara që akordohen nga ministria përgjegjëse për çështjet sociale; b) fondet nga buxhetet e njësive të vetëqeverisjes vendore, të parashikuara për shërbimet shoqërore; c) të ardhurat nga organizatat jofitimprurëse, individët e bizneset, si dhe donatorë të huaj e lokalë; ç) tarifat për shërbimet për përfituesit e shërbimeve të kujdesit shoqëror.</w:t>
      </w:r>
    </w:p>
    <w:p w:rsidR="00291232" w:rsidRPr="007671E9" w:rsidRDefault="00291232" w:rsidP="00291232">
      <w:pPr>
        <w:jc w:val="both"/>
        <w:rPr>
          <w:rFonts w:ascii="Times New Roman" w:eastAsia="Times New Roman" w:hAnsi="Times New Roman"/>
          <w:lang w:val="sq-AL" w:eastAsia="sq-AL"/>
        </w:rPr>
      </w:pPr>
      <w:r w:rsidRPr="007671E9">
        <w:rPr>
          <w:rStyle w:val="A3"/>
          <w:rFonts w:ascii="Times New Roman" w:hAnsi="Times New Roman"/>
          <w:b/>
          <w:bCs/>
          <w:lang w:val="sq-AL"/>
        </w:rPr>
        <w:t xml:space="preserve">Vendimi i Këshillit të Ministrave nr. 150, </w:t>
      </w:r>
      <w:r w:rsidRPr="007671E9">
        <w:rPr>
          <w:rFonts w:ascii="Times New Roman" w:hAnsi="Times New Roman"/>
          <w:b/>
          <w:bCs/>
          <w:lang w:val="sq-AL"/>
        </w:rPr>
        <w:t>datë 20.03.2019 “Për metodologjinë e llogaritjes së fondeve për financimin e shërbimeve të kujdesit shoqëror”</w:t>
      </w:r>
      <w:r w:rsidRPr="007671E9">
        <w:rPr>
          <w:rFonts w:ascii="Times New Roman" w:hAnsi="Times New Roman"/>
          <w:lang w:val="sq-AL"/>
        </w:rPr>
        <w:t xml:space="preserve">, ka përcaktuar mekanizmin e financimit nga Qeveria qendrore, si dhe metodologjinë e përllogaritjes së fondeve që do të furnizojnë Fondin Social që ngre Bashkia. </w:t>
      </w:r>
      <w:r w:rsidRPr="007671E9">
        <w:rPr>
          <w:rStyle w:val="A3"/>
          <w:rFonts w:ascii="Times New Roman" w:hAnsi="Times New Roman"/>
          <w:lang w:val="sq-AL"/>
        </w:rPr>
        <w:t xml:space="preserve"> Sipas këtij vendimi procedura e llogaritjes së financimit të shërbimeve të kujdesit shoqëror përfshin: (1) </w:t>
      </w:r>
      <w:r w:rsidRPr="007671E9">
        <w:rPr>
          <w:rFonts w:ascii="Times New Roman" w:eastAsia="Times New Roman" w:hAnsi="Times New Roman"/>
          <w:lang w:val="sq-AL" w:eastAsia="sq-AL"/>
        </w:rPr>
        <w:t xml:space="preserve">hartimin e Raportit të nevojave për shërbime të kujdesit shoqëror, si dhe planin social të Bashkisë për periudhën trevjeçare. (2) Miratimin në Këshillin bashkiak të planit social trevjeçar të buxhetuar, si dhe kërkesës për financim nga buxheti i shtetit, </w:t>
      </w:r>
      <w:r w:rsidRPr="007671E9">
        <w:rPr>
          <w:rFonts w:ascii="Times New Roman" w:hAnsi="Times New Roman"/>
          <w:lang w:val="sq-AL" w:eastAsia="sq-AL"/>
        </w:rPr>
        <w:t xml:space="preserve">brenda muajit shkurt </w:t>
      </w:r>
      <w:r w:rsidRPr="007671E9">
        <w:rPr>
          <w:rFonts w:ascii="Times New Roman" w:eastAsia="Times New Roman" w:hAnsi="Times New Roman"/>
          <w:lang w:val="sq-AL" w:eastAsia="sq-AL"/>
        </w:rPr>
        <w:t xml:space="preserve">të çdo viti, për atë pjesë të planit që mbetet i pambështetur nga buxheti i bashkisë. (3) Ministria përgjegjëse për çështjet sociale, duke u bazuar në planet sociale vendore të buxhetuara dhe në prioritetet kombëtare për shtrirjen e shërbimeve shoqërore, parashikon në buxhetin e saj të vitit të ardhshëm, fonde për financimin e Fondit Social. Ky Vendim ka përcaktuar gjithashtu formatin e Raportit të Vlerësimit të Nevojave që i paraprin hartimit të Planit Social, sikurse dhe komponentët e këtij Plani, të cilat janë mbajtur në konsideratë në ndërtimin e Planit Social të Bashkisë. </w:t>
      </w:r>
    </w:p>
    <w:p w:rsidR="00291232" w:rsidRPr="007671E9" w:rsidRDefault="00291232" w:rsidP="00291232">
      <w:pPr>
        <w:jc w:val="both"/>
        <w:rPr>
          <w:rFonts w:ascii="Times New Roman" w:hAnsi="Times New Roman"/>
          <w:lang w:val="sq-AL"/>
        </w:rPr>
      </w:pPr>
      <w:r w:rsidRPr="007671E9">
        <w:rPr>
          <w:rFonts w:ascii="Times New Roman" w:hAnsi="Times New Roman"/>
          <w:b/>
          <w:u w:val="single"/>
          <w:lang w:val="sq-AL"/>
        </w:rPr>
        <w:t>Kuadri ligjor për barazine gjinore dhe dhunën në familje</w:t>
      </w:r>
    </w:p>
    <w:p w:rsidR="00291232" w:rsidRPr="007671E9" w:rsidRDefault="00291232" w:rsidP="00291232">
      <w:pPr>
        <w:spacing w:after="0"/>
        <w:jc w:val="both"/>
        <w:rPr>
          <w:rFonts w:ascii="Times New Roman" w:hAnsi="Times New Roman"/>
          <w:lang w:val="sq-AL"/>
        </w:rPr>
      </w:pPr>
      <w:r w:rsidRPr="007671E9">
        <w:rPr>
          <w:rFonts w:ascii="Times New Roman" w:hAnsi="Times New Roman"/>
          <w:lang w:val="sq-AL"/>
        </w:rPr>
        <w:lastRenderedPageBreak/>
        <w:t>Konventat e ratifikuara:</w:t>
      </w:r>
    </w:p>
    <w:p w:rsidR="00291232" w:rsidRPr="007671E9" w:rsidRDefault="00291232" w:rsidP="00291232">
      <w:pPr>
        <w:spacing w:after="0"/>
        <w:jc w:val="both"/>
        <w:rPr>
          <w:rFonts w:ascii="Times New Roman" w:hAnsi="Times New Roman"/>
          <w:lang w:val="sq-AL"/>
        </w:rPr>
      </w:pPr>
    </w:p>
    <w:p w:rsidR="00291232" w:rsidRPr="007671E9" w:rsidRDefault="00291232" w:rsidP="00291232">
      <w:pPr>
        <w:pStyle w:val="ListParagraph"/>
        <w:numPr>
          <w:ilvl w:val="0"/>
          <w:numId w:val="17"/>
        </w:numPr>
        <w:spacing w:after="0" w:line="276" w:lineRule="auto"/>
        <w:jc w:val="both"/>
        <w:rPr>
          <w:rFonts w:ascii="Times New Roman" w:hAnsi="Times New Roman"/>
          <w:lang w:val="sq-AL"/>
        </w:rPr>
      </w:pPr>
      <w:r w:rsidRPr="007671E9">
        <w:rPr>
          <w:rFonts w:ascii="Times New Roman" w:hAnsi="Times New Roman"/>
          <w:lang w:val="sq-AL"/>
        </w:rPr>
        <w:t>Konventa për Eliminimin e të Gjitha Formave të Diskriminimit ndaj Grave (CEDAË). Shqipëria e ka ratifikuar këtë konventë në vitin 1993 dhe protokollin e saj shtesë  në vitin 2003.  Qeveria e RSh është në fazën e përfundimit të raportit të V-të kombëtar për këtë konventë.</w:t>
      </w:r>
    </w:p>
    <w:p w:rsidR="00291232" w:rsidRPr="007671E9" w:rsidRDefault="00291232" w:rsidP="00291232">
      <w:pPr>
        <w:pStyle w:val="ListParagraph"/>
        <w:spacing w:after="0"/>
        <w:jc w:val="both"/>
        <w:rPr>
          <w:rFonts w:ascii="Times New Roman" w:hAnsi="Times New Roman"/>
          <w:lang w:val="sq-AL"/>
        </w:rPr>
      </w:pPr>
    </w:p>
    <w:p w:rsidR="00291232" w:rsidRPr="007671E9" w:rsidRDefault="00291232" w:rsidP="00291232">
      <w:pPr>
        <w:pStyle w:val="ListParagraph"/>
        <w:numPr>
          <w:ilvl w:val="0"/>
          <w:numId w:val="17"/>
        </w:numPr>
        <w:spacing w:after="0" w:line="276" w:lineRule="auto"/>
        <w:jc w:val="both"/>
        <w:rPr>
          <w:rFonts w:ascii="Times New Roman" w:hAnsi="Times New Roman"/>
          <w:lang w:val="sq-AL"/>
        </w:rPr>
      </w:pPr>
      <w:r w:rsidRPr="007671E9">
        <w:rPr>
          <w:rFonts w:ascii="Times New Roman" w:hAnsi="Times New Roman"/>
          <w:lang w:val="sq-AL"/>
        </w:rPr>
        <w:t xml:space="preserve">Konventa e Këshillit të Evropës për parandalimin dhe luftimin e dhunës ndaj grave dhe dhunës në familje (Konventa e Stambollit), ratifikuar me Ligjin nr. 104/2012. Eshtë paraqitur para grupit të ekspertëve GREVIO raporti i parë i shtetit në vitin 2016. </w:t>
      </w:r>
    </w:p>
    <w:p w:rsidR="00291232" w:rsidRPr="007671E9" w:rsidRDefault="00291232" w:rsidP="00291232">
      <w:pPr>
        <w:jc w:val="both"/>
        <w:rPr>
          <w:rFonts w:ascii="Times New Roman" w:hAnsi="Times New Roman"/>
          <w:lang w:val="sq-AL"/>
        </w:rPr>
      </w:pPr>
    </w:p>
    <w:p w:rsidR="00291232" w:rsidRPr="007671E9" w:rsidRDefault="00291232" w:rsidP="00291232">
      <w:pPr>
        <w:autoSpaceDE w:val="0"/>
        <w:autoSpaceDN w:val="0"/>
        <w:adjustRightInd w:val="0"/>
        <w:jc w:val="both"/>
        <w:rPr>
          <w:rFonts w:ascii="Times New Roman" w:hAnsi="Times New Roman"/>
          <w:lang w:val="sq-AL"/>
        </w:rPr>
      </w:pPr>
      <w:r w:rsidRPr="007671E9">
        <w:rPr>
          <w:rFonts w:ascii="Times New Roman" w:hAnsi="Times New Roman"/>
          <w:b/>
          <w:lang w:val="sq-AL"/>
        </w:rPr>
        <w:t>Ligji Nr. 9970 dt. 24.07.2008 “Për barazinë gjinore në shoqëri</w:t>
      </w:r>
      <w:r w:rsidRPr="007671E9">
        <w:rPr>
          <w:rFonts w:ascii="Times New Roman" w:hAnsi="Times New Roman"/>
          <w:lang w:val="sq-AL"/>
        </w:rPr>
        <w:t>” (LBGJ)</w:t>
      </w:r>
      <w:r w:rsidRPr="007671E9">
        <w:rPr>
          <w:rFonts w:ascii="Times New Roman" w:hAnsi="Times New Roman"/>
          <w:i/>
          <w:spacing w:val="-3"/>
          <w:lang w:val="sq-AL"/>
        </w:rPr>
        <w:t xml:space="preserve">, </w:t>
      </w:r>
      <w:r w:rsidRPr="007671E9">
        <w:rPr>
          <w:rFonts w:ascii="Times New Roman" w:hAnsi="Times New Roman"/>
          <w:lang w:val="sq-AL"/>
        </w:rPr>
        <w:t xml:space="preserve">ka si qëllim kryesor mbrojtjen e qytetarëve nga çdo lloj diskriminimi që kryhet mbi bazë gjinie, garantimi i mundësive dhe shanseve të barabarta si për meshkujt edhe për femrat, për të arritur standarde sa më të larta në fushën e barazisë gjinore. </w:t>
      </w:r>
    </w:p>
    <w:p w:rsidR="00291232" w:rsidRPr="007671E9" w:rsidRDefault="00291232" w:rsidP="00291232">
      <w:pPr>
        <w:jc w:val="both"/>
        <w:rPr>
          <w:rFonts w:ascii="Times New Roman" w:hAnsi="Times New Roman"/>
          <w:lang w:val="sq-AL"/>
        </w:rPr>
      </w:pPr>
      <w:r w:rsidRPr="007671E9">
        <w:rPr>
          <w:rFonts w:ascii="Times New Roman" w:hAnsi="Times New Roman"/>
          <w:b/>
          <w:lang w:val="sq-AL"/>
        </w:rPr>
        <w:t>Ligji 10221 datë 4.2.2010 “Për Mbrojtjen nga Diskriminimi”,</w:t>
      </w:r>
      <w:r w:rsidRPr="007671E9">
        <w:rPr>
          <w:rFonts w:ascii="Times New Roman" w:hAnsi="Times New Roman"/>
          <w:lang w:val="sq-AL"/>
        </w:rPr>
        <w:t xml:space="preserve"> (LMD) ka si objekt zbatimin dhe respektimin e parimit të barazisë në lidhje me </w:t>
      </w:r>
      <w:r w:rsidRPr="007671E9">
        <w:rPr>
          <w:rFonts w:ascii="Times New Roman" w:hAnsi="Times New Roman"/>
          <w:b/>
          <w:lang w:val="sq-AL"/>
        </w:rPr>
        <w:t>gjininë</w:t>
      </w:r>
      <w:r w:rsidRPr="007671E9">
        <w:rPr>
          <w:rFonts w:ascii="Times New Roman" w:hAnsi="Times New Roman"/>
          <w:lang w:val="sq-AL"/>
        </w:rPr>
        <w:t>, racën, ngjyrën, etninë, gjuhën, identitetin gjinor, orientimin seksual, bindjet politike, fetare ose filozofike, gjendjen ekonomike, arsimore ose shoqërore, shtatzaninë, përkatësinë prindërore, përgjegjësinë prindërore, moshën, gjendjen familjare ose martesore, gjendjen civile, vendbanimin, gjendjen shëndetësore, predispozicione gjenetike, aftësinë e kufizuar, përkatësinë në një grup të veçantë, ose me çdo shkak tjetër</w:t>
      </w:r>
      <w:r w:rsidRPr="007671E9">
        <w:rPr>
          <w:rFonts w:ascii="Times New Roman" w:hAnsi="Times New Roman"/>
          <w:color w:val="000000"/>
          <w:lang w:val="sq-AL"/>
        </w:rPr>
        <w:t xml:space="preserve">. </w:t>
      </w:r>
    </w:p>
    <w:p w:rsidR="00291232" w:rsidRPr="007671E9" w:rsidRDefault="00291232" w:rsidP="00291232">
      <w:pPr>
        <w:jc w:val="both"/>
        <w:rPr>
          <w:rFonts w:ascii="Times New Roman" w:hAnsi="Times New Roman"/>
          <w:lang w:val="sq-AL"/>
        </w:rPr>
      </w:pPr>
      <w:r w:rsidRPr="007671E9">
        <w:rPr>
          <w:rFonts w:ascii="Times New Roman" w:hAnsi="Times New Roman"/>
          <w:b/>
          <w:bCs/>
          <w:lang w:val="sq-AL"/>
        </w:rPr>
        <w:t>Kodi Penal i RSH</w:t>
      </w:r>
      <w:r w:rsidRPr="007671E9">
        <w:rPr>
          <w:rFonts w:ascii="Times New Roman" w:hAnsi="Times New Roman"/>
          <w:lang w:val="sq-AL"/>
        </w:rPr>
        <w:t xml:space="preserve"> Neni 130/a </w:t>
      </w:r>
      <w:r w:rsidRPr="007671E9">
        <w:rPr>
          <w:rFonts w:ascii="Times New Roman" w:hAnsi="Times New Roman"/>
          <w:b/>
          <w:bCs/>
          <w:lang w:val="sq-AL"/>
        </w:rPr>
        <w:t>“Dhuna në familje”</w:t>
      </w:r>
      <w:r w:rsidRPr="007671E9">
        <w:rPr>
          <w:rFonts w:ascii="Times New Roman" w:hAnsi="Times New Roman"/>
          <w:lang w:val="sq-AL"/>
        </w:rPr>
        <w:t>, ka disa ndryshime që prej 2012  kur u fut si vepër penale më vehte. Ndryshimet e prillit 2020 kanë shtuar dhe dhunën psikologjike si dhe ashpërsimin e dënimeve për dhunuesit.</w:t>
      </w:r>
    </w:p>
    <w:p w:rsidR="00291232" w:rsidRPr="007671E9" w:rsidRDefault="00291232" w:rsidP="00291232">
      <w:pPr>
        <w:spacing w:after="0"/>
        <w:jc w:val="both"/>
        <w:rPr>
          <w:rFonts w:ascii="Times New Roman" w:hAnsi="Times New Roman"/>
          <w:lang w:val="sq-AL"/>
        </w:rPr>
      </w:pPr>
      <w:r w:rsidRPr="007671E9">
        <w:rPr>
          <w:rFonts w:ascii="Times New Roman" w:hAnsi="Times New Roman"/>
          <w:b/>
          <w:bCs/>
          <w:lang w:val="sq-AL"/>
        </w:rPr>
        <w:t xml:space="preserve">Ligji nr. 47/2018 “Për masa ndaj dhunës në marrëdhëniet familjare" </w:t>
      </w:r>
      <w:r w:rsidRPr="007671E9">
        <w:rPr>
          <w:rFonts w:ascii="Times New Roman" w:hAnsi="Times New Roman"/>
          <w:lang w:val="sq-AL"/>
        </w:rPr>
        <w:t xml:space="preserve">i mbështetur me udhëzimet e mëposhtëme: </w:t>
      </w:r>
    </w:p>
    <w:p w:rsidR="00291232" w:rsidRPr="007671E9" w:rsidRDefault="00291232" w:rsidP="00291232">
      <w:pPr>
        <w:pStyle w:val="ListParagraph"/>
        <w:numPr>
          <w:ilvl w:val="0"/>
          <w:numId w:val="18"/>
        </w:numPr>
        <w:spacing w:after="0" w:line="240" w:lineRule="auto"/>
        <w:jc w:val="both"/>
        <w:rPr>
          <w:rFonts w:ascii="Times New Roman" w:hAnsi="Times New Roman"/>
          <w:lang w:val="sq-AL"/>
        </w:rPr>
      </w:pPr>
      <w:r w:rsidRPr="007671E9">
        <w:rPr>
          <w:rFonts w:ascii="Times New Roman" w:hAnsi="Times New Roman"/>
          <w:lang w:val="sq-AL"/>
        </w:rPr>
        <w:t>Udhëzimi Nr. 816, datë 27.11.2018, i Ministrit të Shëndetësisë dhe Mbrojtjes Sociale  “Për miratimin e standarteve të ofrimit të shërbimeve dhe të funksionimit të Qendrave të menaxhimit të krizës për rastet e dhunës seksuale”</w:t>
      </w:r>
    </w:p>
    <w:p w:rsidR="00291232" w:rsidRPr="007671E9" w:rsidRDefault="00291232" w:rsidP="00291232">
      <w:pPr>
        <w:pStyle w:val="ListParagraph"/>
        <w:spacing w:after="0" w:line="240" w:lineRule="auto"/>
        <w:jc w:val="both"/>
        <w:rPr>
          <w:rFonts w:ascii="Times New Roman" w:hAnsi="Times New Roman"/>
          <w:lang w:val="sq-AL"/>
        </w:rPr>
      </w:pPr>
    </w:p>
    <w:p w:rsidR="00291232" w:rsidRPr="007671E9" w:rsidRDefault="00291232" w:rsidP="00291232">
      <w:pPr>
        <w:pStyle w:val="ListParagraph"/>
        <w:numPr>
          <w:ilvl w:val="0"/>
          <w:numId w:val="18"/>
        </w:numPr>
        <w:spacing w:after="200" w:line="276" w:lineRule="auto"/>
        <w:jc w:val="both"/>
        <w:rPr>
          <w:rFonts w:ascii="Times New Roman" w:hAnsi="Times New Roman"/>
          <w:lang w:val="sq-AL"/>
        </w:rPr>
      </w:pPr>
      <w:r w:rsidRPr="007671E9">
        <w:rPr>
          <w:rFonts w:ascii="Times New Roman" w:hAnsi="Times New Roman"/>
          <w:color w:val="000000"/>
          <w:lang w:val="sq-AL"/>
        </w:rPr>
        <w:t>Udhëzimi i Përbashkët i Ministrit të Shëndetësisë dhe Mbrojtjes Sociale dhe Ministrit të Brendshëm</w:t>
      </w:r>
      <w:r w:rsidRPr="007671E9">
        <w:rPr>
          <w:rFonts w:ascii="Times New Roman" w:hAnsi="Times New Roman"/>
          <w:lang w:val="sq-AL"/>
        </w:rPr>
        <w:t>  Nr. 912, datë 27.12.2018 “Për procedurat dhe modelin e urdhrit për masat paraprake të mbrojtjes së menjëhershme”,</w:t>
      </w:r>
    </w:p>
    <w:p w:rsidR="00291232" w:rsidRPr="007671E9" w:rsidRDefault="00291232" w:rsidP="00291232">
      <w:pPr>
        <w:pStyle w:val="ListParagraph"/>
        <w:numPr>
          <w:ilvl w:val="0"/>
          <w:numId w:val="18"/>
        </w:numPr>
        <w:spacing w:after="200" w:line="276" w:lineRule="auto"/>
        <w:jc w:val="both"/>
        <w:rPr>
          <w:rFonts w:ascii="Times New Roman" w:hAnsi="Times New Roman"/>
          <w:lang w:val="sq-AL"/>
        </w:rPr>
      </w:pPr>
      <w:r w:rsidRPr="007671E9">
        <w:rPr>
          <w:rFonts w:ascii="Times New Roman" w:hAnsi="Times New Roman"/>
          <w:color w:val="000000"/>
          <w:lang w:val="sq-AL"/>
        </w:rPr>
        <w:t xml:space="preserve">Udhëzimi i Përbashkët i Ministrit të Shëndetësisë dhe Mbrojtjes Sociale dhe Ministrit të Brendshëm </w:t>
      </w:r>
      <w:r w:rsidRPr="007671E9">
        <w:rPr>
          <w:rFonts w:ascii="Times New Roman" w:hAnsi="Times New Roman"/>
          <w:lang w:val="sq-AL"/>
        </w:rPr>
        <w:t>“Për procedurat dhe modelin e vlerësimit të riskut për rastet e dhunës në familje”</w:t>
      </w:r>
    </w:p>
    <w:p w:rsidR="00291232" w:rsidRPr="007671E9" w:rsidRDefault="00291232" w:rsidP="00291232">
      <w:pPr>
        <w:pStyle w:val="ListParagraph"/>
        <w:numPr>
          <w:ilvl w:val="0"/>
          <w:numId w:val="18"/>
        </w:numPr>
        <w:spacing w:after="200" w:line="276" w:lineRule="auto"/>
        <w:jc w:val="both"/>
        <w:rPr>
          <w:rFonts w:ascii="Times New Roman" w:hAnsi="Times New Roman"/>
          <w:lang w:val="sq-AL"/>
        </w:rPr>
      </w:pPr>
      <w:r w:rsidRPr="007671E9">
        <w:rPr>
          <w:rFonts w:ascii="Times New Roman" w:hAnsi="Times New Roman"/>
          <w:lang w:val="sq-AL"/>
        </w:rPr>
        <w:t>Udhëzim i Përbashkët i Ministrisë së Drejtësisë dhe Këshillit të Lartë Gjyqësor Nr. 9, datë 17.06.2020 “Për përcaktimin e rregullave për krijimin e një baze të dhënash të posaçme për çështjet e dhunës në familje në gjykata dhe unifikimin e regjistrimit të tyre.</w:t>
      </w:r>
    </w:p>
    <w:p w:rsidR="00291232" w:rsidRPr="007671E9" w:rsidRDefault="00291232" w:rsidP="00291232">
      <w:pPr>
        <w:jc w:val="both"/>
        <w:rPr>
          <w:rFonts w:ascii="Times New Roman" w:hAnsi="Times New Roman"/>
          <w:lang w:val="sq-AL"/>
        </w:rPr>
      </w:pPr>
      <w:r w:rsidRPr="007671E9">
        <w:rPr>
          <w:rFonts w:ascii="Times New Roman" w:hAnsi="Times New Roman"/>
          <w:b/>
          <w:bCs/>
          <w:lang w:val="sq-AL"/>
        </w:rPr>
        <w:t>Vendimi i Këshillit të Ministrave nr. 334, datë 17.2.2011 “Për mekanizmin e bashkërendimit të punës për referimin e rasteve të dhunës në marrëdhëniet familjare dhe mënyrën e procedimit të tij”</w:t>
      </w:r>
      <w:r w:rsidRPr="007671E9">
        <w:rPr>
          <w:rFonts w:ascii="Times New Roman" w:hAnsi="Times New Roman"/>
          <w:lang w:val="sq-AL"/>
        </w:rPr>
        <w:t>, etj. ( eshte ne proces rishikimi aktualisht)</w:t>
      </w:r>
    </w:p>
    <w:p w:rsidR="00291232" w:rsidRPr="007671E9" w:rsidRDefault="00291232" w:rsidP="00291232">
      <w:pPr>
        <w:jc w:val="both"/>
        <w:rPr>
          <w:rFonts w:ascii="Times New Roman" w:hAnsi="Times New Roman"/>
          <w:lang w:val="sq-AL"/>
        </w:rPr>
      </w:pPr>
      <w:r w:rsidRPr="007671E9">
        <w:rPr>
          <w:rFonts w:ascii="Times New Roman" w:hAnsi="Times New Roman"/>
          <w:b/>
          <w:iCs/>
          <w:shd w:val="clear" w:color="auto" w:fill="FFFFFF"/>
          <w:lang w:val="sq-AL"/>
        </w:rPr>
        <w:lastRenderedPageBreak/>
        <w:t xml:space="preserve">Ligji 65/2016 “Për ndërmarrjet sociale </w:t>
      </w:r>
      <w:r w:rsidRPr="007671E9">
        <w:rPr>
          <w:rStyle w:val="CommentReference"/>
          <w:rFonts w:ascii="Times New Roman" w:hAnsi="Times New Roman"/>
          <w:b/>
          <w:iCs/>
          <w:lang w:val="sq-AL"/>
        </w:rPr>
        <w:t>në RSH</w:t>
      </w:r>
      <w:r w:rsidRPr="007671E9">
        <w:rPr>
          <w:rStyle w:val="CommentReference"/>
          <w:rFonts w:ascii="Times New Roman" w:hAnsi="Times New Roman"/>
          <w:iCs/>
          <w:lang w:val="sq-AL"/>
        </w:rPr>
        <w:t>”</w:t>
      </w:r>
      <w:r w:rsidRPr="007671E9">
        <w:rPr>
          <w:rFonts w:ascii="Times New Roman" w:hAnsi="Times New Roman"/>
          <w:iCs/>
          <w:shd w:val="clear" w:color="auto" w:fill="FFFFFF"/>
          <w:lang w:val="sq-AL"/>
        </w:rPr>
        <w:t xml:space="preserve"> që ndër të tjera synon punësimin e personave të</w:t>
      </w:r>
      <w:r w:rsidRPr="007671E9">
        <w:rPr>
          <w:rFonts w:ascii="Times New Roman" w:hAnsi="Times New Roman"/>
          <w:shd w:val="clear" w:color="auto" w:fill="FFFFFF"/>
          <w:lang w:val="sq-AL"/>
        </w:rPr>
        <w:t xml:space="preserve"> pafavorizuar në tregun e punës, si: personat që trajtohen me ndihmë ekonomike, personat me aftësi të kufizuara, jetimet/jetimët, </w:t>
      </w:r>
      <w:r w:rsidRPr="007671E9">
        <w:rPr>
          <w:rFonts w:ascii="Times New Roman" w:hAnsi="Times New Roman"/>
          <w:b/>
          <w:shd w:val="clear" w:color="auto" w:fill="FFFFFF"/>
          <w:lang w:val="sq-AL"/>
        </w:rPr>
        <w:t>gratë viktima të dhunës dhe trafikimit etj.</w:t>
      </w:r>
    </w:p>
    <w:p w:rsidR="00291232" w:rsidRPr="007671E9" w:rsidRDefault="00291232" w:rsidP="00291232">
      <w:pPr>
        <w:jc w:val="both"/>
        <w:rPr>
          <w:rFonts w:ascii="Times New Roman" w:hAnsi="Times New Roman"/>
          <w:lang w:val="sq-AL"/>
        </w:rPr>
      </w:pPr>
      <w:r w:rsidRPr="007671E9">
        <w:rPr>
          <w:rFonts w:ascii="Times New Roman" w:hAnsi="Times New Roman"/>
          <w:b/>
          <w:iCs/>
          <w:lang w:val="sq-AL"/>
        </w:rPr>
        <w:t xml:space="preserve">Ligji 111/2017 </w:t>
      </w:r>
      <w:r w:rsidRPr="007671E9">
        <w:rPr>
          <w:rFonts w:ascii="Times New Roman" w:hAnsi="Times New Roman"/>
          <w:iCs/>
          <w:lang w:val="sq-AL"/>
        </w:rPr>
        <w:t>“</w:t>
      </w:r>
      <w:r w:rsidRPr="007671E9">
        <w:rPr>
          <w:rFonts w:ascii="Times New Roman" w:hAnsi="Times New Roman"/>
          <w:b/>
          <w:iCs/>
          <w:lang w:val="sq-AL"/>
        </w:rPr>
        <w:t>Për ndihmën juridike të garantuar nga shteti</w:t>
      </w:r>
      <w:r w:rsidRPr="007671E9">
        <w:rPr>
          <w:rFonts w:ascii="Times New Roman" w:hAnsi="Times New Roman"/>
          <w:iCs/>
          <w:lang w:val="sq-AL"/>
        </w:rPr>
        <w:t xml:space="preserve">”, </w:t>
      </w:r>
      <w:r w:rsidRPr="007671E9">
        <w:rPr>
          <w:rFonts w:ascii="Times New Roman" w:hAnsi="Times New Roman"/>
          <w:lang w:val="sq-AL"/>
        </w:rPr>
        <w:t>që ndër të tjera garanton ndihmë juridike falas për kategori të veçanta: viktima të dhunës në familje, abuzimit seksual, trafikimit të qenieve njerëzore, të mitur/mitura në konflikt me ligjin, fëmijë në institucionet e përkujdesjes shoqërore, persona, të cilëve u është cënuar e drejta nëpërmjet një veprimi ose mosveprimi që përbën diskriminim, etj.</w:t>
      </w:r>
    </w:p>
    <w:p w:rsidR="00291232" w:rsidRPr="007671E9" w:rsidRDefault="00291232" w:rsidP="00291232">
      <w:pPr>
        <w:jc w:val="both"/>
        <w:rPr>
          <w:rFonts w:ascii="Times New Roman" w:hAnsi="Times New Roman"/>
          <w:bCs/>
          <w:iCs/>
          <w:lang w:val="sq-AL"/>
        </w:rPr>
      </w:pPr>
      <w:r w:rsidRPr="007671E9">
        <w:rPr>
          <w:rFonts w:ascii="Times New Roman" w:hAnsi="Times New Roman"/>
          <w:b/>
          <w:iCs/>
          <w:lang w:val="sq-AL"/>
        </w:rPr>
        <w:t>Ligji 22/2018 “Për strehimin social”,</w:t>
      </w:r>
      <w:r w:rsidRPr="007671E9">
        <w:rPr>
          <w:rFonts w:ascii="Times New Roman" w:hAnsi="Times New Roman"/>
          <w:bCs/>
          <w:iCs/>
          <w:lang w:val="sq-AL"/>
        </w:rPr>
        <w:t xml:space="preserve"> ku theksohet parimi i mosdiskriminimit,  për planifikimin, pajisjen, shpërndarjen dhe menaxhimin e strehimit për grupet sociale në nevojë për strehim. Nga programi i banesave të specializuara përfitojnë shtresat vunerabël përfshirë viktimat e trafikimit, dhunës në familje dhe vajzat nëna.</w:t>
      </w:r>
    </w:p>
    <w:p w:rsidR="00291232" w:rsidRPr="007671E9" w:rsidRDefault="00291232" w:rsidP="00291232">
      <w:pPr>
        <w:jc w:val="both"/>
        <w:rPr>
          <w:rFonts w:ascii="Times New Roman" w:hAnsi="Times New Roman"/>
          <w:bCs/>
          <w:iCs/>
          <w:lang w:val="sq-AL"/>
        </w:rPr>
      </w:pPr>
      <w:r w:rsidRPr="007671E9">
        <w:rPr>
          <w:rFonts w:ascii="Times New Roman" w:hAnsi="Times New Roman"/>
          <w:b/>
          <w:iCs/>
          <w:lang w:val="sq-AL"/>
        </w:rPr>
        <w:t>Ligji 15/2019 “Për nxitjen e punësimit”</w:t>
      </w:r>
      <w:r w:rsidRPr="007671E9">
        <w:rPr>
          <w:rFonts w:ascii="Times New Roman" w:hAnsi="Times New Roman"/>
          <w:bCs/>
          <w:iCs/>
          <w:lang w:val="sq-AL"/>
        </w:rPr>
        <w:t>, ku viktimat/viktimat e mundshme të trafikimit, dhunës me bazë gjinore, dhunës në familje apo nënat nën moshën 18 vjeç, specifikohen tek grupet e veçanta të punëkërkues(e)ve të disavantazhuar(a) në tregun e punës, të cilët/cilat përfitojnë nga shërbimet dhe programet e nxitjes së punësimit.</w:t>
      </w:r>
    </w:p>
    <w:p w:rsidR="002344A5" w:rsidRDefault="002344A5" w:rsidP="00291232">
      <w:pPr>
        <w:jc w:val="both"/>
        <w:rPr>
          <w:rFonts w:ascii="Times New Roman" w:hAnsi="Times New Roman"/>
          <w:b/>
          <w:iCs/>
          <w:lang w:val="sq-AL"/>
        </w:rPr>
      </w:pPr>
    </w:p>
    <w:p w:rsidR="00291232" w:rsidRPr="007671E9" w:rsidRDefault="00291232" w:rsidP="00291232">
      <w:pPr>
        <w:jc w:val="both"/>
        <w:rPr>
          <w:rFonts w:ascii="Times New Roman" w:hAnsi="Times New Roman"/>
          <w:bCs/>
          <w:iCs/>
          <w:lang w:val="sq-AL"/>
        </w:rPr>
      </w:pPr>
      <w:r w:rsidRPr="007671E9">
        <w:rPr>
          <w:rFonts w:ascii="Times New Roman" w:hAnsi="Times New Roman"/>
          <w:b/>
          <w:iCs/>
          <w:lang w:val="sq-AL"/>
        </w:rPr>
        <w:t>Ligji 57/2019 “Për asistencën sociale në RSH”</w:t>
      </w:r>
      <w:r w:rsidRPr="007671E9">
        <w:rPr>
          <w:rFonts w:ascii="Times New Roman" w:hAnsi="Times New Roman"/>
          <w:bCs/>
          <w:iCs/>
          <w:lang w:val="sq-AL"/>
        </w:rPr>
        <w:t xml:space="preserve"> ku përcaktohen si përfitues/përfituese të ndihmës ekonomike ndër të tjera viktimat e trafikimit, pas daljes nga institucionet e përkujdesjes shoqërore, deri në çastin e punësimit të tyre si dhe viktimat e dhunës në familje, për periudhën e vlefshmërisë së urdhrit të mbrojtjes ose urdhrit të menjëhershëm të mbrojtjes, që nuk trajtohen në institucionet e përkujdesjes shoqërore.</w:t>
      </w:r>
    </w:p>
    <w:p w:rsidR="00291232" w:rsidRPr="007671E9" w:rsidRDefault="00291232" w:rsidP="00291232">
      <w:pPr>
        <w:spacing w:after="0" w:line="240" w:lineRule="auto"/>
        <w:jc w:val="both"/>
        <w:rPr>
          <w:rFonts w:ascii="Times New Roman" w:hAnsi="Times New Roman"/>
          <w:lang w:val="sq-AL"/>
        </w:rPr>
      </w:pPr>
      <w:r w:rsidRPr="007671E9">
        <w:rPr>
          <w:rFonts w:ascii="Times New Roman" w:hAnsi="Times New Roman"/>
          <w:b/>
          <w:bCs/>
          <w:lang w:val="sq-AL"/>
        </w:rPr>
        <w:t>VKM nr. 839, datë 03.12.2014 “Për disa shtesa dhe ndryshime në VKM nr. 425, datë 27.06.2012 “Për përcaktimin e kritereve dhe të dokumentacionit të nevojshëm për pranimin e personave në institucionet rezidenciale publike dhe jopublike të përkujdesit shoqëror”</w:t>
      </w:r>
      <w:r w:rsidRPr="007671E9">
        <w:rPr>
          <w:rFonts w:ascii="Times New Roman" w:hAnsi="Times New Roman"/>
          <w:lang w:val="sq-AL"/>
        </w:rPr>
        <w:t>, eleminoi disa kufizime lidhur me pasjen e UMM/UM dhe pranimin në Qendrën Kombëtare të rehabilitimit të viktimave të dhunës në familje.</w:t>
      </w:r>
    </w:p>
    <w:p w:rsidR="00291232" w:rsidRPr="007671E9" w:rsidRDefault="00291232" w:rsidP="00291232">
      <w:pPr>
        <w:autoSpaceDE w:val="0"/>
        <w:autoSpaceDN w:val="0"/>
        <w:adjustRightInd w:val="0"/>
        <w:spacing w:after="0" w:line="240" w:lineRule="auto"/>
        <w:ind w:right="-90"/>
        <w:jc w:val="both"/>
        <w:rPr>
          <w:rFonts w:ascii="Times New Roman" w:hAnsi="Times New Roman"/>
          <w:noProof/>
          <w:lang w:val="sq-AL"/>
        </w:rPr>
      </w:pPr>
    </w:p>
    <w:p w:rsidR="00291232" w:rsidRPr="007671E9" w:rsidRDefault="00291232" w:rsidP="00291232">
      <w:pPr>
        <w:autoSpaceDE w:val="0"/>
        <w:autoSpaceDN w:val="0"/>
        <w:adjustRightInd w:val="0"/>
        <w:spacing w:after="0" w:line="240" w:lineRule="auto"/>
        <w:ind w:right="-90"/>
        <w:jc w:val="both"/>
        <w:rPr>
          <w:rFonts w:ascii="Times New Roman" w:hAnsi="Times New Roman"/>
          <w:noProof/>
          <w:lang w:val="sq-AL"/>
        </w:rPr>
      </w:pPr>
      <w:r w:rsidRPr="007671E9">
        <w:rPr>
          <w:rFonts w:ascii="Times New Roman" w:hAnsi="Times New Roman"/>
          <w:b/>
          <w:bCs/>
          <w:noProof/>
          <w:lang w:val="sq-AL"/>
        </w:rPr>
        <w:t>VKM nr. 839, datë 03.12.2014 “Për disa shtesa dhe ndryshime në VKM nr. 425, datë 27.06.2012 “Për përcaktimin e kritereve dhe të dokumentacionit të nevojshëm për pranimin e personave në institucionet rezidenciale publike dhe jopublike të përkujdesit shoqëror”</w:t>
      </w:r>
      <w:r w:rsidRPr="007671E9">
        <w:rPr>
          <w:rFonts w:ascii="Times New Roman" w:hAnsi="Times New Roman"/>
          <w:noProof/>
          <w:lang w:val="sq-AL"/>
        </w:rPr>
        <w:t>, hoqi kufizimet lidhur me pasjen e Urdhërave të Menjëhershëm të Mbrojtjes/Urdhrat e Mbrojtjes dhe pranimin në Qendrën Kombëtare të rehabilitimit të viktimave të dhunës në familje.</w:t>
      </w:r>
    </w:p>
    <w:p w:rsidR="00291232" w:rsidRPr="007671E9" w:rsidRDefault="00291232" w:rsidP="00291232">
      <w:pPr>
        <w:autoSpaceDE w:val="0"/>
        <w:autoSpaceDN w:val="0"/>
        <w:adjustRightInd w:val="0"/>
        <w:spacing w:after="0" w:line="240" w:lineRule="auto"/>
        <w:ind w:right="-90"/>
        <w:jc w:val="both"/>
        <w:rPr>
          <w:rFonts w:ascii="Times New Roman" w:hAnsi="Times New Roman"/>
          <w:noProof/>
          <w:lang w:val="sq-AL"/>
        </w:rPr>
      </w:pPr>
    </w:p>
    <w:p w:rsidR="00291232" w:rsidRPr="007671E9" w:rsidRDefault="00291232" w:rsidP="00291232">
      <w:pPr>
        <w:autoSpaceDE w:val="0"/>
        <w:autoSpaceDN w:val="0"/>
        <w:adjustRightInd w:val="0"/>
        <w:spacing w:after="0" w:line="240" w:lineRule="auto"/>
        <w:ind w:right="-90"/>
        <w:jc w:val="both"/>
        <w:rPr>
          <w:rStyle w:val="fletore"/>
          <w:rFonts w:ascii="Times New Roman" w:hAnsi="Times New Roman"/>
          <w:b/>
          <w:bCs/>
          <w:noProof/>
          <w:lang w:val="sq-AL"/>
        </w:rPr>
      </w:pPr>
      <w:r w:rsidRPr="007671E9">
        <w:rPr>
          <w:rStyle w:val="fletore"/>
          <w:rFonts w:ascii="Times New Roman" w:hAnsi="Times New Roman"/>
          <w:b/>
          <w:bCs/>
          <w:lang w:val="sq-AL"/>
        </w:rPr>
        <w:t>VKM Nr. 430, datë 8.6.2016 “Për miratimin e standardeve të shërbimit të linjës kombëtare të këshillimit për viktimat e dhunës në familje”.</w:t>
      </w:r>
    </w:p>
    <w:p w:rsidR="00291232" w:rsidRPr="007671E9" w:rsidRDefault="00291232" w:rsidP="00291232">
      <w:pPr>
        <w:jc w:val="both"/>
        <w:rPr>
          <w:rStyle w:val="fletore"/>
          <w:rFonts w:ascii="Times New Roman" w:hAnsi="Times New Roman"/>
          <w:noProof/>
          <w:lang w:val="sq-AL"/>
        </w:rPr>
      </w:pPr>
    </w:p>
    <w:p w:rsidR="00291232" w:rsidRPr="007671E9" w:rsidRDefault="00291232" w:rsidP="00291232">
      <w:pPr>
        <w:autoSpaceDE w:val="0"/>
        <w:autoSpaceDN w:val="0"/>
        <w:adjustRightInd w:val="0"/>
        <w:spacing w:after="0" w:line="240" w:lineRule="auto"/>
        <w:ind w:right="-90"/>
        <w:jc w:val="both"/>
        <w:rPr>
          <w:rStyle w:val="fletore"/>
          <w:rFonts w:ascii="Times New Roman" w:hAnsi="Times New Roman"/>
          <w:noProof/>
          <w:lang w:val="sq-AL"/>
        </w:rPr>
      </w:pPr>
      <w:r w:rsidRPr="007671E9">
        <w:rPr>
          <w:rFonts w:ascii="Times New Roman" w:hAnsi="Times New Roman"/>
          <w:b/>
          <w:bCs/>
          <w:lang w:val="sq-AL"/>
        </w:rPr>
        <w:t>Udhëzimi Nr.744, datë 15.11.2019 të Ministrit të Shëndetësisë dhe MbrojtjesSociale miratoi standartet minimale</w:t>
      </w:r>
      <w:r w:rsidRPr="007671E9">
        <w:rPr>
          <w:rFonts w:ascii="Times New Roman" w:hAnsi="Times New Roman"/>
          <w:lang w:val="sq-AL"/>
        </w:rPr>
        <w:t xml:space="preserve"> të shërbimeve të përkujdesit shoqëror për viktimat/të mbijetuarit/të mbijetuarit e dhunës me bazë gjinore dhe dhunës në familje në strehëzat emergjente.</w:t>
      </w:r>
    </w:p>
    <w:p w:rsidR="00291232" w:rsidRPr="007671E9" w:rsidRDefault="00291232" w:rsidP="00291232">
      <w:pPr>
        <w:jc w:val="both"/>
        <w:rPr>
          <w:rStyle w:val="fletore"/>
          <w:rFonts w:ascii="Times New Roman" w:hAnsi="Times New Roman"/>
          <w:noProof/>
          <w:lang w:val="sq-AL"/>
        </w:rPr>
      </w:pPr>
    </w:p>
    <w:p w:rsidR="00291232" w:rsidRPr="007671E9" w:rsidRDefault="00291232" w:rsidP="00291232">
      <w:pPr>
        <w:spacing w:after="160" w:line="259" w:lineRule="auto"/>
        <w:jc w:val="both"/>
        <w:rPr>
          <w:rFonts w:ascii="Times New Roman" w:hAnsi="Times New Roman"/>
          <w:lang w:val="sq-AL"/>
        </w:rPr>
      </w:pPr>
      <w:r w:rsidRPr="007671E9">
        <w:rPr>
          <w:rFonts w:ascii="Times New Roman" w:hAnsi="Times New Roman"/>
          <w:lang w:val="sq-AL"/>
        </w:rPr>
        <w:lastRenderedPageBreak/>
        <w:t>Ministria e Shëndetësisë dhe Mbrojtjes Sociale (MSHMS), me mbështetjen e Zyrës së UNFPA-së Shqipëri ka përgatitur dhe miratuar disa procedura standarte veprimi për punonjësit e shëndetësisë dhe punonjësit e shërbimeve sociale si më poshtë:</w:t>
      </w:r>
    </w:p>
    <w:p w:rsidR="00291232" w:rsidRPr="007671E9" w:rsidRDefault="00291232" w:rsidP="00291232">
      <w:pPr>
        <w:jc w:val="both"/>
        <w:rPr>
          <w:rFonts w:ascii="Times New Roman" w:hAnsi="Times New Roman"/>
          <w:lang w:val="sq-AL"/>
        </w:rPr>
      </w:pPr>
      <w:r w:rsidRPr="007671E9">
        <w:rPr>
          <w:rFonts w:ascii="Times New Roman" w:hAnsi="Times New Roman"/>
          <w:lang w:val="sq-AL"/>
        </w:rPr>
        <w:t xml:space="preserve">1.      </w:t>
      </w:r>
      <w:r w:rsidRPr="007671E9">
        <w:rPr>
          <w:rFonts w:ascii="Times New Roman" w:hAnsi="Times New Roman"/>
          <w:b/>
          <w:bCs/>
          <w:lang w:val="sq-AL"/>
        </w:rPr>
        <w:t xml:space="preserve">Urdhëri Nr. 100, datë 21.02.2020, </w:t>
      </w:r>
      <w:r w:rsidRPr="007671E9">
        <w:rPr>
          <w:rFonts w:ascii="Times New Roman" w:hAnsi="Times New Roman"/>
          <w:lang w:val="sq-AL"/>
        </w:rPr>
        <w:t>“Për procedurat standarde të veprimit (PSV) për trajtimin e rasteve të dhunës në familje dhe dhunës me bazë gjinore nga punonjëset/punonjësit e shërbimeve të kujdesit shoqëror, në kuadër të bashkëpunimit si anëtarë të mekanizmave të koordinuar të referimit (MKR)".</w:t>
      </w:r>
    </w:p>
    <w:p w:rsidR="00291232" w:rsidRPr="007671E9" w:rsidRDefault="00291232" w:rsidP="00291232">
      <w:pPr>
        <w:jc w:val="both"/>
        <w:rPr>
          <w:rFonts w:ascii="Times New Roman" w:hAnsi="Times New Roman"/>
          <w:lang w:val="sq-AL"/>
        </w:rPr>
      </w:pPr>
      <w:r w:rsidRPr="007671E9">
        <w:rPr>
          <w:rFonts w:ascii="Times New Roman" w:hAnsi="Times New Roman"/>
          <w:lang w:val="sq-AL"/>
        </w:rPr>
        <w:t xml:space="preserve">2.      </w:t>
      </w:r>
      <w:r w:rsidRPr="007671E9">
        <w:rPr>
          <w:rFonts w:ascii="Times New Roman" w:hAnsi="Times New Roman"/>
          <w:b/>
          <w:bCs/>
          <w:lang w:val="sq-AL"/>
        </w:rPr>
        <w:t>Urdhëri Nr. 101, datë 21.02.2020</w:t>
      </w:r>
      <w:r w:rsidRPr="007671E9">
        <w:rPr>
          <w:rFonts w:ascii="Times New Roman" w:hAnsi="Times New Roman"/>
          <w:lang w:val="sq-AL"/>
        </w:rPr>
        <w:t>, për miratimin e “Procedurave standarde të veprimit (PSV) për trajtimin e rasteve të dhunës në familje dhe dhunës me bazë gjinore nga punonjëset/punonjësit e shërbimeve shëndetësore, në kuadër të bashkëpunimit si anëtarë të mekanizmave të koordinuar të referimit (MKR)".</w:t>
      </w:r>
    </w:p>
    <w:p w:rsidR="00291232" w:rsidRPr="007671E9" w:rsidRDefault="00291232" w:rsidP="00291232">
      <w:pPr>
        <w:jc w:val="both"/>
        <w:rPr>
          <w:rFonts w:ascii="Times New Roman" w:hAnsi="Times New Roman"/>
          <w:lang w:val="sq-AL"/>
        </w:rPr>
      </w:pPr>
      <w:r w:rsidRPr="007671E9">
        <w:rPr>
          <w:rFonts w:ascii="Times New Roman" w:hAnsi="Times New Roman"/>
          <w:lang w:val="sq-AL"/>
        </w:rPr>
        <w:t xml:space="preserve">3.      </w:t>
      </w:r>
      <w:r w:rsidRPr="007671E9">
        <w:rPr>
          <w:rFonts w:ascii="Times New Roman" w:hAnsi="Times New Roman"/>
          <w:b/>
          <w:bCs/>
          <w:lang w:val="sq-AL"/>
        </w:rPr>
        <w:t>Urdhëri Nr. 102, datë 21.02.2020</w:t>
      </w:r>
      <w:r w:rsidRPr="007671E9">
        <w:rPr>
          <w:rFonts w:ascii="Times New Roman" w:hAnsi="Times New Roman"/>
          <w:lang w:val="sq-AL"/>
        </w:rPr>
        <w:t>, për miratimin e “Procedurave standarde të veprimit (PSV) për punonjëset/punonjësit e shërbimeve shëndetësore, për zvogëlimin e rrezikut të përjetimit të dhunës në familjee dhunës me bazë gjinore, në situata të emergjencave civile”.</w:t>
      </w:r>
    </w:p>
    <w:p w:rsidR="00291232" w:rsidRDefault="00291232" w:rsidP="00EC2BC9">
      <w:pPr>
        <w:pStyle w:val="Heading1"/>
        <w:rPr>
          <w:rFonts w:ascii="Times New Roman" w:hAnsi="Times New Roman"/>
          <w:b/>
          <w:bCs/>
          <w:color w:val="C00000"/>
          <w:sz w:val="24"/>
          <w:szCs w:val="24"/>
          <w:lang w:val="sq-AL"/>
        </w:rPr>
      </w:pPr>
    </w:p>
    <w:p w:rsidR="00291232" w:rsidRPr="00AE47CC" w:rsidRDefault="00291232" w:rsidP="00291232">
      <w:pPr>
        <w:pStyle w:val="Heading1"/>
        <w:rPr>
          <w:rFonts w:ascii="Times New Roman" w:hAnsi="Times New Roman"/>
          <w:b/>
          <w:bCs/>
          <w:color w:val="C00000"/>
          <w:sz w:val="22"/>
          <w:szCs w:val="22"/>
        </w:rPr>
      </w:pPr>
      <w:bookmarkStart w:id="30" w:name="_Toc63182357"/>
      <w:r w:rsidRPr="00AE47CC">
        <w:rPr>
          <w:rFonts w:ascii="Times New Roman" w:hAnsi="Times New Roman"/>
          <w:b/>
          <w:bCs/>
          <w:color w:val="C00000"/>
          <w:sz w:val="22"/>
          <w:szCs w:val="22"/>
        </w:rPr>
        <w:t>SHTOJCA 3. SHPORTA E SHËRBIMEVE TË KUJDESIT SHOQËROR</w:t>
      </w:r>
      <w:bookmarkEnd w:id="30"/>
    </w:p>
    <w:p w:rsidR="00291232" w:rsidRPr="00FF77AC" w:rsidRDefault="00291232" w:rsidP="00291232">
      <w:pPr>
        <w:rPr>
          <w:lang w:val="en-GB"/>
        </w:rPr>
      </w:pP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Familje pa të ardhura ose me të ardhura të pamjaftueshme</w:t>
      </w:r>
    </w:p>
    <w:p w:rsidR="00291232" w:rsidRPr="00FF77AC" w:rsidRDefault="00291232" w:rsidP="00291232">
      <w:pPr>
        <w:jc w:val="both"/>
        <w:rPr>
          <w:rFonts w:ascii="Times New Roman" w:hAnsi="Times New Roman"/>
          <w:lang w:val="sq-AL"/>
        </w:rPr>
      </w:pPr>
      <w:r w:rsidRPr="00FF77AC">
        <w:rPr>
          <w:rFonts w:ascii="Times New Roman" w:hAnsi="Times New Roman"/>
          <w:lang w:val="sq-AL"/>
        </w:rPr>
        <w:t>Janë dy ligje që ndërthuren dhe që synojnë adresimin e nevojave të familjeve pa të ardhura ose me të ardhura të pamjaftueshme. Ligji 57/2019</w:t>
      </w:r>
      <w:r w:rsidRPr="00FF77AC">
        <w:rPr>
          <w:rStyle w:val="FootnoteReference"/>
          <w:rFonts w:ascii="Times New Roman" w:hAnsi="Times New Roman"/>
          <w:lang w:val="sq-AL"/>
        </w:rPr>
        <w:footnoteRef/>
      </w:r>
      <w:r w:rsidRPr="00FF77AC">
        <w:rPr>
          <w:rFonts w:ascii="Times New Roman" w:hAnsi="Times New Roman"/>
          <w:lang w:val="sq-AL"/>
        </w:rPr>
        <w:t xml:space="preserve"> “Për Asistencën Sociale në Republikën e Shqipërisë”, dhe Ligji 121/2016 “Për shërbimet e kujdesit shoqëror në republikën e Shqipërisë”. </w:t>
      </w:r>
    </w:p>
    <w:p w:rsidR="00291232" w:rsidRPr="00FF77AC" w:rsidRDefault="00291232" w:rsidP="00291232">
      <w:pPr>
        <w:jc w:val="both"/>
        <w:rPr>
          <w:rFonts w:ascii="Times New Roman" w:hAnsi="Times New Roman"/>
          <w:lang w:val="sq-AL"/>
        </w:rPr>
      </w:pPr>
      <w:r w:rsidRPr="00FF77AC">
        <w:rPr>
          <w:rFonts w:ascii="Times New Roman" w:hAnsi="Times New Roman"/>
          <w:lang w:val="sq-AL"/>
        </w:rPr>
        <w:t xml:space="preserve">Në përputhje me Ligjin 57/2019 “Për Asistencën Sociale në Republikën e Shqipërisë”, neni 11 “Pagesa e ndihmës ekonomike”, ndihma ekonomike është një pagesë e kufizuar në kohë, që jepet në formën e një shpërblimi mujor në lekë, për kategoritë e përcaktuara në ligj. Përfitues të ndihmës ekonomike, në përputhje me nenin 6 të po këtij ligji janë: (i) Familjet në nevojë që nuk kanë të ardhura ose kanë të ardhura të pamjaftueshme; (ii) Jetimët, të cilët nuk janë në institucione; (iii) Prindërit me më shumë se 2 fëmijë të lindur njëherësh, që u përkasin familjeve në nevojë; (iv) Viktimat e trafikimit, pas daljes nga institucionet e përkujdesit shoqëror, deri në çastin e punësimit të tyre; (v)Viktimat e dhunës në marrëdhëniet familjare, për periudhën e vlefshmërisë së urdhrit të mbrojtjes ose të urdhrit të menjëhershëm të mbrojtjes, që nuk trajtohen në institucionet e përkujdesjes shoqërore; (vi) Fëmijët e vendosur në familje kujdestare sipas përcaktimeve në ligjin nr. 121/2016 “Për shërbimet e kujdesit shoqëror në Republikën e Shqipërisë”.  </w:t>
      </w:r>
    </w:p>
    <w:p w:rsidR="00291232" w:rsidRPr="00FF77AC" w:rsidRDefault="00291232" w:rsidP="00291232">
      <w:pPr>
        <w:jc w:val="both"/>
        <w:rPr>
          <w:rStyle w:val="Aucun"/>
          <w:rFonts w:ascii="Times New Roman" w:hAnsi="Times New Roman"/>
          <w:color w:val="000000"/>
          <w:lang w:val="sq-AL"/>
        </w:rPr>
      </w:pPr>
      <w:r w:rsidRPr="00FF77AC">
        <w:rPr>
          <w:rFonts w:ascii="Times New Roman" w:hAnsi="Times New Roman"/>
          <w:lang w:val="sq-AL"/>
        </w:rPr>
        <w:t>Ligji 121/2016 “Për shërbimet e kujdesit shoqëror në Republikën e Shqipërisë” dhe aktet nënligjore të tij synojnë të ngrenë shërbime të kombinuara që në thelb nxisin fuqizimin e individëve madhorë të familjeve përfituese të ndihmës ekonomike.</w:t>
      </w:r>
      <w:r w:rsidRPr="00FF77AC">
        <w:rPr>
          <w:rStyle w:val="Aucun"/>
          <w:rFonts w:ascii="Times New Roman" w:hAnsi="Times New Roman"/>
          <w:color w:val="000000"/>
          <w:lang w:val="sq-AL"/>
        </w:rPr>
        <w:t>Në gusht 2019 Ministria e Financës dhe Ekonomisë (Ministria përgjegjëse për politikat e nxitjes së punësimit) dhe Ministria e Shëndetësisë dhe Mbrojtjes Sociale (përgjegjëse për politikat e mbrojtjes e përkujdesit social) publikuan një Urdhër të Përbashkët</w:t>
      </w:r>
      <w:r w:rsidRPr="00FF77AC">
        <w:rPr>
          <w:rStyle w:val="FootnoteReference"/>
          <w:rFonts w:ascii="Times New Roman" w:hAnsi="Times New Roman"/>
          <w:color w:val="000000"/>
          <w:lang w:val="sq-AL"/>
        </w:rPr>
        <w:footnoteRef/>
      </w:r>
      <w:r w:rsidRPr="00FF77AC">
        <w:rPr>
          <w:rStyle w:val="Aucun"/>
          <w:rFonts w:ascii="Times New Roman" w:hAnsi="Times New Roman"/>
          <w:color w:val="000000"/>
          <w:lang w:val="sq-AL"/>
        </w:rPr>
        <w:t xml:space="preserve"> </w:t>
      </w:r>
      <w:r w:rsidRPr="00FF77AC">
        <w:rPr>
          <w:rStyle w:val="Aucun"/>
          <w:rFonts w:ascii="Times New Roman" w:hAnsi="Times New Roman"/>
          <w:color w:val="000000"/>
          <w:lang w:val="sq-AL"/>
        </w:rPr>
        <w:lastRenderedPageBreak/>
        <w:t xml:space="preserve">të dy Ministreve që kërkon zbatimin e një Protokolli Bashkëpunimi mes Shërbimit Social Shtetëror dhe Shërbimit Kombëtar të Punësimit me qëllim punësimin e individëve madhorë (në moshë pune) të familjeve përfituese të ndihmës ekonomike.  </w:t>
      </w:r>
    </w:p>
    <w:p w:rsidR="00291232" w:rsidRPr="00FF77AC" w:rsidRDefault="00291232" w:rsidP="00291232">
      <w:pPr>
        <w:jc w:val="both"/>
        <w:rPr>
          <w:rFonts w:ascii="Times New Roman" w:hAnsi="Times New Roman"/>
          <w:lang w:val="sq-AL"/>
        </w:rPr>
      </w:pPr>
      <w:r w:rsidRPr="00FF77AC">
        <w:rPr>
          <w:rFonts w:ascii="Times New Roman" w:hAnsi="Times New Roman"/>
          <w:lang w:val="sq-AL"/>
        </w:rPr>
        <w:t xml:space="preserve">Për fuqizimin e individëve në moshë pune të familjeve të ndihmës ekonomike mund të parashikohen këto ndërhyrje: (i) </w:t>
      </w:r>
      <w:r w:rsidRPr="00FF77AC">
        <w:rPr>
          <w:rFonts w:ascii="Times New Roman" w:hAnsi="Times New Roman"/>
          <w:color w:val="000000"/>
          <w:lang w:val="sq-AL" w:eastAsia="sq-AL"/>
        </w:rPr>
        <w:t>Program për fuqizimin ekonomik- përfshin një numër masash bazuar në kapacitetet e Bashkisë dhe institucioneve të tjera lokale. (ii) Informimi dhe këshillimi për punësim per përmirësimin e situatës së individit, duke e orientuar rreth mundësive më të përshtatshme për punësim sipas kapacitetetit dhe nevojave individuale.</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Personat me Aftësi të Kufizuara</w:t>
      </w:r>
    </w:p>
    <w:p w:rsidR="002344A5" w:rsidRDefault="00291232" w:rsidP="00291232">
      <w:pPr>
        <w:jc w:val="both"/>
        <w:rPr>
          <w:rFonts w:ascii="Times New Roman" w:hAnsi="Times New Roman"/>
          <w:color w:val="000000"/>
          <w:lang w:val="sq-AL"/>
        </w:rPr>
      </w:pPr>
      <w:r w:rsidRPr="00FF77AC">
        <w:rPr>
          <w:rFonts w:ascii="Times New Roman" w:hAnsi="Times New Roman"/>
          <w:color w:val="000000"/>
          <w:lang w:val="sq-AL"/>
        </w:rPr>
        <w:t xml:space="preserve">Në Shqipëri egziston tashmë një paketë e gjerë ligjore që në thelb synon të garantojë respektimin e të drejtave të personave me aftësi të kufizuara. Janë tre komponentë të rëndësishëm të ndërthurur tërësisht me njëri-tjetrin që duhen adresuar nga çdo Bashki me qëllim mbrojtjen, përfshirjen dhe përkujdesin shoqëror të personave me aftësi të kufizuara: (i) Përmbushja e nevojave për shërbime reabilituese dhe zhvilluese të personave me aftësi të kufizuara (programi kombëtar i pagesave për personat me aftësi të kufizuara dhe shërbimet); (2) garantimi i të drejtave thelbësore që lidhen me përfshirjen dhe aksesueshmërinë e tyre, me qëllim garantimin e mundësive të barabarta për të gjithë këta persona në </w:t>
      </w:r>
    </w:p>
    <w:p w:rsidR="002344A5" w:rsidRDefault="002344A5" w:rsidP="00291232">
      <w:pPr>
        <w:jc w:val="both"/>
        <w:rPr>
          <w:rFonts w:ascii="Times New Roman" w:hAnsi="Times New Roman"/>
          <w:color w:val="000000"/>
          <w:lang w:val="sq-AL"/>
        </w:rPr>
      </w:pPr>
    </w:p>
    <w:p w:rsidR="00291232" w:rsidRPr="00FF77AC" w:rsidRDefault="00291232" w:rsidP="00291232">
      <w:pPr>
        <w:jc w:val="both"/>
        <w:rPr>
          <w:rFonts w:ascii="Times New Roman" w:hAnsi="Times New Roman"/>
          <w:color w:val="000000"/>
          <w:lang w:val="sq-AL"/>
        </w:rPr>
      </w:pPr>
      <w:r w:rsidRPr="00FF77AC">
        <w:rPr>
          <w:rFonts w:ascii="Times New Roman" w:hAnsi="Times New Roman"/>
          <w:color w:val="000000"/>
          <w:lang w:val="sq-AL"/>
        </w:rPr>
        <w:t>kushte të barabarta me të tjerët; (3) garantimi i jetesës së pavarur për të gjithë personat me aftësi të kufizuara që zgjedhin të jetojnë në mënyrë të pavarur, duke rritur në maksimum autonominë e tyre dhe vendimmarrjen e pavarur, me synimin për të garantuar jetën në komunitet në kushte të barabarta me të tjerët;</w:t>
      </w:r>
    </w:p>
    <w:p w:rsidR="00291232" w:rsidRPr="00FF77AC" w:rsidRDefault="00291232" w:rsidP="00291232">
      <w:pPr>
        <w:jc w:val="both"/>
        <w:rPr>
          <w:rFonts w:ascii="Times New Roman" w:hAnsi="Times New Roman"/>
          <w:lang w:val="sq-AL"/>
        </w:rPr>
      </w:pPr>
      <w:r w:rsidRPr="00FF77AC">
        <w:rPr>
          <w:rFonts w:ascii="Times New Roman" w:hAnsi="Times New Roman"/>
          <w:color w:val="000000"/>
          <w:lang w:val="sq-AL"/>
        </w:rPr>
        <w:t xml:space="preserve">Për personat me aftësi të kufizuara ligji për shërbimet dhe aktet nënligjore të tij parashikojnë këto forma shërbimesh: (i) </w:t>
      </w:r>
      <w:r w:rsidRPr="00FF77AC">
        <w:rPr>
          <w:rFonts w:ascii="Times New Roman" w:hAnsi="Times New Roman"/>
          <w:color w:val="000000"/>
          <w:lang w:val="sq-AL" w:eastAsia="sq-AL"/>
        </w:rPr>
        <w:t>Shërbime rehabilituese per personat në nevojë për aftësim fizik; (ii) Shërbimet në familje për persona me aftësi të kufizuara, të cilët e kanë të pamundur të marrin shërbime ditore komunitare dhe qe e kanë të pamundur të kujdesen për veten dhe nuk mund të ndihmohen nga familjarët apo kujdestari /ndihmësi personal; (iii) Shërbimi i strehimit të mbrojtur per personat me aftësi të kufizuara, të cilët nuk kanë një strehë.</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Fëmijë në nevojë për mbrojtje dhe përkujdesje</w:t>
      </w:r>
    </w:p>
    <w:p w:rsidR="00291232" w:rsidRPr="00FF77AC" w:rsidRDefault="00291232" w:rsidP="00291232">
      <w:pPr>
        <w:jc w:val="both"/>
        <w:rPr>
          <w:rFonts w:ascii="Times New Roman" w:eastAsia="Times New Roman" w:hAnsi="Times New Roman"/>
          <w:lang w:val="sq-AL" w:eastAsia="sq-AL"/>
        </w:rPr>
      </w:pPr>
      <w:r w:rsidRPr="00FF77AC">
        <w:rPr>
          <w:rFonts w:ascii="Times New Roman" w:hAnsi="Times New Roman"/>
          <w:lang w:val="sq-AL"/>
        </w:rPr>
        <w:t>Janë dy ligje që të ndërthurura me njëra tjetrën që janë bazë në analizën për mbrojtjen dhe përkujdesjen për fëmijët: 1. Ligji 121/2016 “Për shërbimet e kujdesit shoqëror” dhe Ligji</w:t>
      </w:r>
      <w:r w:rsidRPr="00FF77AC">
        <w:rPr>
          <w:rStyle w:val="FootnoteReference"/>
          <w:rFonts w:ascii="Times New Roman" w:hAnsi="Times New Roman"/>
          <w:lang w:val="sq-AL"/>
        </w:rPr>
        <w:footnoteRef/>
      </w:r>
      <w:r w:rsidRPr="00FF77AC">
        <w:rPr>
          <w:rFonts w:ascii="Times New Roman" w:eastAsia="Times New Roman" w:hAnsi="Times New Roman"/>
          <w:lang w:val="sq-AL" w:eastAsia="sq-AL"/>
        </w:rPr>
        <w:t xml:space="preserve">nr. 18/2017 “Për të drejtat dhe mbrojtjen e fëmijës”. </w:t>
      </w:r>
    </w:p>
    <w:p w:rsidR="00291232" w:rsidRPr="00FF77AC" w:rsidRDefault="00291232" w:rsidP="00291232">
      <w:pPr>
        <w:jc w:val="both"/>
        <w:rPr>
          <w:rFonts w:ascii="Times New Roman" w:hAnsi="Times New Roman"/>
          <w:lang w:val="sq-AL" w:eastAsia="sq-AL"/>
        </w:rPr>
      </w:pPr>
      <w:r w:rsidRPr="00FF77AC">
        <w:rPr>
          <w:rFonts w:ascii="Times New Roman" w:hAnsi="Times New Roman"/>
          <w:lang w:val="sq-AL"/>
        </w:rPr>
        <w:t xml:space="preserve">Në këndvështrimin e garantimit të mbrojtjes që duhet ti mundësohet çdo fëmije Ligji 18/2017 “Për të drejtat dhe mbrojtjen e fëmijës” </w:t>
      </w:r>
      <w:r w:rsidRPr="00FF77AC">
        <w:rPr>
          <w:rFonts w:ascii="Times New Roman" w:eastAsia="Times New Roman" w:hAnsi="Times New Roman"/>
          <w:lang w:val="sq-AL" w:eastAsia="sq-AL"/>
        </w:rPr>
        <w:t xml:space="preserve">përcakton mekanizmat dhe autoritetet përgjegjëse, bashkë me detyrat specifike që garantojnë ushtrimin, respektimin, promovimin e këtyre të drejtave me efektivitet, si dhe mbrojtjen e veçantë të fëmijës. Strukturat përgjegjëse për mbrojtjen e fëmijës në nivel vendor janë: </w:t>
      </w:r>
      <w:r w:rsidRPr="00FF77AC">
        <w:rPr>
          <w:rFonts w:ascii="Times New Roman" w:hAnsi="Times New Roman"/>
          <w:lang w:val="sq-AL" w:eastAsia="sq-AL"/>
        </w:rPr>
        <w:t xml:space="preserve">Bashkia; Struktura përgjegjëse për shërbimet shoqërore në bashki; Njësia për mbrojtjen e fëmijës </w:t>
      </w:r>
      <w:r w:rsidRPr="00FF77AC">
        <w:rPr>
          <w:rFonts w:ascii="Times New Roman" w:hAnsi="Times New Roman"/>
          <w:lang w:val="sq-AL" w:eastAsia="sq-AL"/>
        </w:rPr>
        <w:lastRenderedPageBreak/>
        <w:t>pranë strukturës përgjegjëse për shërbimet shoqërore nё bashki; Njësia e vlerësimit të nevojave dhe referimit pranë bashkisë apo njësive administrative;Punonjësi i mbrojtjes së fëmijës pranë njësisë për mbrojtjen e fëmijës dhe njësisë së vlerësimit të nevojave dhe referimit.</w:t>
      </w:r>
    </w:p>
    <w:p w:rsidR="00291232" w:rsidRPr="00FF77AC" w:rsidRDefault="00291232" w:rsidP="00291232">
      <w:pPr>
        <w:jc w:val="both"/>
        <w:rPr>
          <w:rFonts w:ascii="Times New Roman" w:eastAsia="Times New Roman" w:hAnsi="Times New Roman"/>
          <w:lang w:val="sq-AL" w:eastAsia="sq-AL"/>
        </w:rPr>
      </w:pPr>
      <w:r w:rsidRPr="00FF77AC">
        <w:rPr>
          <w:rFonts w:ascii="Times New Roman" w:eastAsia="Times New Roman" w:hAnsi="Times New Roman"/>
          <w:lang w:val="sq-AL" w:eastAsia="sq-AL"/>
        </w:rPr>
        <w:t xml:space="preserve">Neni 34 në kreun III “Mekanizmat institucional për të drejtat dhe mbrojtjen e fëmijës” përcakton si mekanizëm këshillimor dhe koordinues institucional në nivelin vendor grupin teknik ndërsektorial në nivel bashkie apo njësie administrative. </w:t>
      </w:r>
    </w:p>
    <w:p w:rsidR="00291232" w:rsidRPr="00FF77AC" w:rsidRDefault="00291232" w:rsidP="00291232">
      <w:pPr>
        <w:jc w:val="both"/>
        <w:rPr>
          <w:rFonts w:ascii="Times New Roman" w:hAnsi="Times New Roman"/>
          <w:lang w:val="sq-AL"/>
        </w:rPr>
      </w:pPr>
      <w:r w:rsidRPr="00FF77AC">
        <w:rPr>
          <w:rFonts w:ascii="Times New Roman" w:eastAsia="Times New Roman" w:hAnsi="Times New Roman"/>
          <w:lang w:val="sq-AL" w:eastAsia="sq-AL"/>
        </w:rPr>
        <w:t xml:space="preserve">Ndërkohë shërbimet kryesore që parashikojnë aktet nënligjore të ligjit 121/2016 për shërbimet e kujdesit shoqëror janë: (i) </w:t>
      </w:r>
      <w:r w:rsidRPr="00FF77AC">
        <w:rPr>
          <w:rFonts w:ascii="Times New Roman" w:hAnsi="Times New Roman"/>
          <w:color w:val="000000"/>
          <w:lang w:val="sq-AL" w:eastAsia="sq-AL"/>
        </w:rPr>
        <w:t>Shërbimi i këshillimit me telefon ose on-line, shërbim i ofruar nëpërmjet linjës telefonike 24 orë në 7 ditë të javës, për mbështetjen, këshillimin në krizë dhe referimin e rasteve të dhunës; (ii) Shërbimi i përkujdesjes alternative për fëmijët pa kujdes prindëror, per zhvillimin, arsimimin, shëndetin dhe mirëqenien e fëmijës kur nuk është në interesin më të lartë të tij të qëndrojë në një mjedis familjar të caktuar, sipas përcaktimit të legjislacionit në fuqi. (iii) Qendrat ditore per fëmijë të familjeve me probleme social-ekonomike; (iv) Qendrat ditore per fëmijë me aftësi të kufizuara; (v) Shërbime zhvilluese dhe rehabilituese për fëmijë me çrregullime pervazive të zhvillimit; me prapambetje mendore; me çrregullime në komunikim; në nevojë për aftësim fizik; (vi) Shërbimi i emergjencës 72 orë per fëmijët pa kujdes prindëror ose të dhunuar, fëmijë të rrugës, të shfrytëzuar, të abuzuar dhe fëmijë me aftësi të kufizuara;</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Viktimat e dhunës në familje</w:t>
      </w:r>
    </w:p>
    <w:p w:rsidR="002344A5" w:rsidRDefault="002344A5" w:rsidP="00291232">
      <w:pPr>
        <w:jc w:val="both"/>
        <w:rPr>
          <w:rFonts w:ascii="Times New Roman" w:hAnsi="Times New Roman"/>
          <w:lang w:val="sq-AL" w:eastAsia="sq-AL"/>
        </w:rPr>
      </w:pPr>
    </w:p>
    <w:p w:rsidR="00291232" w:rsidRPr="00FF77AC" w:rsidRDefault="00291232" w:rsidP="00291232">
      <w:pPr>
        <w:jc w:val="both"/>
        <w:rPr>
          <w:rFonts w:ascii="Times New Roman" w:hAnsi="Times New Roman"/>
          <w:lang w:val="sq-AL" w:eastAsia="sq-AL"/>
        </w:rPr>
      </w:pPr>
      <w:r w:rsidRPr="00FF77AC">
        <w:rPr>
          <w:rFonts w:ascii="Times New Roman" w:hAnsi="Times New Roman"/>
          <w:lang w:val="sq-AL" w:eastAsia="sq-AL"/>
        </w:rPr>
        <w:t>Në përputhje me</w:t>
      </w:r>
      <w:r w:rsidRPr="00FF77AC">
        <w:rPr>
          <w:rFonts w:ascii="Times New Roman" w:hAnsi="Times New Roman"/>
          <w:lang w:val="sq-AL"/>
        </w:rPr>
        <w:t xml:space="preserve"> ligjin 47/2018 që ka sjellë ndryshime të Ligjit nr.9669, datë 18.12.2006, “Për masa ndaj dhunës në marrëdheniet familjare” </w:t>
      </w:r>
      <w:r w:rsidRPr="00FF77AC">
        <w:rPr>
          <w:rFonts w:ascii="Times New Roman" w:hAnsi="Times New Roman"/>
          <w:lang w:val="sq-AL" w:eastAsia="sq-AL"/>
        </w:rPr>
        <w:t xml:space="preserve">njësitë e qeverisjes vendore kanë këto detyra: (i) Angazhimin në krijimin e strukturave të shërbimit social për rastet e dhunës në familje; (ii) Instalimin e një linje telefonike rajonale 24-orëshe, e cila më pas krijon lidhje me njësitë lokale, policinë, urgjencat mjekësore dhe OJF-të, duke vendosur në këtë mënyrë edhe koordinimin mes tyre; (iii) Ngritjen e qendrave sociale dhe të rehabilitimit për viktimat dhe dhunuesit, si dhe koordinimin e punës me ato ekzistuese, duke u dhënë përparësi qendrave të specializuara në fushat përkatëse. (iv) Gjatë kohëzgjatjes së vendimit gjyqësor për UMM/UM-në, zyra e shërbimeve sociale të njësisë së vetëqeverisjes vendore monitoron respektimin e urdhrit të mbrojtjes nga palët dhe çdo 60 ditë përgatit një raport, për të cilin, në çdo rast, vë në dijeni Policinë e Shtetit. </w:t>
      </w:r>
    </w:p>
    <w:p w:rsidR="00291232" w:rsidRPr="00FF77AC" w:rsidRDefault="00291232" w:rsidP="00291232">
      <w:pPr>
        <w:jc w:val="both"/>
        <w:rPr>
          <w:rStyle w:val="contentlajme"/>
          <w:rFonts w:ascii="Times New Roman" w:hAnsi="Times New Roman"/>
          <w:lang w:val="sq-AL"/>
        </w:rPr>
      </w:pPr>
      <w:r w:rsidRPr="00FF77AC">
        <w:rPr>
          <w:rFonts w:ascii="Times New Roman" w:hAnsi="Times New Roman"/>
          <w:lang w:val="sq-AL" w:eastAsia="sq-AL"/>
        </w:rPr>
        <w:t xml:space="preserve">Ndërkohë Bashkia ka detyrimin </w:t>
      </w:r>
      <w:r w:rsidRPr="00FF77AC">
        <w:rPr>
          <w:rStyle w:val="contentlajme"/>
          <w:rFonts w:ascii="Times New Roman" w:hAnsi="Times New Roman"/>
          <w:lang w:val="sq-AL"/>
        </w:rPr>
        <w:t>për ngritjen dhe funksionimin e: (i) Komiteteve Drejtuese lokale që drejtohen nga Kryetari i Bashkisë dhe janë komitete koordinuese ad hoc; (ii) Ekipi teknik ndërdisiplinor që ngrihet me vendim të komitetit drejtues më qëllim bashkërendimin e veprimtarisë së institucioneve përgjegjëse në nivel vendor në menaxhimin e rasteve të dhunës në familje; (iii) Pranë çdo bashkie caktohet koordinatori vendor për referimin e rasteve të dhunës në  marrëdhëniet familjare, i cili është përfaqësuesi i zyrës së shërbimeve sociale pranë asaj njësie të  qeverisjes vendore;</w:t>
      </w:r>
    </w:p>
    <w:p w:rsidR="00291232" w:rsidRPr="00FF77AC" w:rsidRDefault="00291232" w:rsidP="00291232">
      <w:pPr>
        <w:jc w:val="both"/>
        <w:rPr>
          <w:rFonts w:ascii="Times New Roman" w:hAnsi="Times New Roman"/>
          <w:color w:val="000000"/>
          <w:lang w:val="sq-AL" w:eastAsia="sq-AL"/>
        </w:rPr>
      </w:pPr>
      <w:r w:rsidRPr="00FF77AC">
        <w:rPr>
          <w:rStyle w:val="contentlajme"/>
          <w:rFonts w:ascii="Times New Roman" w:hAnsi="Times New Roman"/>
          <w:lang w:val="sq-AL"/>
        </w:rPr>
        <w:t xml:space="preserve">Shërbimet bazë të parashikuara nga aktet nënligjore të ligjit për shërbimet sociale për viktimat e dhunës në familje janë: (i) </w:t>
      </w:r>
      <w:r w:rsidRPr="00FF77AC">
        <w:rPr>
          <w:rFonts w:ascii="Times New Roman" w:hAnsi="Times New Roman"/>
          <w:color w:val="000000"/>
          <w:lang w:val="sq-AL" w:eastAsia="sq-AL"/>
        </w:rPr>
        <w:t xml:space="preserve">Shërbimi i këshillimit me telefon ose on-line, shërbimi i ofruar nëpërmjet linjës telefonike 24 orë në 7 ditë të javës, për mbështetjen, këshillimin në krizë dhe referimin e rasteve të dhunës në familje; (ii) Shërbimi i emergjencës 72 orë,per viktima të dhunës në familje dhe fëmijët </w:t>
      </w:r>
      <w:r w:rsidRPr="00FF77AC">
        <w:rPr>
          <w:rFonts w:ascii="Times New Roman" w:hAnsi="Times New Roman"/>
          <w:color w:val="000000"/>
          <w:lang w:val="sq-AL" w:eastAsia="sq-AL"/>
        </w:rPr>
        <w:lastRenderedPageBreak/>
        <w:t>që kanë nevojë për asistencë të menjëhershme për shkak të një situate që u kërcënon jetën dhe shëndetin, të cilëve u sigurohet minimalisht në mënyrë të menjëhershme akomodimi, ushqimi dhe mjedisi i mbrojtur. (iii) Shërbimi i strehimit të mbrojtur per viktimat e dhunës në familje, viktimave të trafikimit të cilët nuk kanë një strehë. Organizohet në formën e një strukture banimi të veçantë, sipas specifikave të grupit të përfituesve ose në formën e banesave individuale.</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Familje që kërkojnë mbështetje për strehim</w:t>
      </w:r>
    </w:p>
    <w:p w:rsidR="00291232" w:rsidRPr="00FF77AC" w:rsidRDefault="00291232" w:rsidP="00291232">
      <w:pPr>
        <w:jc w:val="both"/>
        <w:rPr>
          <w:rFonts w:ascii="Times New Roman" w:hAnsi="Times New Roman"/>
          <w:lang w:val="sq-AL"/>
        </w:rPr>
      </w:pPr>
      <w:r w:rsidRPr="00FF77AC">
        <w:rPr>
          <w:rFonts w:ascii="Times New Roman" w:hAnsi="Times New Roman"/>
          <w:color w:val="000000"/>
          <w:lang w:val="sq-AL"/>
        </w:rPr>
        <w:t xml:space="preserve">Ligji 22/2018 “Për strehimin social” përcakton </w:t>
      </w:r>
      <w:r w:rsidRPr="00FF77AC">
        <w:rPr>
          <w:rFonts w:ascii="Times New Roman" w:hAnsi="Times New Roman"/>
          <w:lang w:val="sq-AL" w:eastAsia="sq-AL"/>
        </w:rPr>
        <w:t>rregullat dhe procedurat administrative për mënyrat e planifikimit, sigurimit, administrimit dhe të shpërndarjes së programeve sociale për strehimin, me qëllim krijimin e mundësive për strehim të përshtatshëm dhe të përballueshëm, duke u mbështetur në aftësitë paguese të familjeve që kanë nevojë për strehim dhe në ndihmën e institucioneve shtetërore përgjegjëse</w:t>
      </w:r>
      <w:r w:rsidRPr="00FF77AC">
        <w:rPr>
          <w:rFonts w:ascii="Times New Roman" w:eastAsia="Times New Roman" w:hAnsi="Times New Roman"/>
          <w:lang w:val="sq-AL" w:eastAsia="sq-AL"/>
        </w:rPr>
        <w:t xml:space="preserve">. Programet e strehimit sipas këtij ligji përfshijnë: </w:t>
      </w:r>
      <w:r w:rsidRPr="00FF77AC">
        <w:rPr>
          <w:rFonts w:ascii="Times New Roman" w:eastAsia="Times New Roman" w:hAnsi="Times New Roman"/>
          <w:color w:val="000000"/>
          <w:lang w:val="sq-AL" w:eastAsia="sq-AL"/>
        </w:rPr>
        <w:t>Bonusi i qerasë; banesa sociale me pagesë të reduktuar; kreditë e buta.</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Të moshuar në nevojë për shërbime</w:t>
      </w:r>
    </w:p>
    <w:p w:rsidR="00291232" w:rsidRPr="00FF77AC" w:rsidRDefault="00291232" w:rsidP="00291232">
      <w:pPr>
        <w:jc w:val="both"/>
        <w:rPr>
          <w:rFonts w:ascii="Times New Roman" w:hAnsi="Times New Roman"/>
          <w:lang w:val="sq-AL"/>
        </w:rPr>
      </w:pPr>
      <w:r w:rsidRPr="00FF77AC">
        <w:rPr>
          <w:rFonts w:ascii="Times New Roman" w:hAnsi="Times New Roman"/>
          <w:lang w:val="sq-AL"/>
        </w:rPr>
        <w:t xml:space="preserve">Të moshuarit janë një nga grupet e parashikuara në ligjin 121/2016 “Për shërbimet e kujdesit shoqëror” në nevojë për shërbime të kujdesit shoqëror. Shërbimet e parashikuara në nivel komunitar për ta në aktet nënligjore përfshijnë: (i) </w:t>
      </w:r>
      <w:r w:rsidRPr="00FF77AC">
        <w:rPr>
          <w:rFonts w:ascii="Times New Roman" w:hAnsi="Times New Roman"/>
          <w:color w:val="000000"/>
          <w:lang w:val="sq-AL"/>
        </w:rPr>
        <w:t>Shërbimet në familje për të moshuar të cilët e kanë të pamundur të marrin shërbime ditore komunitare apo rezidenciale, të cilët e kanë të pamundur të kujdesen për veten dhe nuk mund të ndihmohen nga familjarët apo kujdestari /ndihmësi personal. (ii) Qendra ditore per të moshuarit;</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Familje që kanë përjetuar divorc</w:t>
      </w:r>
    </w:p>
    <w:p w:rsidR="00291232" w:rsidRPr="00FF77AC" w:rsidRDefault="00291232" w:rsidP="00291232">
      <w:pPr>
        <w:jc w:val="both"/>
        <w:rPr>
          <w:rFonts w:ascii="Times New Roman" w:hAnsi="Times New Roman"/>
          <w:lang w:val="sq-AL"/>
        </w:rPr>
      </w:pPr>
      <w:r w:rsidRPr="00FF77AC">
        <w:rPr>
          <w:rFonts w:ascii="Times New Roman" w:hAnsi="Times New Roman"/>
          <w:lang w:val="sq-AL"/>
        </w:rPr>
        <w:t xml:space="preserve">Shërbimet e parashikuara në nivel komunitar për ta përfshijnë shërbimin psikosocial. Megjithatë nevojat përcaktohen gjatë menaxhimit të rasteve dhe shpesh janë më komplekse. Ato mund të përfshijnë edhe strehimin social. </w:t>
      </w:r>
    </w:p>
    <w:p w:rsidR="00291232" w:rsidRPr="00FF77AC" w:rsidRDefault="00291232" w:rsidP="00291232">
      <w:pPr>
        <w:jc w:val="both"/>
        <w:rPr>
          <w:rFonts w:ascii="Times New Roman" w:hAnsi="Times New Roman"/>
          <w:b/>
          <w:bCs/>
          <w:i/>
          <w:iCs/>
          <w:color w:val="002060"/>
          <w:lang w:val="sq-AL"/>
        </w:rPr>
      </w:pPr>
      <w:r w:rsidRPr="00FF77AC">
        <w:rPr>
          <w:rFonts w:ascii="Times New Roman" w:hAnsi="Times New Roman"/>
          <w:b/>
          <w:bCs/>
          <w:i/>
          <w:iCs/>
          <w:color w:val="002060"/>
          <w:lang w:val="sq-AL"/>
        </w:rPr>
        <w:t>Përdorues të alkoolit</w:t>
      </w:r>
    </w:p>
    <w:p w:rsidR="00291232" w:rsidRPr="00FF77AC" w:rsidRDefault="00291232" w:rsidP="00291232">
      <w:pPr>
        <w:jc w:val="both"/>
        <w:rPr>
          <w:rFonts w:ascii="Times New Roman" w:hAnsi="Times New Roman"/>
          <w:lang w:val="sq-AL"/>
        </w:rPr>
      </w:pPr>
      <w:r w:rsidRPr="00FF77AC">
        <w:rPr>
          <w:rFonts w:ascii="Times New Roman" w:hAnsi="Times New Roman"/>
          <w:lang w:val="sq-AL"/>
        </w:rPr>
        <w:t xml:space="preserve">Shërbimet e parashikuara në nivel komunitar për ta përfshijnë shërbimin psikosocial. </w:t>
      </w:r>
    </w:p>
    <w:p w:rsidR="00291232" w:rsidRPr="00FF77AC" w:rsidRDefault="00291232" w:rsidP="00291232">
      <w:pPr>
        <w:jc w:val="both"/>
        <w:rPr>
          <w:rFonts w:ascii="Times New Roman" w:hAnsi="Times New Roman"/>
          <w:lang w:val="sq-AL"/>
        </w:rPr>
      </w:pPr>
    </w:p>
    <w:p w:rsidR="00291232" w:rsidRPr="00FF77AC" w:rsidRDefault="00291232" w:rsidP="00291232">
      <w:pPr>
        <w:rPr>
          <w:lang w:val="sq-AL"/>
        </w:rPr>
      </w:pPr>
    </w:p>
    <w:p w:rsidR="00291232" w:rsidRPr="00C02CEE" w:rsidRDefault="00291232" w:rsidP="00291232">
      <w:pPr>
        <w:jc w:val="both"/>
        <w:rPr>
          <w:rFonts w:ascii="Times New Roman" w:eastAsia="Times New Roman" w:hAnsi="Times New Roman"/>
          <w:b/>
          <w:bCs/>
          <w:color w:val="C00000"/>
          <w:lang w:val="sq-AL" w:eastAsia="sq-AL"/>
        </w:rPr>
      </w:pPr>
      <w:r w:rsidRPr="00C02CEE">
        <w:rPr>
          <w:rFonts w:ascii="Times New Roman" w:hAnsi="Times New Roman"/>
          <w:b/>
          <w:bCs/>
          <w:color w:val="C00000"/>
          <w:lang w:val="sq-AL"/>
        </w:rPr>
        <w:t>SHTOJCA 4: ANALIZA E LEGJISLACIONIT MBI FUNKSIONET E BASHKISË DHE BURIMET NJERËZORE</w:t>
      </w:r>
    </w:p>
    <w:p w:rsidR="00291232" w:rsidRPr="00515E4B" w:rsidRDefault="00291232" w:rsidP="00291232">
      <w:pPr>
        <w:jc w:val="both"/>
        <w:rPr>
          <w:rFonts w:ascii="Times New Roman" w:hAnsi="Times New Roman"/>
          <w:bCs/>
          <w:iCs/>
          <w:lang w:val="sq-AL"/>
        </w:rPr>
      </w:pPr>
      <w:r w:rsidRPr="00515E4B">
        <w:rPr>
          <w:rFonts w:ascii="Times New Roman" w:eastAsia="Times New Roman" w:hAnsi="Times New Roman"/>
          <w:lang w:val="sq-AL" w:eastAsia="sq-AL"/>
        </w:rPr>
        <w:t xml:space="preserve">Për të ngritur sistemin komunitar të shërbimeve të kujdesit shoqëror Bashkitë duhet të kenë jo vetëm buxhetin, por edhe burimet e nevojshme njerëzore për të përmbushur funksionet e parashikuara në ligj. </w:t>
      </w:r>
      <w:r w:rsidRPr="00515E4B">
        <w:rPr>
          <w:rFonts w:ascii="Times New Roman" w:hAnsi="Times New Roman"/>
          <w:lang w:val="sq-AL"/>
        </w:rPr>
        <w:t xml:space="preserve">Në përputhje me pikat 2 dhe 3 të nenit 36të </w:t>
      </w:r>
      <w:r w:rsidRPr="00515E4B">
        <w:rPr>
          <w:rFonts w:ascii="Times New Roman" w:hAnsi="Times New Roman"/>
          <w:b/>
          <w:bCs/>
          <w:lang w:val="sq-AL"/>
        </w:rPr>
        <w:t>Ligjit 121/2016 "Për shërbimet e kujdesit shoqëror në Republikën e Shqipërisë"</w:t>
      </w:r>
      <w:r w:rsidRPr="00515E4B">
        <w:rPr>
          <w:rFonts w:ascii="Times New Roman" w:hAnsi="Times New Roman"/>
          <w:lang w:val="sq-AL"/>
        </w:rPr>
        <w:t xml:space="preserve"> për administrimin e shërbimeve të kujdesit shoqëror pranë bashkive </w:t>
      </w:r>
      <w:r w:rsidRPr="00515E4B">
        <w:rPr>
          <w:rFonts w:ascii="Times New Roman" w:hAnsi="Times New Roman"/>
          <w:iCs/>
          <w:lang w:val="sq-AL"/>
        </w:rPr>
        <w:t xml:space="preserve">ngrihen struktura të posaçme për shërbimet e kujdesit shoqëror dhe pranë çdo njësie administrative, në varësi </w:t>
      </w:r>
      <w:r w:rsidRPr="00515E4B">
        <w:rPr>
          <w:rFonts w:ascii="Times New Roman" w:hAnsi="Times New Roman"/>
          <w:bCs/>
          <w:iCs/>
          <w:lang w:val="sq-AL"/>
        </w:rPr>
        <w:t xml:space="preserve">të bashkisë, ngrihet njësia e vlerësimit të nevojave dhe referimit. </w:t>
      </w:r>
    </w:p>
    <w:p w:rsidR="00291232" w:rsidRPr="00515E4B" w:rsidRDefault="00291232" w:rsidP="00291232">
      <w:pPr>
        <w:jc w:val="both"/>
        <w:rPr>
          <w:rFonts w:ascii="Times New Roman" w:hAnsi="Times New Roman"/>
          <w:bCs/>
          <w:iCs/>
          <w:lang w:val="sq-AL"/>
        </w:rPr>
      </w:pPr>
      <w:r w:rsidRPr="00515E4B">
        <w:rPr>
          <w:rFonts w:ascii="Times New Roman" w:hAnsi="Times New Roman"/>
          <w:bCs/>
          <w:iCs/>
          <w:lang w:val="sq-AL"/>
        </w:rPr>
        <w:lastRenderedPageBreak/>
        <w:t>I. Struktura përgjegjëse p</w:t>
      </w:r>
      <w:r>
        <w:rPr>
          <w:rFonts w:ascii="Times New Roman" w:hAnsi="Times New Roman"/>
          <w:bCs/>
          <w:iCs/>
          <w:lang w:val="sq-AL"/>
        </w:rPr>
        <w:t>ë</w:t>
      </w:r>
      <w:r w:rsidRPr="00515E4B">
        <w:rPr>
          <w:rFonts w:ascii="Times New Roman" w:hAnsi="Times New Roman"/>
          <w:bCs/>
          <w:iCs/>
          <w:lang w:val="sq-AL"/>
        </w:rPr>
        <w:t>r sh</w:t>
      </w:r>
      <w:r>
        <w:rPr>
          <w:rFonts w:ascii="Times New Roman" w:hAnsi="Times New Roman"/>
          <w:bCs/>
          <w:iCs/>
          <w:lang w:val="sq-AL"/>
        </w:rPr>
        <w:t>ë</w:t>
      </w:r>
      <w:r w:rsidRPr="00515E4B">
        <w:rPr>
          <w:rFonts w:ascii="Times New Roman" w:hAnsi="Times New Roman"/>
          <w:bCs/>
          <w:iCs/>
          <w:lang w:val="sq-AL"/>
        </w:rPr>
        <w:t>rbimet e kujdesit shoq</w:t>
      </w:r>
      <w:r>
        <w:rPr>
          <w:rFonts w:ascii="Times New Roman" w:hAnsi="Times New Roman"/>
          <w:bCs/>
          <w:iCs/>
          <w:lang w:val="sq-AL"/>
        </w:rPr>
        <w:t>ë</w:t>
      </w:r>
      <w:r w:rsidRPr="00515E4B">
        <w:rPr>
          <w:rFonts w:ascii="Times New Roman" w:hAnsi="Times New Roman"/>
          <w:bCs/>
          <w:iCs/>
          <w:lang w:val="sq-AL"/>
        </w:rPr>
        <w:t>ror e krijuar pran</w:t>
      </w:r>
      <w:r>
        <w:rPr>
          <w:rFonts w:ascii="Times New Roman" w:hAnsi="Times New Roman"/>
          <w:bCs/>
          <w:iCs/>
          <w:lang w:val="sq-AL"/>
        </w:rPr>
        <w:t>ë</w:t>
      </w:r>
      <w:r w:rsidRPr="00515E4B">
        <w:rPr>
          <w:rFonts w:ascii="Times New Roman" w:hAnsi="Times New Roman"/>
          <w:bCs/>
          <w:iCs/>
          <w:lang w:val="sq-AL"/>
        </w:rPr>
        <w:t xml:space="preserve"> bashkis</w:t>
      </w:r>
      <w:r>
        <w:rPr>
          <w:rFonts w:ascii="Times New Roman" w:hAnsi="Times New Roman"/>
          <w:bCs/>
          <w:iCs/>
          <w:lang w:val="sq-AL"/>
        </w:rPr>
        <w:t>ë</w:t>
      </w:r>
      <w:r w:rsidRPr="00515E4B">
        <w:rPr>
          <w:rFonts w:ascii="Times New Roman" w:hAnsi="Times New Roman"/>
          <w:bCs/>
          <w:iCs/>
          <w:lang w:val="sq-AL"/>
        </w:rPr>
        <w:t xml:space="preserve"> ka k</w:t>
      </w:r>
      <w:r>
        <w:rPr>
          <w:rFonts w:ascii="Times New Roman" w:hAnsi="Times New Roman"/>
          <w:bCs/>
          <w:iCs/>
          <w:lang w:val="sq-AL"/>
        </w:rPr>
        <w:t>ë</w:t>
      </w:r>
      <w:r w:rsidRPr="00515E4B">
        <w:rPr>
          <w:rFonts w:ascii="Times New Roman" w:hAnsi="Times New Roman"/>
          <w:bCs/>
          <w:iCs/>
          <w:lang w:val="sq-AL"/>
        </w:rPr>
        <w:t>to funksione kryesore:</w:t>
      </w:r>
    </w:p>
    <w:p w:rsidR="00291232" w:rsidRPr="00515E4B" w:rsidRDefault="00291232" w:rsidP="00291232">
      <w:pPr>
        <w:pStyle w:val="ListParagraph"/>
        <w:numPr>
          <w:ilvl w:val="0"/>
          <w:numId w:val="19"/>
        </w:numPr>
        <w:spacing w:after="200" w:line="276" w:lineRule="auto"/>
        <w:jc w:val="both"/>
        <w:rPr>
          <w:rFonts w:ascii="Times New Roman" w:hAnsi="Times New Roman"/>
          <w:i/>
          <w:lang w:val="sq-AL"/>
        </w:rPr>
      </w:pPr>
      <w:r w:rsidRPr="00515E4B">
        <w:rPr>
          <w:rFonts w:ascii="Times New Roman" w:hAnsi="Times New Roman"/>
          <w:bCs/>
          <w:iCs/>
          <w:lang w:val="sq-AL"/>
        </w:rPr>
        <w:t xml:space="preserve">siguron drejtimin strategjik, planifikimin, ngritjen, funksionimin, financimin, monitorimin dhe mbështetjen me kapacitete të sistemit komunitar të shërbimeve të kujdesit shoqëror. </w:t>
      </w:r>
    </w:p>
    <w:p w:rsidR="00291232" w:rsidRPr="00515E4B" w:rsidRDefault="00291232" w:rsidP="00291232">
      <w:pPr>
        <w:pStyle w:val="ListParagraph"/>
        <w:numPr>
          <w:ilvl w:val="0"/>
          <w:numId w:val="19"/>
        </w:numPr>
        <w:spacing w:after="200" w:line="276" w:lineRule="auto"/>
        <w:jc w:val="both"/>
        <w:rPr>
          <w:rFonts w:ascii="Times New Roman" w:hAnsi="Times New Roman"/>
          <w:i/>
          <w:lang w:val="sq-AL"/>
        </w:rPr>
      </w:pPr>
      <w:r w:rsidRPr="00515E4B">
        <w:rPr>
          <w:rFonts w:ascii="Times New Roman" w:hAnsi="Times New Roman"/>
          <w:bCs/>
          <w:iCs/>
          <w:lang w:val="sq-AL"/>
        </w:rPr>
        <w:t>administron pagesat cash t</w:t>
      </w:r>
      <w:r>
        <w:rPr>
          <w:rFonts w:ascii="Times New Roman" w:hAnsi="Times New Roman"/>
          <w:bCs/>
          <w:iCs/>
          <w:lang w:val="sq-AL"/>
        </w:rPr>
        <w:t>ë</w:t>
      </w:r>
      <w:r w:rsidRPr="00515E4B">
        <w:rPr>
          <w:rFonts w:ascii="Times New Roman" w:hAnsi="Times New Roman"/>
          <w:bCs/>
          <w:iCs/>
          <w:lang w:val="sq-AL"/>
        </w:rPr>
        <w:t xml:space="preserve"> Ndihm</w:t>
      </w:r>
      <w:r>
        <w:rPr>
          <w:rFonts w:ascii="Times New Roman" w:hAnsi="Times New Roman"/>
          <w:bCs/>
          <w:iCs/>
          <w:lang w:val="sq-AL"/>
        </w:rPr>
        <w:t>ë</w:t>
      </w:r>
      <w:r w:rsidRPr="00515E4B">
        <w:rPr>
          <w:rFonts w:ascii="Times New Roman" w:hAnsi="Times New Roman"/>
          <w:bCs/>
          <w:iCs/>
          <w:lang w:val="sq-AL"/>
        </w:rPr>
        <w:t>s Ekonomike dhe t</w:t>
      </w:r>
      <w:r>
        <w:rPr>
          <w:rFonts w:ascii="Times New Roman" w:hAnsi="Times New Roman"/>
          <w:bCs/>
          <w:iCs/>
          <w:lang w:val="sq-AL"/>
        </w:rPr>
        <w:t>ë</w:t>
      </w:r>
      <w:r w:rsidRPr="00515E4B">
        <w:rPr>
          <w:rFonts w:ascii="Times New Roman" w:hAnsi="Times New Roman"/>
          <w:bCs/>
          <w:iCs/>
          <w:lang w:val="sq-AL"/>
        </w:rPr>
        <w:t xml:space="preserve"> Aft</w:t>
      </w:r>
      <w:r>
        <w:rPr>
          <w:rFonts w:ascii="Times New Roman" w:hAnsi="Times New Roman"/>
          <w:bCs/>
          <w:iCs/>
          <w:lang w:val="sq-AL"/>
        </w:rPr>
        <w:t>ë</w:t>
      </w:r>
      <w:r w:rsidRPr="00515E4B">
        <w:rPr>
          <w:rFonts w:ascii="Times New Roman" w:hAnsi="Times New Roman"/>
          <w:bCs/>
          <w:iCs/>
          <w:lang w:val="sq-AL"/>
        </w:rPr>
        <w:t>sis</w:t>
      </w:r>
      <w:r>
        <w:rPr>
          <w:rFonts w:ascii="Times New Roman" w:hAnsi="Times New Roman"/>
          <w:bCs/>
          <w:iCs/>
          <w:lang w:val="sq-AL"/>
        </w:rPr>
        <w:t>ë</w:t>
      </w:r>
      <w:r w:rsidRPr="00515E4B">
        <w:rPr>
          <w:rFonts w:ascii="Times New Roman" w:hAnsi="Times New Roman"/>
          <w:bCs/>
          <w:iCs/>
          <w:lang w:val="sq-AL"/>
        </w:rPr>
        <w:t xml:space="preserve"> s</w:t>
      </w:r>
      <w:r>
        <w:rPr>
          <w:rFonts w:ascii="Times New Roman" w:hAnsi="Times New Roman"/>
          <w:bCs/>
          <w:iCs/>
          <w:lang w:val="sq-AL"/>
        </w:rPr>
        <w:t>ë</w:t>
      </w:r>
      <w:r w:rsidRPr="00515E4B">
        <w:rPr>
          <w:rFonts w:ascii="Times New Roman" w:hAnsi="Times New Roman"/>
          <w:bCs/>
          <w:iCs/>
          <w:lang w:val="sq-AL"/>
        </w:rPr>
        <w:t xml:space="preserve"> Kufizuar mb</w:t>
      </w:r>
      <w:r>
        <w:rPr>
          <w:rFonts w:ascii="Times New Roman" w:hAnsi="Times New Roman"/>
          <w:bCs/>
          <w:iCs/>
          <w:lang w:val="sq-AL"/>
        </w:rPr>
        <w:t>ë</w:t>
      </w:r>
      <w:r w:rsidRPr="00515E4B">
        <w:rPr>
          <w:rFonts w:ascii="Times New Roman" w:hAnsi="Times New Roman"/>
          <w:bCs/>
          <w:iCs/>
          <w:lang w:val="sq-AL"/>
        </w:rPr>
        <w:t>shtetur n</w:t>
      </w:r>
      <w:r>
        <w:rPr>
          <w:rFonts w:ascii="Times New Roman" w:hAnsi="Times New Roman"/>
          <w:bCs/>
          <w:iCs/>
          <w:lang w:val="sq-AL"/>
        </w:rPr>
        <w:t>ë</w:t>
      </w:r>
      <w:r w:rsidRPr="00515E4B">
        <w:rPr>
          <w:rFonts w:ascii="Times New Roman" w:hAnsi="Times New Roman"/>
          <w:bCs/>
          <w:iCs/>
          <w:lang w:val="sq-AL"/>
        </w:rPr>
        <w:t xml:space="preserve"> k</w:t>
      </w:r>
      <w:r>
        <w:rPr>
          <w:rFonts w:ascii="Times New Roman" w:hAnsi="Times New Roman"/>
          <w:bCs/>
          <w:iCs/>
          <w:lang w:val="sq-AL"/>
        </w:rPr>
        <w:t>ë</w:t>
      </w:r>
      <w:r w:rsidRPr="00515E4B">
        <w:rPr>
          <w:rFonts w:ascii="Times New Roman" w:hAnsi="Times New Roman"/>
          <w:bCs/>
          <w:iCs/>
          <w:lang w:val="sq-AL"/>
        </w:rPr>
        <w:t xml:space="preserve">rkesat e Ligjit </w:t>
      </w:r>
      <w:r w:rsidRPr="00515E4B">
        <w:rPr>
          <w:rFonts w:ascii="Times New Roman" w:hAnsi="Times New Roman"/>
          <w:iCs/>
          <w:lang w:val="sq-AL"/>
        </w:rPr>
        <w:t xml:space="preserve">57/2019 "Për asistencën sociale". </w:t>
      </w:r>
    </w:p>
    <w:p w:rsidR="002344A5" w:rsidRPr="002344A5" w:rsidRDefault="00291232" w:rsidP="00291232">
      <w:pPr>
        <w:pStyle w:val="ListParagraph"/>
        <w:numPr>
          <w:ilvl w:val="0"/>
          <w:numId w:val="19"/>
        </w:numPr>
        <w:spacing w:after="200" w:line="276" w:lineRule="auto"/>
        <w:jc w:val="both"/>
        <w:rPr>
          <w:rStyle w:val="contentlajme"/>
          <w:rFonts w:ascii="Times New Roman" w:hAnsi="Times New Roman"/>
          <w:i/>
          <w:lang w:val="sq-AL"/>
        </w:rPr>
      </w:pPr>
      <w:r w:rsidRPr="00515E4B">
        <w:rPr>
          <w:rFonts w:ascii="Times New Roman" w:hAnsi="Times New Roman"/>
          <w:iCs/>
          <w:lang w:val="sq-AL"/>
        </w:rPr>
        <w:t>p</w:t>
      </w:r>
      <w:r>
        <w:rPr>
          <w:rFonts w:ascii="Times New Roman" w:hAnsi="Times New Roman"/>
          <w:iCs/>
          <w:lang w:val="sq-AL"/>
        </w:rPr>
        <w:t>ë</w:t>
      </w:r>
      <w:r w:rsidRPr="00515E4B">
        <w:rPr>
          <w:rFonts w:ascii="Times New Roman" w:hAnsi="Times New Roman"/>
          <w:iCs/>
          <w:lang w:val="sq-AL"/>
        </w:rPr>
        <w:t>rmbush funksione q</w:t>
      </w:r>
      <w:r>
        <w:rPr>
          <w:rFonts w:ascii="Times New Roman" w:hAnsi="Times New Roman"/>
          <w:iCs/>
          <w:lang w:val="sq-AL"/>
        </w:rPr>
        <w:t>ë</w:t>
      </w:r>
      <w:r w:rsidRPr="00515E4B">
        <w:rPr>
          <w:rFonts w:ascii="Times New Roman" w:hAnsi="Times New Roman"/>
          <w:iCs/>
          <w:lang w:val="sq-AL"/>
        </w:rPr>
        <w:t xml:space="preserve"> rrjedhin nga </w:t>
      </w:r>
      <w:r w:rsidRPr="00515E4B">
        <w:rPr>
          <w:rFonts w:ascii="Times New Roman" w:hAnsi="Times New Roman"/>
          <w:lang w:val="sq-AL" w:eastAsia="sq-AL"/>
        </w:rPr>
        <w:t>Ligji 47/2018 “Për masa kundër dhunës në marrëdhëniet familjare”</w:t>
      </w:r>
      <w:r w:rsidRPr="00515E4B">
        <w:rPr>
          <w:rStyle w:val="FootnoteReference"/>
          <w:rFonts w:ascii="Times New Roman" w:hAnsi="Times New Roman"/>
          <w:lang w:val="sq-AL" w:eastAsia="sq-AL"/>
        </w:rPr>
        <w:footnoteReference w:id="18"/>
      </w:r>
      <w:r w:rsidRPr="00515E4B">
        <w:rPr>
          <w:rFonts w:ascii="Times New Roman" w:hAnsi="Times New Roman"/>
          <w:lang w:val="sq-AL" w:eastAsia="sq-AL"/>
        </w:rPr>
        <w:t>, sipas t</w:t>
      </w:r>
      <w:r>
        <w:rPr>
          <w:rFonts w:ascii="Times New Roman" w:hAnsi="Times New Roman"/>
          <w:lang w:val="sq-AL" w:eastAsia="sq-AL"/>
        </w:rPr>
        <w:t>ë</w:t>
      </w:r>
      <w:r w:rsidRPr="00515E4B">
        <w:rPr>
          <w:rFonts w:ascii="Times New Roman" w:hAnsi="Times New Roman"/>
          <w:lang w:val="sq-AL" w:eastAsia="sq-AL"/>
        </w:rPr>
        <w:t xml:space="preserve"> cilit njësitë e qeverisjes vendore kanë këto detyra: (i) angazhimin në krijimin e strukturave të shërbimit social për rastet e dhunës në familje; (ii) instalimin e një linje telefonike rajonale 24-orëshe, e cila më pas krijon lidhje me njësitë lokale, policinë, urgjencat mjekësore dhe OJF-të, duke vendosur në këtë mënyrë edhe koordinimin mes tyre; (iii) ngritjen e qendrave sociale dhe të rehabilitimit për viktimat dhe dhunuesit, si dhe koordinimin e punës me ato ekzistuese, duke u dhënë përparësi qendrave të specializuara në fushat përkatëse; (iv) Monitorimin e situatës së viktimës së dhunës në familje gjatë gjithë vlefshmërisë së urdhërit të mbrojtjes. </w:t>
      </w:r>
      <w:r w:rsidRPr="00515E4B">
        <w:rPr>
          <w:rFonts w:ascii="Times New Roman" w:eastAsia="Times New Roman" w:hAnsi="Times New Roman"/>
          <w:lang w:val="sq-AL" w:eastAsia="sq-AL"/>
        </w:rPr>
        <w:t xml:space="preserve">Sipas </w:t>
      </w:r>
      <w:r w:rsidRPr="00515E4B">
        <w:rPr>
          <w:rFonts w:ascii="Times New Roman" w:eastAsia="Times New Roman" w:hAnsi="Times New Roman"/>
          <w:bCs/>
          <w:lang w:val="sq-AL" w:eastAsia="sq-AL"/>
        </w:rPr>
        <w:t xml:space="preserve">VKM </w:t>
      </w:r>
      <w:r w:rsidRPr="00515E4B">
        <w:rPr>
          <w:rStyle w:val="contentlajme"/>
          <w:rFonts w:ascii="Times New Roman" w:hAnsi="Times New Roman"/>
          <w:bCs/>
          <w:lang w:val="sq-AL"/>
        </w:rPr>
        <w:t xml:space="preserve">Nr.334, datë 17.2.2011 “Për mekanizmin e bashkërendimit të punës për referimin e rasteve të dhunës në marrëdhëniet familjare dhe mënyrën e procedimit të tij” struktura përgjegjëse e shërbimit të kujdesit shoqëror në Bashki duhet të ketë në përbërje të saj edhe koordinatorin vendor për adresimin e dhunës në familje. Në përputhje me VKM e sipërcituar Bashkitë kanë detyrimin për ngritjen dhe funksionimin e: </w:t>
      </w:r>
    </w:p>
    <w:p w:rsidR="00291232" w:rsidRPr="002344A5" w:rsidRDefault="00291232" w:rsidP="002344A5">
      <w:pPr>
        <w:pStyle w:val="ListParagraph"/>
        <w:numPr>
          <w:ilvl w:val="0"/>
          <w:numId w:val="19"/>
        </w:numPr>
        <w:spacing w:after="200" w:line="276" w:lineRule="auto"/>
        <w:jc w:val="both"/>
        <w:rPr>
          <w:rFonts w:ascii="Times New Roman" w:hAnsi="Times New Roman"/>
          <w:i/>
          <w:lang w:val="sq-AL"/>
        </w:rPr>
      </w:pPr>
      <w:r w:rsidRPr="002344A5">
        <w:rPr>
          <w:rStyle w:val="contentlajme"/>
          <w:rFonts w:ascii="Times New Roman" w:hAnsi="Times New Roman"/>
          <w:bCs/>
          <w:lang w:val="sq-AL"/>
        </w:rPr>
        <w:t>(i) Komiteteve Drejtuese lokale që drejtohen nga Kryetari i Bashkisë dhe janë komitete koordinuese ad hoc; (ii) Ekipi teknik ndërdisiplinor</w:t>
      </w:r>
      <w:r w:rsidRPr="002344A5">
        <w:rPr>
          <w:rStyle w:val="contentlajme"/>
          <w:rFonts w:ascii="Times New Roman" w:hAnsi="Times New Roman"/>
          <w:lang w:val="sq-AL"/>
        </w:rPr>
        <w:t xml:space="preserve"> që ngrihet me vendim të komitetit drejtues më qëllim bashkërendimin e veprimtarisë së institucioneve përgjegjëse në nivel vendor në menaxhimin e rasteve të dhunës në familje; (iii) Pranë çdo bashkie caktohet </w:t>
      </w:r>
      <w:r w:rsidRPr="002344A5">
        <w:rPr>
          <w:rStyle w:val="contentlajme"/>
          <w:rFonts w:ascii="Times New Roman" w:hAnsi="Times New Roman"/>
          <w:bCs/>
          <w:lang w:val="sq-AL"/>
        </w:rPr>
        <w:t>koordinatori vendor</w:t>
      </w:r>
      <w:r w:rsidRPr="002344A5">
        <w:rPr>
          <w:rStyle w:val="contentlajme"/>
          <w:rFonts w:ascii="Times New Roman" w:hAnsi="Times New Roman"/>
          <w:lang w:val="sq-AL"/>
        </w:rPr>
        <w:t xml:space="preserve"> për referimin e rasteve të dhunës në  marrëdhëniet familjare, i cili është përfaqësuesi i zyrës së shërbimeve sociale pranë asaj njësie të  qeverisjes vendore;</w:t>
      </w:r>
    </w:p>
    <w:p w:rsidR="00291232" w:rsidRPr="00515E4B" w:rsidRDefault="00291232" w:rsidP="00291232">
      <w:pPr>
        <w:pStyle w:val="ListParagraph"/>
        <w:numPr>
          <w:ilvl w:val="0"/>
          <w:numId w:val="19"/>
        </w:numPr>
        <w:spacing w:after="200" w:line="276" w:lineRule="auto"/>
        <w:jc w:val="both"/>
        <w:rPr>
          <w:rFonts w:ascii="Times New Roman" w:hAnsi="Times New Roman"/>
          <w:i/>
          <w:lang w:val="sq-AL"/>
        </w:rPr>
      </w:pPr>
      <w:r w:rsidRPr="00515E4B">
        <w:rPr>
          <w:rFonts w:ascii="Times New Roman" w:hAnsi="Times New Roman"/>
          <w:iCs/>
          <w:lang w:val="sq-AL"/>
        </w:rPr>
        <w:t>p</w:t>
      </w:r>
      <w:r>
        <w:rPr>
          <w:rFonts w:ascii="Times New Roman" w:hAnsi="Times New Roman"/>
          <w:iCs/>
          <w:lang w:val="sq-AL"/>
        </w:rPr>
        <w:t>ë</w:t>
      </w:r>
      <w:r w:rsidRPr="00515E4B">
        <w:rPr>
          <w:rFonts w:ascii="Times New Roman" w:hAnsi="Times New Roman"/>
          <w:iCs/>
          <w:lang w:val="sq-AL"/>
        </w:rPr>
        <w:t>rmbush funksione q</w:t>
      </w:r>
      <w:r>
        <w:rPr>
          <w:rFonts w:ascii="Times New Roman" w:hAnsi="Times New Roman"/>
          <w:iCs/>
          <w:lang w:val="sq-AL"/>
        </w:rPr>
        <w:t>ë</w:t>
      </w:r>
      <w:r w:rsidRPr="00515E4B">
        <w:rPr>
          <w:rFonts w:ascii="Times New Roman" w:hAnsi="Times New Roman"/>
          <w:iCs/>
          <w:lang w:val="sq-AL"/>
        </w:rPr>
        <w:t xml:space="preserve"> rrjedhin nga</w:t>
      </w:r>
      <w:r w:rsidRPr="00515E4B">
        <w:rPr>
          <w:rFonts w:ascii="Times New Roman" w:hAnsi="Times New Roman"/>
          <w:lang w:val="sq-AL"/>
        </w:rPr>
        <w:t xml:space="preserve"> Ligji </w:t>
      </w:r>
      <w:r w:rsidRPr="00515E4B">
        <w:rPr>
          <w:rFonts w:ascii="Times New Roman" w:eastAsia="Times New Roman" w:hAnsi="Times New Roman"/>
          <w:lang w:val="sq-AL" w:eastAsia="sq-AL"/>
        </w:rPr>
        <w:t>18/2017 “Për të drejtat dhe mbrojtjen e fëmijës”.</w:t>
      </w:r>
      <w:r w:rsidRPr="00515E4B">
        <w:rPr>
          <w:rFonts w:ascii="Times New Roman" w:eastAsia="Times New Roman" w:hAnsi="Times New Roman"/>
          <w:iCs/>
          <w:lang w:val="sq-AL" w:eastAsia="sq-AL"/>
        </w:rPr>
        <w:t>Sipas k</w:t>
      </w:r>
      <w:r>
        <w:rPr>
          <w:rFonts w:ascii="Times New Roman" w:eastAsia="Times New Roman" w:hAnsi="Times New Roman"/>
          <w:iCs/>
          <w:lang w:val="sq-AL" w:eastAsia="sq-AL"/>
        </w:rPr>
        <w:t>ë</w:t>
      </w:r>
      <w:r w:rsidRPr="00515E4B">
        <w:rPr>
          <w:rFonts w:ascii="Times New Roman" w:eastAsia="Times New Roman" w:hAnsi="Times New Roman"/>
          <w:iCs/>
          <w:lang w:val="sq-AL" w:eastAsia="sq-AL"/>
        </w:rPr>
        <w:t xml:space="preserve">tij Ligji, Kreu III </w:t>
      </w:r>
      <w:r w:rsidRPr="00515E4B">
        <w:rPr>
          <w:rFonts w:ascii="Times New Roman" w:eastAsia="Times New Roman" w:hAnsi="Times New Roman"/>
          <w:lang w:val="sq-AL" w:eastAsia="sq-AL"/>
        </w:rPr>
        <w:t xml:space="preserve">“Mekanizmat institucional për të drejtat dhe mbrojtjen e fëmijës”, neni 34 grupi teknik ndërsektorial në nivel bashkie apo njësie administrative përcaktohet si mekanizmi këshillimor dhe koordinues institucional në nivelin vendor. Sipas këtij ligji </w:t>
      </w:r>
      <w:r w:rsidRPr="00515E4B">
        <w:rPr>
          <w:rFonts w:ascii="Times New Roman" w:eastAsia="Times New Roman" w:hAnsi="Times New Roman"/>
          <w:bCs/>
          <w:lang w:val="sq-AL" w:eastAsia="sq-AL"/>
        </w:rPr>
        <w:t xml:space="preserve">strukturat përgjegjëse për mbrojtjen e fëmijës në nivel vendor janë: (i) </w:t>
      </w:r>
      <w:r w:rsidRPr="00515E4B">
        <w:rPr>
          <w:rFonts w:ascii="Times New Roman" w:hAnsi="Times New Roman"/>
          <w:bCs/>
          <w:lang w:val="sq-AL" w:eastAsia="sq-AL"/>
        </w:rPr>
        <w:t xml:space="preserve">Struktura përgjegjëse për shërbimet shoqërore në bashki; (ii) Njësia për mbrojtjen e fëmijës pranë strukturës përgjegjëse për shërbimet shoqërore nё bashki; (iii) Njësia e vlerësimit të nevojave dhe referimit pranë bashkisë apo njësive administrative; (iv) </w:t>
      </w:r>
      <w:r w:rsidRPr="00515E4B">
        <w:rPr>
          <w:rFonts w:ascii="Times New Roman" w:hAnsi="Times New Roman"/>
          <w:bCs/>
          <w:iCs/>
          <w:lang w:val="sq-AL" w:eastAsia="sq-AL"/>
        </w:rPr>
        <w:t>Punonjësi i mbrojtjes së fëmijës pranë njësisë për mbrojtjen e fëmijës dhe njësisë së vlerësimit të nevojave dhe referimit.</w:t>
      </w:r>
    </w:p>
    <w:p w:rsidR="00291232" w:rsidRPr="00515E4B" w:rsidRDefault="00291232" w:rsidP="00291232">
      <w:pPr>
        <w:jc w:val="both"/>
        <w:rPr>
          <w:rFonts w:ascii="Times New Roman" w:hAnsi="Times New Roman"/>
          <w:bCs/>
          <w:iCs/>
          <w:lang w:val="sq-AL"/>
        </w:rPr>
      </w:pPr>
      <w:r w:rsidRPr="00515E4B">
        <w:rPr>
          <w:rFonts w:ascii="Times New Roman" w:hAnsi="Times New Roman"/>
          <w:bCs/>
          <w:iCs/>
          <w:lang w:val="sq-AL"/>
        </w:rPr>
        <w:t>II. Njësia e Vlerësimit të Nevojave dhe Referimit të Rastit e ngritur n</w:t>
      </w:r>
      <w:r>
        <w:rPr>
          <w:rFonts w:ascii="Times New Roman" w:hAnsi="Times New Roman"/>
          <w:bCs/>
          <w:iCs/>
          <w:lang w:val="sq-AL"/>
        </w:rPr>
        <w:t>ë</w:t>
      </w:r>
      <w:r w:rsidRPr="00515E4B">
        <w:rPr>
          <w:rFonts w:ascii="Times New Roman" w:hAnsi="Times New Roman"/>
          <w:bCs/>
          <w:iCs/>
          <w:lang w:val="sq-AL"/>
        </w:rPr>
        <w:t xml:space="preserve"> cdo nj</w:t>
      </w:r>
      <w:r>
        <w:rPr>
          <w:rFonts w:ascii="Times New Roman" w:hAnsi="Times New Roman"/>
          <w:bCs/>
          <w:iCs/>
          <w:lang w:val="sq-AL"/>
        </w:rPr>
        <w:t>ë</w:t>
      </w:r>
      <w:r w:rsidRPr="00515E4B">
        <w:rPr>
          <w:rFonts w:ascii="Times New Roman" w:hAnsi="Times New Roman"/>
          <w:bCs/>
          <w:iCs/>
          <w:lang w:val="sq-AL"/>
        </w:rPr>
        <w:t>si administrative n</w:t>
      </w:r>
      <w:r>
        <w:rPr>
          <w:rFonts w:ascii="Times New Roman" w:hAnsi="Times New Roman"/>
          <w:bCs/>
          <w:iCs/>
          <w:lang w:val="sq-AL"/>
        </w:rPr>
        <w:t>ë</w:t>
      </w:r>
      <w:r w:rsidRPr="00515E4B">
        <w:rPr>
          <w:rFonts w:ascii="Times New Roman" w:hAnsi="Times New Roman"/>
          <w:bCs/>
          <w:iCs/>
          <w:lang w:val="sq-AL"/>
        </w:rPr>
        <w:t xml:space="preserve"> var</w:t>
      </w:r>
      <w:r>
        <w:rPr>
          <w:rFonts w:ascii="Times New Roman" w:hAnsi="Times New Roman"/>
          <w:bCs/>
          <w:iCs/>
          <w:lang w:val="sq-AL"/>
        </w:rPr>
        <w:t>ë</w:t>
      </w:r>
      <w:r w:rsidRPr="00515E4B">
        <w:rPr>
          <w:rFonts w:ascii="Times New Roman" w:hAnsi="Times New Roman"/>
          <w:bCs/>
          <w:iCs/>
          <w:lang w:val="sq-AL"/>
        </w:rPr>
        <w:t>si t</w:t>
      </w:r>
      <w:r>
        <w:rPr>
          <w:rFonts w:ascii="Times New Roman" w:hAnsi="Times New Roman"/>
          <w:bCs/>
          <w:iCs/>
          <w:lang w:val="sq-AL"/>
        </w:rPr>
        <w:t>ë</w:t>
      </w:r>
      <w:r w:rsidRPr="00515E4B">
        <w:rPr>
          <w:rFonts w:ascii="Times New Roman" w:hAnsi="Times New Roman"/>
          <w:bCs/>
          <w:iCs/>
          <w:lang w:val="sq-AL"/>
        </w:rPr>
        <w:t xml:space="preserve"> bashkis</w:t>
      </w:r>
      <w:r>
        <w:rPr>
          <w:rFonts w:ascii="Times New Roman" w:hAnsi="Times New Roman"/>
          <w:bCs/>
          <w:iCs/>
          <w:lang w:val="sq-AL"/>
        </w:rPr>
        <w:t>ë</w:t>
      </w:r>
      <w:r w:rsidRPr="00515E4B">
        <w:rPr>
          <w:rFonts w:ascii="Times New Roman" w:hAnsi="Times New Roman"/>
          <w:bCs/>
          <w:iCs/>
          <w:lang w:val="sq-AL"/>
        </w:rPr>
        <w:t xml:space="preserve"> me m</w:t>
      </w:r>
      <w:r>
        <w:rPr>
          <w:rFonts w:ascii="Times New Roman" w:hAnsi="Times New Roman"/>
          <w:bCs/>
          <w:iCs/>
          <w:lang w:val="sq-AL"/>
        </w:rPr>
        <w:t>ë</w:t>
      </w:r>
      <w:r w:rsidRPr="00515E4B">
        <w:rPr>
          <w:rFonts w:ascii="Times New Roman" w:hAnsi="Times New Roman"/>
          <w:bCs/>
          <w:iCs/>
          <w:lang w:val="sq-AL"/>
        </w:rPr>
        <w:t xml:space="preserve"> shum</w:t>
      </w:r>
      <w:r>
        <w:rPr>
          <w:rFonts w:ascii="Times New Roman" w:hAnsi="Times New Roman"/>
          <w:bCs/>
          <w:iCs/>
          <w:lang w:val="sq-AL"/>
        </w:rPr>
        <w:t>ë</w:t>
      </w:r>
      <w:r w:rsidRPr="00515E4B">
        <w:rPr>
          <w:rFonts w:ascii="Times New Roman" w:hAnsi="Times New Roman"/>
          <w:bCs/>
          <w:iCs/>
          <w:lang w:val="sq-AL"/>
        </w:rPr>
        <w:t xml:space="preserve"> se 6000 banor</w:t>
      </w:r>
      <w:r>
        <w:rPr>
          <w:rFonts w:ascii="Times New Roman" w:hAnsi="Times New Roman"/>
          <w:bCs/>
          <w:iCs/>
          <w:lang w:val="sq-AL"/>
        </w:rPr>
        <w:t>ë</w:t>
      </w:r>
      <w:r w:rsidRPr="00515E4B">
        <w:rPr>
          <w:rFonts w:ascii="Times New Roman" w:hAnsi="Times New Roman"/>
          <w:bCs/>
          <w:iCs/>
          <w:lang w:val="sq-AL"/>
        </w:rPr>
        <w:t xml:space="preserve"> siguron:</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bCs/>
          <w:iCs/>
          <w:lang w:val="sq-AL"/>
        </w:rPr>
        <w:t>identifikimin e rasteve të individëve dhe familjeve në nevojë</w:t>
      </w:r>
      <w:r w:rsidRPr="00515E4B">
        <w:rPr>
          <w:rFonts w:ascii="Times New Roman" w:hAnsi="Times New Roman"/>
          <w:bCs/>
          <w:iCs/>
          <w:lang w:val="sq-AL"/>
        </w:rPr>
        <w:t xml:space="preserve">;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bCs/>
          <w:iCs/>
          <w:lang w:val="sq-AL"/>
        </w:rPr>
        <w:t xml:space="preserve">vlerësimin fillestar të nevojave dhe të riskut për individët në nevojë;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bCs/>
          <w:iCs/>
          <w:lang w:val="sq-AL"/>
        </w:rPr>
        <w:lastRenderedPageBreak/>
        <w:t xml:space="preserve">informimin dhe këshillimin publik mbi të drejtat dhe mundësitë për kujdes dhe trajtim, këshillim për shërbimet shëndetësore dhe arsimore të mundshme në nivel vendor, këshillim për punësim, informim për pagesat sociale në të holla;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iCs/>
          <w:lang w:val="sq-AL"/>
        </w:rPr>
        <w:t xml:space="preserve">hartimin e planit individual të përkujdesit dhe mbështetjes;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iCs/>
          <w:lang w:val="sq-AL"/>
        </w:rPr>
        <w:t xml:space="preserve">bashkërendimin e mbështetjes për individët dhe familjet në nevojë, dhe referimin tek shërbimet e kujdesit social në nivel vendor, rajonal dhe qendror, sipas fushës së përgjegjësisë dhe mundësisë për ta ofruar shërbimin e nevojshëm;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iCs/>
          <w:lang w:val="sq-AL"/>
        </w:rPr>
        <w:t>përgatitjen e dokumentacionit të nevojshëm për çdo individ për të përfituar nga shërbimet komunitare apo shërbimi rezidencial që përmbush nevojat e individit;</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iCs/>
          <w:lang w:val="sq-AL"/>
        </w:rPr>
        <w:t xml:space="preserve">mbikëqyrjen në vazhdim të ecurisë së rasteve, si dhe vlerësimin mbi përshtatshmërinë e shërbimit të ofruar;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iCs/>
          <w:lang w:val="sq-AL"/>
        </w:rPr>
        <w:t xml:space="preserve">hedhjen e të dhënave përkatëse për njësinë administrative në varësi të bashkisë, në Regjistrin Elektronik Kombëtar sipas përcaktimit të nenit 29, pika 2 të ligjit 121/2016. </w:t>
      </w:r>
    </w:p>
    <w:p w:rsidR="00291232" w:rsidRPr="00515E4B" w:rsidRDefault="00291232" w:rsidP="00291232">
      <w:pPr>
        <w:pStyle w:val="ListParagraph"/>
        <w:numPr>
          <w:ilvl w:val="0"/>
          <w:numId w:val="20"/>
        </w:numPr>
        <w:spacing w:after="200" w:line="276" w:lineRule="auto"/>
        <w:jc w:val="both"/>
        <w:rPr>
          <w:rFonts w:ascii="Times New Roman" w:hAnsi="Times New Roman"/>
          <w:lang w:val="sq-AL"/>
        </w:rPr>
      </w:pPr>
      <w:r w:rsidRPr="00515E4B">
        <w:rPr>
          <w:rFonts w:ascii="Times New Roman" w:eastAsia="Times New Roman" w:hAnsi="Times New Roman"/>
          <w:iCs/>
          <w:lang w:val="sq-AL"/>
        </w:rPr>
        <w:t>kryen</w:t>
      </w:r>
      <w:r w:rsidRPr="00515E4B">
        <w:rPr>
          <w:rFonts w:ascii="Times New Roman" w:eastAsia="Times New Roman" w:hAnsi="Times New Roman"/>
          <w:iCs/>
          <w:lang w:val="sq-AL" w:eastAsia="sq-AL"/>
        </w:rPr>
        <w:t xml:space="preserve"> funksione që lidhen me administrimin e pagesave cash të ndihmës ekonomike dhe aftësisë së kufizuar. </w:t>
      </w:r>
    </w:p>
    <w:p w:rsidR="00291232" w:rsidRPr="00515E4B" w:rsidRDefault="00291232" w:rsidP="00291232">
      <w:pPr>
        <w:jc w:val="both"/>
        <w:rPr>
          <w:rFonts w:ascii="Times New Roman" w:hAnsi="Times New Roman"/>
          <w:iCs/>
          <w:lang w:val="sq-AL"/>
        </w:rPr>
      </w:pPr>
      <w:r w:rsidRPr="00515E4B">
        <w:rPr>
          <w:rFonts w:ascii="Times New Roman" w:hAnsi="Times New Roman"/>
          <w:iCs/>
          <w:lang w:val="sq-AL"/>
        </w:rPr>
        <w:t xml:space="preserve">Për të realizuar funksionet e përcaktuara Njësia për Vlerësimin dhe Referimin e Rasteve, duhet të ketë të paktën </w:t>
      </w:r>
      <w:r w:rsidRPr="00515E4B">
        <w:rPr>
          <w:rFonts w:ascii="Times New Roman" w:eastAsia="Times New Roman" w:hAnsi="Times New Roman"/>
          <w:iCs/>
          <w:lang w:val="sq-AL"/>
        </w:rPr>
        <w:t xml:space="preserve">një punonjës social të vlerësimit dhe referimit të rastit për </w:t>
      </w:r>
      <w:r w:rsidRPr="00515E4B">
        <w:rPr>
          <w:rFonts w:ascii="Times New Roman" w:hAnsi="Times New Roman"/>
          <w:iCs/>
          <w:lang w:val="sq-AL"/>
        </w:rPr>
        <w:t>ç</w:t>
      </w:r>
      <w:r w:rsidRPr="00515E4B">
        <w:rPr>
          <w:rFonts w:ascii="Times New Roman" w:eastAsia="Times New Roman" w:hAnsi="Times New Roman"/>
          <w:iCs/>
          <w:lang w:val="sq-AL"/>
        </w:rPr>
        <w:t xml:space="preserve">do 6000 deri në 10 000 banorë, një punonjës për mbrojtjen e fëmijëve për </w:t>
      </w:r>
      <w:r w:rsidRPr="00515E4B">
        <w:rPr>
          <w:rFonts w:ascii="Times New Roman" w:hAnsi="Times New Roman"/>
          <w:iCs/>
          <w:lang w:val="sq-AL"/>
        </w:rPr>
        <w:t>ç</w:t>
      </w:r>
      <w:r w:rsidRPr="00515E4B">
        <w:rPr>
          <w:rFonts w:ascii="Times New Roman" w:eastAsia="Times New Roman" w:hAnsi="Times New Roman"/>
          <w:iCs/>
          <w:lang w:val="sq-AL"/>
        </w:rPr>
        <w:t>do 3000 fëmijë</w:t>
      </w:r>
      <w:r w:rsidRPr="00515E4B">
        <w:rPr>
          <w:rFonts w:ascii="Times New Roman" w:hAnsi="Times New Roman"/>
          <w:iCs/>
          <w:lang w:val="sq-AL"/>
        </w:rPr>
        <w:t xml:space="preserve">, dhe </w:t>
      </w:r>
      <w:r w:rsidRPr="00515E4B">
        <w:rPr>
          <w:rFonts w:ascii="Times New Roman" w:eastAsia="Times New Roman" w:hAnsi="Times New Roman"/>
          <w:iCs/>
          <w:lang w:val="sq-AL"/>
        </w:rPr>
        <w:t>një administrator shoqëror</w:t>
      </w:r>
      <w:r w:rsidRPr="00515E4B">
        <w:rPr>
          <w:rFonts w:ascii="Times New Roman" w:hAnsi="Times New Roman"/>
          <w:iCs/>
          <w:lang w:val="sq-AL"/>
        </w:rPr>
        <w:t xml:space="preserve">. </w:t>
      </w:r>
    </w:p>
    <w:p w:rsidR="00291232" w:rsidRPr="00515E4B" w:rsidRDefault="00291232" w:rsidP="00291232"/>
    <w:p w:rsidR="002344A5" w:rsidRDefault="002344A5" w:rsidP="00291232">
      <w:pPr>
        <w:pStyle w:val="Heading1"/>
        <w:rPr>
          <w:rFonts w:ascii="Times New Roman" w:hAnsi="Times New Roman"/>
          <w:b/>
          <w:bCs/>
          <w:color w:val="C00000"/>
          <w:sz w:val="22"/>
          <w:szCs w:val="22"/>
          <w:lang w:val="sq-AL"/>
        </w:rPr>
      </w:pPr>
      <w:bookmarkStart w:id="31" w:name="_Toc63182358"/>
    </w:p>
    <w:p w:rsidR="00291232" w:rsidRPr="00760D91" w:rsidRDefault="00291232" w:rsidP="00291232">
      <w:pPr>
        <w:pStyle w:val="Heading1"/>
        <w:rPr>
          <w:rFonts w:ascii="Times New Roman" w:hAnsi="Times New Roman"/>
          <w:b/>
          <w:bCs/>
          <w:color w:val="C00000"/>
          <w:sz w:val="22"/>
          <w:szCs w:val="22"/>
          <w:lang w:val="sq-AL"/>
        </w:rPr>
      </w:pPr>
      <w:r w:rsidRPr="00760D91">
        <w:rPr>
          <w:rFonts w:ascii="Times New Roman" w:hAnsi="Times New Roman"/>
          <w:b/>
          <w:bCs/>
          <w:color w:val="C00000"/>
          <w:sz w:val="22"/>
          <w:szCs w:val="22"/>
          <w:lang w:val="sq-AL"/>
        </w:rPr>
        <w:t>SHTOJCA 5: TË DHËNA DEMOGRAFIKE DHE SOCIALE TË TJERA</w:t>
      </w:r>
      <w:bookmarkEnd w:id="31"/>
    </w:p>
    <w:p w:rsidR="00291232" w:rsidRPr="00621590" w:rsidRDefault="00291232" w:rsidP="00291232">
      <w:pPr>
        <w:rPr>
          <w:rFonts w:ascii="Times New Roman" w:hAnsi="Times New Roman"/>
          <w:lang w:val="sq-AL"/>
        </w:rPr>
      </w:pPr>
    </w:p>
    <w:p w:rsidR="00291232" w:rsidRPr="00621590" w:rsidRDefault="00291232" w:rsidP="00291232">
      <w:pPr>
        <w:pStyle w:val="Heading2"/>
        <w:rPr>
          <w:rFonts w:ascii="Times New Roman" w:hAnsi="Times New Roman"/>
          <w:b/>
          <w:bCs/>
          <w:i/>
          <w:iCs/>
          <w:color w:val="000000" w:themeColor="text1"/>
          <w:sz w:val="22"/>
          <w:szCs w:val="22"/>
          <w:lang w:val="sq-AL"/>
        </w:rPr>
      </w:pPr>
      <w:bookmarkStart w:id="32" w:name="_Toc63182359"/>
      <w:r w:rsidRPr="00621590">
        <w:rPr>
          <w:rFonts w:ascii="Times New Roman" w:hAnsi="Times New Roman"/>
          <w:b/>
          <w:bCs/>
          <w:i/>
          <w:iCs/>
          <w:color w:val="000000" w:themeColor="text1"/>
          <w:sz w:val="24"/>
          <w:szCs w:val="24"/>
          <w:lang w:val="sq-AL"/>
        </w:rPr>
        <w:t xml:space="preserve">1. </w:t>
      </w:r>
      <w:r w:rsidRPr="00621590">
        <w:rPr>
          <w:rFonts w:ascii="Times New Roman" w:hAnsi="Times New Roman"/>
          <w:b/>
          <w:bCs/>
          <w:i/>
          <w:iCs/>
          <w:color w:val="000000" w:themeColor="text1"/>
          <w:sz w:val="22"/>
          <w:szCs w:val="22"/>
          <w:lang w:val="sq-AL"/>
        </w:rPr>
        <w:t>Organizimi i bashkisë dhe karakteristikat kryesore</w:t>
      </w:r>
      <w:bookmarkEnd w:id="32"/>
    </w:p>
    <w:p w:rsidR="00291232" w:rsidRPr="00621590" w:rsidRDefault="00291232" w:rsidP="00291232">
      <w:pPr>
        <w:jc w:val="both"/>
        <w:rPr>
          <w:rFonts w:ascii="Times New Roman" w:hAnsi="Times New Roman"/>
          <w:lang w:val="sq-AL" w:eastAsia="sq-AL"/>
        </w:rPr>
      </w:pPr>
      <w:r w:rsidRPr="00621590">
        <w:rPr>
          <w:rFonts w:ascii="Times New Roman" w:hAnsi="Times New Roman"/>
          <w:lang w:val="sq-AL" w:eastAsia="sq-AL"/>
        </w:rPr>
        <w:t>Bashkia Pukë kufizohet në veri dhe në perëndim me Bashkinë e Vaut të Dejës, në lindje me Bashkinë Fushë Arrëz dhe në jug me Bashkitë Mirditë dhe Lezhë. Ajo ka një sipërfaqe prej 505.53 km</w:t>
      </w:r>
      <w:r w:rsidRPr="00621590">
        <w:rPr>
          <w:rFonts w:ascii="Times New Roman" w:hAnsi="Times New Roman"/>
          <w:vertAlign w:val="superscript"/>
          <w:lang w:val="sq-AL" w:eastAsia="sq-AL"/>
        </w:rPr>
        <w:t>2</w:t>
      </w:r>
      <w:r w:rsidRPr="00621590">
        <w:rPr>
          <w:rFonts w:ascii="Times New Roman" w:hAnsi="Times New Roman"/>
          <w:lang w:val="sq-AL" w:eastAsia="sq-AL"/>
        </w:rPr>
        <w:t xml:space="preserve"> dhe është e organizuar në pesë njësi administrative: Pukë (qendra e Bashkisë), Gjegjan, Rrapë, Qerret dhe Qelëz.</w:t>
      </w:r>
    </w:p>
    <w:p w:rsidR="00291232" w:rsidRPr="00621590" w:rsidRDefault="00291232" w:rsidP="00291232">
      <w:pPr>
        <w:jc w:val="both"/>
        <w:rPr>
          <w:rFonts w:ascii="Times New Roman" w:hAnsi="Times New Roman"/>
          <w:lang w:val="sq-AL" w:eastAsia="sq-AL"/>
        </w:rPr>
      </w:pPr>
      <w:r w:rsidRPr="00621590">
        <w:rPr>
          <w:rFonts w:ascii="Times New Roman" w:hAnsi="Times New Roman"/>
          <w:noProof/>
        </w:rPr>
        <w:drawing>
          <wp:anchor distT="0" distB="0" distL="114300" distR="114300" simplePos="0" relativeHeight="251685888" behindDoc="0" locked="0" layoutInCell="1" allowOverlap="1">
            <wp:simplePos x="0" y="0"/>
            <wp:positionH relativeFrom="margin">
              <wp:posOffset>4123055</wp:posOffset>
            </wp:positionH>
            <wp:positionV relativeFrom="paragraph">
              <wp:posOffset>8255</wp:posOffset>
            </wp:positionV>
            <wp:extent cx="2029460" cy="2057400"/>
            <wp:effectExtent l="0" t="0" r="2540" b="0"/>
            <wp:wrapSquare wrapText="bothSides"/>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9460" cy="2057400"/>
                    </a:xfrm>
                    <a:prstGeom prst="rect">
                      <a:avLst/>
                    </a:prstGeom>
                    <a:noFill/>
                    <a:ln>
                      <a:noFill/>
                    </a:ln>
                  </pic:spPr>
                </pic:pic>
              </a:graphicData>
            </a:graphic>
          </wp:anchor>
        </w:drawing>
      </w:r>
      <w:r w:rsidRPr="00621590">
        <w:rPr>
          <w:rFonts w:ascii="Times New Roman" w:hAnsi="Times New Roman"/>
          <w:lang w:val="sq-AL" w:eastAsia="sq-AL"/>
        </w:rPr>
        <w:t xml:space="preserve">Sipas të dhënave të Drejtorisë së Përgjithshme të Gjendjes Civile kjo Bashki ka një popullsi prej 15,317 banorësh, ndërkohë që sipas Censusit të vitit 2011, Bashkia e Pukës ka 11,069 banorë. Vetëm 72% e popullsisë së rregjistruar në gjendjen civile jeton fizikisht në territorin e kësaj Bashkie, pjesa tjetër janë larguar në drejtim të zonave të tjera të Shqipërisë apo në emigracion. Arsyet kryesore të kësaj lëvizje të popullsisë jashtë Bashkisë Pukë janë ekonomike. Edhe pse kjo Bashki është ndër zonat e pasura me minerale, mbyllja e minierave është shoqëruar me rritjen e papunësisë dhe pamundësinë për të siguruar punë në këtë territor. </w:t>
      </w:r>
    </w:p>
    <w:p w:rsidR="00291232" w:rsidRPr="00621590" w:rsidRDefault="00291232" w:rsidP="00291232">
      <w:pPr>
        <w:jc w:val="both"/>
        <w:rPr>
          <w:rFonts w:ascii="Times New Roman" w:hAnsi="Times New Roman"/>
          <w:lang w:val="sq-AL"/>
        </w:rPr>
      </w:pPr>
      <w:r w:rsidRPr="00621590">
        <w:rPr>
          <w:rFonts w:ascii="Times New Roman" w:hAnsi="Times New Roman"/>
          <w:lang w:val="sq-AL" w:eastAsia="sq-AL"/>
        </w:rPr>
        <w:lastRenderedPageBreak/>
        <w:t>Në këndvështrimin e analizës së situatës së grupeve vulnerabël dhe nevojave të tyre për shërbime treguesit demografikë janë të rëndësishëm</w:t>
      </w:r>
      <w:r w:rsidRPr="00621590">
        <w:rPr>
          <w:rFonts w:ascii="Times New Roman" w:hAnsi="Times New Roman"/>
          <w:lang w:val="sq-AL"/>
        </w:rPr>
        <w:t xml:space="preserve"> për të vlerësuar madhësinë e grupeve në nevojë për shërbime në raport me popullsinë e Bashkisë, si dhe për të vlerësuar burimet njerëzore që duhet të ketë Bashkia në dy nivelet e organizimit (Bashki dhe njësi adminsitrative) si detyrim që rrjedh nga legjislacioni kombëtar.  </w:t>
      </w:r>
    </w:p>
    <w:p w:rsidR="00291232" w:rsidRPr="00621590" w:rsidRDefault="00291232" w:rsidP="00291232">
      <w:pPr>
        <w:jc w:val="right"/>
        <w:rPr>
          <w:rFonts w:ascii="Times New Roman" w:hAnsi="Times New Roman"/>
          <w:i/>
          <w:iCs/>
          <w:color w:val="002060"/>
          <w:lang w:val="sq-AL"/>
        </w:rPr>
      </w:pPr>
      <w:r w:rsidRPr="00621590">
        <w:rPr>
          <w:rFonts w:ascii="Times New Roman" w:hAnsi="Times New Roman"/>
          <w:i/>
          <w:iCs/>
          <w:color w:val="002060"/>
          <w:lang w:val="sq-AL"/>
        </w:rPr>
        <w:t>Tabela 1: Të dhëna të popullsisë në Bashkinë Pukë</w:t>
      </w:r>
    </w:p>
    <w:tbl>
      <w:tblPr>
        <w:tblW w:w="10533" w:type="dxa"/>
        <w:tblInd w:w="-633" w:type="dxa"/>
        <w:tblLayout w:type="fixed"/>
        <w:tblLook w:val="04A0"/>
      </w:tblPr>
      <w:tblGrid>
        <w:gridCol w:w="1780"/>
        <w:gridCol w:w="1360"/>
        <w:gridCol w:w="1229"/>
        <w:gridCol w:w="1061"/>
        <w:gridCol w:w="1276"/>
        <w:gridCol w:w="1275"/>
        <w:gridCol w:w="1701"/>
        <w:gridCol w:w="851"/>
      </w:tblGrid>
      <w:tr w:rsidR="00291232" w:rsidRPr="00621590" w:rsidTr="000709D1">
        <w:trPr>
          <w:trHeight w:val="330"/>
        </w:trPr>
        <w:tc>
          <w:tcPr>
            <w:tcW w:w="1780" w:type="dxa"/>
            <w:tcBorders>
              <w:top w:val="double" w:sz="6" w:space="0" w:color="auto"/>
              <w:left w:val="double" w:sz="6" w:space="0" w:color="auto"/>
              <w:bottom w:val="nil"/>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Njësia</w:t>
            </w:r>
          </w:p>
        </w:tc>
        <w:tc>
          <w:tcPr>
            <w:tcW w:w="1360" w:type="dxa"/>
            <w:tcBorders>
              <w:top w:val="double" w:sz="6" w:space="0" w:color="auto"/>
              <w:left w:val="nil"/>
              <w:bottom w:val="nil"/>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Numri</w:t>
            </w:r>
          </w:p>
        </w:tc>
        <w:tc>
          <w:tcPr>
            <w:tcW w:w="1229" w:type="dxa"/>
            <w:tcBorders>
              <w:top w:val="double" w:sz="6" w:space="0" w:color="auto"/>
              <w:left w:val="nil"/>
              <w:bottom w:val="nil"/>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Numri</w:t>
            </w:r>
          </w:p>
        </w:tc>
        <w:tc>
          <w:tcPr>
            <w:tcW w:w="1061" w:type="dxa"/>
            <w:tcBorders>
              <w:top w:val="double" w:sz="6" w:space="0" w:color="auto"/>
              <w:left w:val="nil"/>
              <w:bottom w:val="single" w:sz="4" w:space="0" w:color="auto"/>
              <w:right w:val="nil"/>
            </w:tcBorders>
            <w:shd w:val="clear" w:color="auto" w:fill="BF8F00"/>
            <w:noWrap/>
            <w:vAlign w:val="bottom"/>
            <w:hideMark/>
          </w:tcPr>
          <w:p w:rsidR="00291232" w:rsidRPr="00621590" w:rsidRDefault="00291232" w:rsidP="000709D1">
            <w:pPr>
              <w:spacing w:after="0" w:line="240" w:lineRule="auto"/>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 </w:t>
            </w:r>
          </w:p>
        </w:tc>
        <w:tc>
          <w:tcPr>
            <w:tcW w:w="1276" w:type="dxa"/>
            <w:tcBorders>
              <w:top w:val="double" w:sz="6" w:space="0" w:color="auto"/>
              <w:left w:val="nil"/>
              <w:bottom w:val="single" w:sz="4" w:space="0" w:color="auto"/>
              <w:right w:val="nil"/>
            </w:tcBorders>
            <w:shd w:val="clear" w:color="auto" w:fill="BF8F00"/>
            <w:vAlign w:val="center"/>
            <w:hideMark/>
          </w:tcPr>
          <w:p w:rsidR="00291232" w:rsidRPr="00621590" w:rsidRDefault="00291232" w:rsidP="000709D1">
            <w:pPr>
              <w:spacing w:after="0" w:line="240" w:lineRule="auto"/>
              <w:jc w:val="right"/>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Popullsia</w:t>
            </w:r>
          </w:p>
        </w:tc>
        <w:tc>
          <w:tcPr>
            <w:tcW w:w="1275" w:type="dxa"/>
            <w:tcBorders>
              <w:top w:val="double" w:sz="6" w:space="0" w:color="auto"/>
              <w:left w:val="nil"/>
              <w:bottom w:val="single" w:sz="4" w:space="0" w:color="auto"/>
              <w:right w:val="nil"/>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 xml:space="preserve">sipas </w:t>
            </w:r>
          </w:p>
        </w:tc>
        <w:tc>
          <w:tcPr>
            <w:tcW w:w="1701" w:type="dxa"/>
            <w:tcBorders>
              <w:top w:val="double" w:sz="6" w:space="0" w:color="auto"/>
              <w:left w:val="nil"/>
              <w:bottom w:val="single" w:sz="4" w:space="0" w:color="auto"/>
              <w:right w:val="nil"/>
            </w:tcBorders>
            <w:shd w:val="clear" w:color="auto" w:fill="BF8F00"/>
            <w:vAlign w:val="center"/>
            <w:hideMark/>
          </w:tcPr>
          <w:p w:rsidR="00291232" w:rsidRPr="00621590" w:rsidRDefault="00291232" w:rsidP="000709D1">
            <w:pPr>
              <w:spacing w:after="0" w:line="240" w:lineRule="auto"/>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grup moshave</w:t>
            </w:r>
          </w:p>
        </w:tc>
        <w:tc>
          <w:tcPr>
            <w:tcW w:w="851" w:type="dxa"/>
            <w:tcBorders>
              <w:top w:val="double" w:sz="6" w:space="0" w:color="auto"/>
              <w:left w:val="nil"/>
              <w:bottom w:val="single" w:sz="4" w:space="0" w:color="auto"/>
              <w:right w:val="double" w:sz="6" w:space="0" w:color="auto"/>
            </w:tcBorders>
            <w:shd w:val="clear" w:color="auto" w:fill="BF8F00"/>
            <w:noWrap/>
            <w:vAlign w:val="bottom"/>
            <w:hideMark/>
          </w:tcPr>
          <w:p w:rsidR="00291232" w:rsidRPr="00621590" w:rsidRDefault="00291232" w:rsidP="000709D1">
            <w:pPr>
              <w:spacing w:after="0" w:line="240" w:lineRule="auto"/>
              <w:rPr>
                <w:rFonts w:ascii="Times New Roman" w:eastAsia="Times New Roman" w:hAnsi="Times New Roman"/>
                <w:color w:val="FFFFFF"/>
                <w:lang w:val="sq-AL" w:eastAsia="sq-AL"/>
              </w:rPr>
            </w:pPr>
            <w:r w:rsidRPr="00621590">
              <w:rPr>
                <w:rFonts w:ascii="Times New Roman" w:eastAsia="Times New Roman" w:hAnsi="Times New Roman"/>
                <w:color w:val="FFFFFF"/>
                <w:lang w:val="sq-AL" w:eastAsia="sq-AL"/>
              </w:rPr>
              <w:t> </w:t>
            </w:r>
          </w:p>
        </w:tc>
      </w:tr>
      <w:tr w:rsidR="00291232" w:rsidRPr="00621590" w:rsidTr="000709D1">
        <w:trPr>
          <w:trHeight w:val="330"/>
        </w:trPr>
        <w:tc>
          <w:tcPr>
            <w:tcW w:w="1780" w:type="dxa"/>
            <w:tcBorders>
              <w:top w:val="nil"/>
              <w:left w:val="double" w:sz="6" w:space="0" w:color="auto"/>
              <w:bottom w:val="single" w:sz="4"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Administrative</w:t>
            </w:r>
          </w:p>
        </w:tc>
        <w:tc>
          <w:tcPr>
            <w:tcW w:w="1360" w:type="dxa"/>
            <w:tcBorders>
              <w:top w:val="nil"/>
              <w:left w:val="nil"/>
              <w:bottom w:val="single" w:sz="8"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Popullsisë</w:t>
            </w:r>
          </w:p>
        </w:tc>
        <w:tc>
          <w:tcPr>
            <w:tcW w:w="1229" w:type="dxa"/>
            <w:tcBorders>
              <w:top w:val="nil"/>
              <w:left w:val="nil"/>
              <w:bottom w:val="single" w:sz="8"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Familjeve</w:t>
            </w:r>
          </w:p>
        </w:tc>
        <w:tc>
          <w:tcPr>
            <w:tcW w:w="1061" w:type="dxa"/>
            <w:tcBorders>
              <w:top w:val="nil"/>
              <w:left w:val="nil"/>
              <w:bottom w:val="single" w:sz="8"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0-6 vjeç</w:t>
            </w:r>
          </w:p>
        </w:tc>
        <w:tc>
          <w:tcPr>
            <w:tcW w:w="1276" w:type="dxa"/>
            <w:tcBorders>
              <w:top w:val="nil"/>
              <w:left w:val="nil"/>
              <w:bottom w:val="single" w:sz="8"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7-15 vjeç</w:t>
            </w:r>
          </w:p>
        </w:tc>
        <w:tc>
          <w:tcPr>
            <w:tcW w:w="1275" w:type="dxa"/>
            <w:tcBorders>
              <w:top w:val="nil"/>
              <w:left w:val="nil"/>
              <w:bottom w:val="single" w:sz="8"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16-18 vjeç</w:t>
            </w:r>
          </w:p>
        </w:tc>
        <w:tc>
          <w:tcPr>
            <w:tcW w:w="1701" w:type="dxa"/>
            <w:tcBorders>
              <w:top w:val="nil"/>
              <w:left w:val="nil"/>
              <w:bottom w:val="single" w:sz="8" w:space="0" w:color="auto"/>
              <w:right w:val="single" w:sz="4"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19-64 vjeç</w:t>
            </w:r>
          </w:p>
        </w:tc>
        <w:tc>
          <w:tcPr>
            <w:tcW w:w="851" w:type="dxa"/>
            <w:tcBorders>
              <w:top w:val="nil"/>
              <w:left w:val="nil"/>
              <w:bottom w:val="single" w:sz="8" w:space="0" w:color="auto"/>
              <w:right w:val="double" w:sz="6" w:space="0" w:color="auto"/>
            </w:tcBorders>
            <w:shd w:val="clear" w:color="auto" w:fill="BF8F00"/>
            <w:vAlign w:val="center"/>
            <w:hideMark/>
          </w:tcPr>
          <w:p w:rsidR="00291232" w:rsidRPr="00621590" w:rsidRDefault="00291232" w:rsidP="000709D1">
            <w:pPr>
              <w:spacing w:after="0" w:line="240" w:lineRule="auto"/>
              <w:jc w:val="center"/>
              <w:rPr>
                <w:rFonts w:ascii="Times New Roman" w:eastAsia="Times New Roman" w:hAnsi="Times New Roman"/>
                <w:b/>
                <w:bCs/>
                <w:color w:val="FFFFFF"/>
                <w:lang w:val="sq-AL" w:eastAsia="sq-AL"/>
              </w:rPr>
            </w:pPr>
            <w:r w:rsidRPr="00621590">
              <w:rPr>
                <w:rFonts w:ascii="Times New Roman" w:eastAsia="Times New Roman" w:hAnsi="Times New Roman"/>
                <w:b/>
                <w:bCs/>
                <w:color w:val="FFFFFF"/>
                <w:lang w:val="sq-AL" w:eastAsia="sq-AL"/>
              </w:rPr>
              <w:t xml:space="preserve">65+ vjeç </w:t>
            </w:r>
          </w:p>
        </w:tc>
      </w:tr>
      <w:tr w:rsidR="00291232" w:rsidRPr="00621590" w:rsidTr="000709D1">
        <w:trPr>
          <w:trHeight w:val="315"/>
        </w:trPr>
        <w:tc>
          <w:tcPr>
            <w:tcW w:w="1780" w:type="dxa"/>
            <w:tcBorders>
              <w:top w:val="nil"/>
              <w:left w:val="double" w:sz="6" w:space="0" w:color="auto"/>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Pukë dhe Rrapë</w:t>
            </w:r>
          </w:p>
        </w:tc>
        <w:tc>
          <w:tcPr>
            <w:tcW w:w="1360"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8743</w:t>
            </w:r>
          </w:p>
        </w:tc>
        <w:tc>
          <w:tcPr>
            <w:tcW w:w="1229"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3120</w:t>
            </w:r>
          </w:p>
        </w:tc>
        <w:tc>
          <w:tcPr>
            <w:tcW w:w="1061"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597</w:t>
            </w:r>
          </w:p>
        </w:tc>
        <w:tc>
          <w:tcPr>
            <w:tcW w:w="1276"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901</w:t>
            </w:r>
          </w:p>
        </w:tc>
        <w:tc>
          <w:tcPr>
            <w:tcW w:w="1275"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431</w:t>
            </w:r>
          </w:p>
        </w:tc>
        <w:tc>
          <w:tcPr>
            <w:tcW w:w="1701"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5913</w:t>
            </w:r>
          </w:p>
        </w:tc>
        <w:tc>
          <w:tcPr>
            <w:tcW w:w="851" w:type="dxa"/>
            <w:tcBorders>
              <w:top w:val="nil"/>
              <w:left w:val="nil"/>
              <w:bottom w:val="single" w:sz="4" w:space="0" w:color="auto"/>
              <w:right w:val="double" w:sz="6"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901</w:t>
            </w:r>
          </w:p>
        </w:tc>
      </w:tr>
      <w:tr w:rsidR="00291232" w:rsidRPr="00621590" w:rsidTr="000709D1">
        <w:trPr>
          <w:trHeight w:val="315"/>
        </w:trPr>
        <w:tc>
          <w:tcPr>
            <w:tcW w:w="1780" w:type="dxa"/>
            <w:tcBorders>
              <w:top w:val="nil"/>
              <w:left w:val="double" w:sz="6" w:space="0" w:color="auto"/>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Gjegjan</w:t>
            </w:r>
          </w:p>
        </w:tc>
        <w:tc>
          <w:tcPr>
            <w:tcW w:w="1360"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3728</w:t>
            </w:r>
          </w:p>
        </w:tc>
        <w:tc>
          <w:tcPr>
            <w:tcW w:w="1229"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1290</w:t>
            </w:r>
          </w:p>
        </w:tc>
        <w:tc>
          <w:tcPr>
            <w:tcW w:w="1061"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315</w:t>
            </w:r>
          </w:p>
        </w:tc>
        <w:tc>
          <w:tcPr>
            <w:tcW w:w="1276"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453</w:t>
            </w:r>
          </w:p>
        </w:tc>
        <w:tc>
          <w:tcPr>
            <w:tcW w:w="1275"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167</w:t>
            </w:r>
          </w:p>
        </w:tc>
        <w:tc>
          <w:tcPr>
            <w:tcW w:w="1701" w:type="dxa"/>
            <w:tcBorders>
              <w:top w:val="nil"/>
              <w:left w:val="nil"/>
              <w:bottom w:val="single" w:sz="4" w:space="0" w:color="auto"/>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2396</w:t>
            </w:r>
          </w:p>
        </w:tc>
        <w:tc>
          <w:tcPr>
            <w:tcW w:w="851" w:type="dxa"/>
            <w:tcBorders>
              <w:top w:val="nil"/>
              <w:left w:val="nil"/>
              <w:bottom w:val="single" w:sz="4" w:space="0" w:color="auto"/>
              <w:right w:val="double" w:sz="6"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397</w:t>
            </w:r>
          </w:p>
        </w:tc>
      </w:tr>
      <w:tr w:rsidR="00291232" w:rsidRPr="00621590" w:rsidTr="000709D1">
        <w:trPr>
          <w:trHeight w:val="330"/>
        </w:trPr>
        <w:tc>
          <w:tcPr>
            <w:tcW w:w="1780" w:type="dxa"/>
            <w:tcBorders>
              <w:top w:val="nil"/>
              <w:left w:val="double" w:sz="6" w:space="0" w:color="auto"/>
              <w:bottom w:val="nil"/>
              <w:right w:val="single" w:sz="4" w:space="0" w:color="auto"/>
            </w:tcBorders>
            <w:shd w:val="clear" w:color="auto" w:fill="auto"/>
            <w:vAlign w:val="center"/>
            <w:hideMark/>
          </w:tcPr>
          <w:p w:rsidR="00291232" w:rsidRPr="00621590" w:rsidRDefault="00291232" w:rsidP="000709D1">
            <w:pPr>
              <w:spacing w:after="0" w:line="240" w:lineRule="auto"/>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Qerret dhe Qelëz</w:t>
            </w:r>
          </w:p>
        </w:tc>
        <w:tc>
          <w:tcPr>
            <w:tcW w:w="1360" w:type="dxa"/>
            <w:tcBorders>
              <w:top w:val="nil"/>
              <w:left w:val="nil"/>
              <w:bottom w:val="nil"/>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2846</w:t>
            </w:r>
          </w:p>
        </w:tc>
        <w:tc>
          <w:tcPr>
            <w:tcW w:w="1229" w:type="dxa"/>
            <w:tcBorders>
              <w:top w:val="nil"/>
              <w:left w:val="nil"/>
              <w:bottom w:val="nil"/>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991</w:t>
            </w:r>
          </w:p>
        </w:tc>
        <w:tc>
          <w:tcPr>
            <w:tcW w:w="1061" w:type="dxa"/>
            <w:tcBorders>
              <w:top w:val="nil"/>
              <w:left w:val="nil"/>
              <w:bottom w:val="nil"/>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215</w:t>
            </w:r>
          </w:p>
        </w:tc>
        <w:tc>
          <w:tcPr>
            <w:tcW w:w="1276" w:type="dxa"/>
            <w:tcBorders>
              <w:top w:val="nil"/>
              <w:left w:val="nil"/>
              <w:bottom w:val="nil"/>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372</w:t>
            </w:r>
          </w:p>
        </w:tc>
        <w:tc>
          <w:tcPr>
            <w:tcW w:w="1275" w:type="dxa"/>
            <w:tcBorders>
              <w:top w:val="nil"/>
              <w:left w:val="nil"/>
              <w:bottom w:val="nil"/>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141</w:t>
            </w:r>
          </w:p>
        </w:tc>
        <w:tc>
          <w:tcPr>
            <w:tcW w:w="1701" w:type="dxa"/>
            <w:tcBorders>
              <w:top w:val="nil"/>
              <w:left w:val="nil"/>
              <w:bottom w:val="nil"/>
              <w:right w:val="single" w:sz="4"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1811</w:t>
            </w:r>
          </w:p>
        </w:tc>
        <w:tc>
          <w:tcPr>
            <w:tcW w:w="851" w:type="dxa"/>
            <w:tcBorders>
              <w:top w:val="nil"/>
              <w:left w:val="nil"/>
              <w:bottom w:val="nil"/>
              <w:right w:val="double" w:sz="6" w:space="0" w:color="auto"/>
            </w:tcBorders>
            <w:shd w:val="clear" w:color="auto" w:fill="auto"/>
            <w:vAlign w:val="center"/>
            <w:hideMark/>
          </w:tcPr>
          <w:p w:rsidR="00291232" w:rsidRPr="00621590" w:rsidRDefault="00291232" w:rsidP="000709D1">
            <w:pPr>
              <w:spacing w:after="0" w:line="240" w:lineRule="auto"/>
              <w:jc w:val="center"/>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307</w:t>
            </w:r>
          </w:p>
        </w:tc>
      </w:tr>
      <w:tr w:rsidR="00291232" w:rsidRPr="00621590" w:rsidTr="000709D1">
        <w:trPr>
          <w:trHeight w:val="366"/>
        </w:trPr>
        <w:tc>
          <w:tcPr>
            <w:tcW w:w="1780" w:type="dxa"/>
            <w:tcBorders>
              <w:top w:val="single" w:sz="8" w:space="0" w:color="auto"/>
              <w:left w:val="double" w:sz="6" w:space="0" w:color="auto"/>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jc w:val="center"/>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TOTALI</w:t>
            </w:r>
          </w:p>
        </w:tc>
        <w:tc>
          <w:tcPr>
            <w:tcW w:w="1360" w:type="dxa"/>
            <w:tcBorders>
              <w:top w:val="single" w:sz="8" w:space="0" w:color="auto"/>
              <w:left w:val="nil"/>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jc w:val="center"/>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15 317 </w:t>
            </w:r>
          </w:p>
        </w:tc>
        <w:tc>
          <w:tcPr>
            <w:tcW w:w="1229" w:type="dxa"/>
            <w:tcBorders>
              <w:top w:val="single" w:sz="8" w:space="0" w:color="auto"/>
              <w:left w:val="nil"/>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5 401 </w:t>
            </w:r>
          </w:p>
        </w:tc>
        <w:tc>
          <w:tcPr>
            <w:tcW w:w="1061" w:type="dxa"/>
            <w:tcBorders>
              <w:top w:val="single" w:sz="8" w:space="0" w:color="auto"/>
              <w:left w:val="nil"/>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jc w:val="center"/>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1 127 </w:t>
            </w:r>
          </w:p>
        </w:tc>
        <w:tc>
          <w:tcPr>
            <w:tcW w:w="1276" w:type="dxa"/>
            <w:tcBorders>
              <w:top w:val="single" w:sz="8" w:space="0" w:color="auto"/>
              <w:left w:val="nil"/>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jc w:val="center"/>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1 726 </w:t>
            </w:r>
          </w:p>
        </w:tc>
        <w:tc>
          <w:tcPr>
            <w:tcW w:w="1275" w:type="dxa"/>
            <w:tcBorders>
              <w:top w:val="single" w:sz="8" w:space="0" w:color="auto"/>
              <w:left w:val="nil"/>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739 </w:t>
            </w:r>
          </w:p>
        </w:tc>
        <w:tc>
          <w:tcPr>
            <w:tcW w:w="1701" w:type="dxa"/>
            <w:tcBorders>
              <w:top w:val="single" w:sz="8" w:space="0" w:color="auto"/>
              <w:left w:val="nil"/>
              <w:bottom w:val="double" w:sz="6" w:space="0" w:color="auto"/>
              <w:right w:val="single" w:sz="4" w:space="0" w:color="auto"/>
            </w:tcBorders>
            <w:shd w:val="clear" w:color="auto" w:fill="auto"/>
            <w:noWrap/>
            <w:vAlign w:val="center"/>
            <w:hideMark/>
          </w:tcPr>
          <w:p w:rsidR="00291232" w:rsidRPr="00621590" w:rsidRDefault="00291232" w:rsidP="000709D1">
            <w:pPr>
              <w:spacing w:after="0" w:line="240" w:lineRule="auto"/>
              <w:jc w:val="center"/>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10 120 </w:t>
            </w:r>
          </w:p>
        </w:tc>
        <w:tc>
          <w:tcPr>
            <w:tcW w:w="851" w:type="dxa"/>
            <w:tcBorders>
              <w:top w:val="single" w:sz="8" w:space="0" w:color="auto"/>
              <w:left w:val="nil"/>
              <w:bottom w:val="double" w:sz="6" w:space="0" w:color="auto"/>
              <w:right w:val="double" w:sz="6" w:space="0" w:color="auto"/>
            </w:tcBorders>
            <w:shd w:val="clear" w:color="auto" w:fill="auto"/>
            <w:noWrap/>
            <w:vAlign w:val="center"/>
            <w:hideMark/>
          </w:tcPr>
          <w:p w:rsidR="00291232" w:rsidRPr="00621590" w:rsidRDefault="00291232" w:rsidP="000709D1">
            <w:pPr>
              <w:spacing w:after="0" w:line="240" w:lineRule="auto"/>
              <w:jc w:val="center"/>
              <w:rPr>
                <w:rFonts w:ascii="Times New Roman" w:eastAsia="Times New Roman" w:hAnsi="Times New Roman"/>
                <w:b/>
                <w:bCs/>
                <w:color w:val="002060"/>
                <w:lang w:val="sq-AL" w:eastAsia="sq-AL"/>
              </w:rPr>
            </w:pPr>
            <w:r w:rsidRPr="00621590">
              <w:rPr>
                <w:rFonts w:ascii="Times New Roman" w:eastAsia="Times New Roman" w:hAnsi="Times New Roman"/>
                <w:b/>
                <w:bCs/>
                <w:color w:val="002060"/>
                <w:lang w:val="sq-AL" w:eastAsia="sq-AL"/>
              </w:rPr>
              <w:t xml:space="preserve"> 1 605 </w:t>
            </w:r>
          </w:p>
        </w:tc>
      </w:tr>
    </w:tbl>
    <w:p w:rsidR="00291232" w:rsidRPr="00621590" w:rsidRDefault="00291232" w:rsidP="00291232">
      <w:pPr>
        <w:spacing w:before="100" w:beforeAutospacing="1" w:after="100" w:afterAutospacing="1" w:line="240" w:lineRule="auto"/>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 xml:space="preserve">Siç shihet në tabelën 1, janë 5,401 familje të rregjistruara në këtë Bashki. Numri mesatar i pjesëtarëve në familje është 2.8. </w:t>
      </w:r>
    </w:p>
    <w:p w:rsidR="008018C2" w:rsidRDefault="008018C2" w:rsidP="00291232">
      <w:pPr>
        <w:spacing w:before="100" w:beforeAutospacing="1" w:after="100" w:afterAutospacing="1" w:line="240" w:lineRule="auto"/>
        <w:rPr>
          <w:rFonts w:ascii="Times New Roman" w:eastAsia="Times New Roman" w:hAnsi="Times New Roman"/>
          <w:color w:val="000000"/>
          <w:lang w:val="sq-AL" w:eastAsia="sq-AL"/>
        </w:rPr>
      </w:pPr>
    </w:p>
    <w:p w:rsidR="008018C2" w:rsidRDefault="008018C2" w:rsidP="00291232">
      <w:pPr>
        <w:spacing w:before="100" w:beforeAutospacing="1" w:after="100" w:afterAutospacing="1" w:line="240" w:lineRule="auto"/>
        <w:rPr>
          <w:rFonts w:ascii="Times New Roman" w:eastAsia="Times New Roman" w:hAnsi="Times New Roman"/>
          <w:color w:val="000000"/>
          <w:lang w:val="sq-AL" w:eastAsia="sq-AL"/>
        </w:rPr>
      </w:pPr>
    </w:p>
    <w:p w:rsidR="008018C2" w:rsidRDefault="008018C2" w:rsidP="00291232">
      <w:pPr>
        <w:spacing w:before="100" w:beforeAutospacing="1" w:after="100" w:afterAutospacing="1" w:line="240" w:lineRule="auto"/>
        <w:rPr>
          <w:rFonts w:ascii="Times New Roman" w:eastAsia="Times New Roman" w:hAnsi="Times New Roman"/>
          <w:color w:val="000000"/>
          <w:lang w:val="sq-AL" w:eastAsia="sq-AL"/>
        </w:rPr>
      </w:pPr>
    </w:p>
    <w:p w:rsidR="008018C2" w:rsidRDefault="008018C2" w:rsidP="00291232">
      <w:pPr>
        <w:spacing w:before="100" w:beforeAutospacing="1" w:after="100" w:afterAutospacing="1" w:line="240" w:lineRule="auto"/>
        <w:rPr>
          <w:rFonts w:ascii="Times New Roman" w:eastAsia="Times New Roman" w:hAnsi="Times New Roman"/>
          <w:color w:val="000000"/>
          <w:lang w:val="sq-AL" w:eastAsia="sq-AL"/>
        </w:rPr>
      </w:pPr>
      <w:r w:rsidRPr="00621590">
        <w:rPr>
          <w:rFonts w:ascii="Times New Roman" w:hAnsi="Times New Roman"/>
          <w:noProof/>
        </w:rPr>
        <w:drawing>
          <wp:anchor distT="6096" distB="3810" distL="120396" distR="122682" simplePos="0" relativeHeight="251687936" behindDoc="0" locked="0" layoutInCell="1" allowOverlap="1">
            <wp:simplePos x="0" y="0"/>
            <wp:positionH relativeFrom="margin">
              <wp:posOffset>-426085</wp:posOffset>
            </wp:positionH>
            <wp:positionV relativeFrom="paragraph">
              <wp:posOffset>964565</wp:posOffset>
            </wp:positionV>
            <wp:extent cx="2724150" cy="1228725"/>
            <wp:effectExtent l="0" t="0" r="0" b="9525"/>
            <wp:wrapSquare wrapText="bothSides"/>
            <wp:docPr id="3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1228725"/>
                    </a:xfrm>
                    <a:prstGeom prst="rect">
                      <a:avLst/>
                    </a:prstGeom>
                    <a:noFill/>
                  </pic:spPr>
                </pic:pic>
              </a:graphicData>
            </a:graphic>
          </wp:anchor>
        </w:drawing>
      </w:r>
    </w:p>
    <w:p w:rsidR="00291232" w:rsidRPr="00621590" w:rsidRDefault="00291232" w:rsidP="00291232">
      <w:pPr>
        <w:spacing w:before="100" w:beforeAutospacing="1" w:after="100" w:afterAutospacing="1" w:line="240" w:lineRule="auto"/>
        <w:rPr>
          <w:rFonts w:ascii="Times New Roman" w:eastAsia="Times New Roman" w:hAnsi="Times New Roman"/>
          <w:color w:val="000000"/>
          <w:lang w:val="sq-AL" w:eastAsia="sq-AL"/>
        </w:rPr>
      </w:pPr>
      <w:r w:rsidRPr="00621590">
        <w:rPr>
          <w:rFonts w:ascii="Times New Roman" w:eastAsia="Times New Roman" w:hAnsi="Times New Roman"/>
          <w:color w:val="000000"/>
          <w:lang w:val="sq-AL" w:eastAsia="sq-AL"/>
        </w:rPr>
        <w:t>57% e banorëve të rregjistruar në gjendjen civile i përkasin njësive administrative Pukë dhe Rrapë</w:t>
      </w:r>
      <w:r w:rsidRPr="00621590">
        <w:rPr>
          <w:rStyle w:val="FootnoteReference"/>
          <w:rFonts w:ascii="Times New Roman" w:eastAsia="Times New Roman" w:hAnsi="Times New Roman"/>
          <w:color w:val="000000"/>
          <w:lang w:val="sq-AL" w:eastAsia="sq-AL"/>
        </w:rPr>
        <w:footnoteReference w:id="19"/>
      </w:r>
      <w:r w:rsidRPr="00621590">
        <w:rPr>
          <w:rFonts w:ascii="Times New Roman" w:eastAsia="Times New Roman" w:hAnsi="Times New Roman"/>
          <w:color w:val="000000"/>
          <w:lang w:val="sq-AL" w:eastAsia="sq-AL"/>
        </w:rPr>
        <w:t xml:space="preserve">. 24% e tyre në Gjegjan dhe në Qerret e Qelëz 19% e popullsisë. </w:t>
      </w:r>
    </w:p>
    <w:p w:rsidR="00291232" w:rsidRPr="00621590" w:rsidRDefault="00291232" w:rsidP="00291232">
      <w:pPr>
        <w:spacing w:before="100" w:beforeAutospacing="1" w:after="100" w:afterAutospacing="1" w:line="240" w:lineRule="auto"/>
        <w:jc w:val="both"/>
        <w:rPr>
          <w:rFonts w:ascii="Times New Roman" w:hAnsi="Times New Roman"/>
          <w:color w:val="000000"/>
          <w:lang w:val="sq-AL" w:eastAsia="sq-AL"/>
        </w:rPr>
      </w:pPr>
      <w:r w:rsidRPr="00621590">
        <w:rPr>
          <w:rFonts w:ascii="Times New Roman" w:eastAsia="Times New Roman" w:hAnsi="Times New Roman"/>
          <w:color w:val="000000"/>
          <w:lang w:val="sq-AL" w:eastAsia="sq-AL"/>
        </w:rPr>
        <w:t>Në Bashkinë Pukë:</w:t>
      </w:r>
      <w:r w:rsidRPr="00621590">
        <w:rPr>
          <w:rFonts w:ascii="Times New Roman" w:hAnsi="Times New Roman"/>
          <w:color w:val="000000"/>
          <w:lang w:val="sq-AL" w:eastAsia="sq-AL"/>
        </w:rPr>
        <w:t xml:space="preserve"> 23,5% e popullsisë janë fëmijë të grupmoshës 0-18 vjeç; 66% e popullsisë i përket grupmoshës 18-64 vjeç; 10,5% e popullsisë është mbi 64 vjeç. </w:t>
      </w:r>
    </w:p>
    <w:p w:rsidR="00291232" w:rsidRPr="00621590" w:rsidRDefault="00291232" w:rsidP="00291232">
      <w:pPr>
        <w:pStyle w:val="Heading2"/>
        <w:rPr>
          <w:rFonts w:ascii="Times New Roman" w:hAnsi="Times New Roman"/>
          <w:b/>
          <w:bCs/>
          <w:color w:val="000000"/>
          <w:sz w:val="22"/>
          <w:szCs w:val="22"/>
          <w:lang w:val="sq-AL"/>
        </w:rPr>
      </w:pPr>
    </w:p>
    <w:p w:rsidR="00291232" w:rsidRPr="00194F76" w:rsidRDefault="00291232" w:rsidP="00291232">
      <w:pPr>
        <w:pStyle w:val="Heading3"/>
        <w:rPr>
          <w:rFonts w:ascii="Times New Roman" w:hAnsi="Times New Roman"/>
          <w:b/>
          <w:bCs/>
          <w:i/>
          <w:iCs/>
          <w:color w:val="000000" w:themeColor="text1"/>
          <w:sz w:val="22"/>
          <w:szCs w:val="22"/>
          <w:lang w:val="sq-AL"/>
        </w:rPr>
      </w:pPr>
      <w:bookmarkStart w:id="33" w:name="_Toc63182360"/>
      <w:r w:rsidRPr="00194F76">
        <w:rPr>
          <w:rFonts w:ascii="Times New Roman" w:hAnsi="Times New Roman"/>
          <w:b/>
          <w:bCs/>
          <w:i/>
          <w:iCs/>
          <w:color w:val="000000" w:themeColor="text1"/>
          <w:sz w:val="22"/>
          <w:szCs w:val="22"/>
          <w:lang w:val="sq-AL"/>
        </w:rPr>
        <w:t>2. Familje pa të ardhura ose me të ardhura të pamjaftueshme</w:t>
      </w:r>
      <w:bookmarkEnd w:id="33"/>
    </w:p>
    <w:p w:rsidR="00291232" w:rsidRPr="00194F76" w:rsidRDefault="00291232" w:rsidP="00291232">
      <w:pPr>
        <w:pStyle w:val="NormalWeb"/>
        <w:jc w:val="right"/>
        <w:rPr>
          <w:b/>
          <w:bCs/>
          <w:i/>
          <w:iCs/>
          <w:color w:val="002060"/>
          <w:sz w:val="22"/>
          <w:szCs w:val="22"/>
          <w:lang w:val="sq-AL"/>
        </w:rPr>
      </w:pPr>
      <w:r w:rsidRPr="00194F76">
        <w:rPr>
          <w:i/>
          <w:iCs/>
          <w:color w:val="002060"/>
          <w:sz w:val="22"/>
          <w:szCs w:val="22"/>
          <w:lang w:val="sq-AL"/>
        </w:rPr>
        <w:t>Tabela 2: Të dhëna për familjet aplikuese dhe përfituese të ndihmës ekonomike</w:t>
      </w:r>
    </w:p>
    <w:tbl>
      <w:tblPr>
        <w:tblW w:w="11482" w:type="dxa"/>
        <w:jc w:val="center"/>
        <w:tblLayout w:type="fixed"/>
        <w:tblLook w:val="04A0"/>
      </w:tblPr>
      <w:tblGrid>
        <w:gridCol w:w="1195"/>
        <w:gridCol w:w="1357"/>
        <w:gridCol w:w="1195"/>
        <w:gridCol w:w="1356"/>
        <w:gridCol w:w="1276"/>
        <w:gridCol w:w="1276"/>
        <w:gridCol w:w="1134"/>
        <w:gridCol w:w="1417"/>
        <w:gridCol w:w="1276"/>
      </w:tblGrid>
      <w:tr w:rsidR="00291232" w:rsidRPr="00194F76" w:rsidTr="000709D1">
        <w:trPr>
          <w:trHeight w:val="315"/>
          <w:jc w:val="center"/>
        </w:trPr>
        <w:tc>
          <w:tcPr>
            <w:tcW w:w="1195" w:type="dxa"/>
            <w:tcBorders>
              <w:top w:val="double" w:sz="6" w:space="0" w:color="auto"/>
              <w:left w:val="double" w:sz="6" w:space="0" w:color="auto"/>
              <w:bottom w:val="nil"/>
              <w:right w:val="nil"/>
            </w:tcBorders>
            <w:shd w:val="clear" w:color="auto" w:fill="BF8F00"/>
            <w:vAlign w:val="bottom"/>
            <w:hideMark/>
          </w:tcPr>
          <w:p w:rsidR="00291232" w:rsidRPr="00194F76" w:rsidRDefault="00291232" w:rsidP="000709D1">
            <w:pPr>
              <w:spacing w:after="0" w:line="240" w:lineRule="auto"/>
              <w:rPr>
                <w:rFonts w:ascii="Times New Roman" w:eastAsia="Times New Roman" w:hAnsi="Times New Roman"/>
                <w:color w:val="D0CECE"/>
                <w:lang w:val="sq-AL" w:eastAsia="sq-AL"/>
              </w:rPr>
            </w:pPr>
            <w:r w:rsidRPr="00194F76">
              <w:rPr>
                <w:rFonts w:ascii="Times New Roman" w:eastAsia="Times New Roman" w:hAnsi="Times New Roman"/>
                <w:color w:val="D0CECE"/>
                <w:lang w:val="sq-AL" w:eastAsia="sq-AL"/>
              </w:rPr>
              <w:t> </w:t>
            </w:r>
          </w:p>
        </w:tc>
        <w:tc>
          <w:tcPr>
            <w:tcW w:w="1357" w:type="dxa"/>
            <w:tcBorders>
              <w:top w:val="double" w:sz="6" w:space="0" w:color="auto"/>
              <w:left w:val="single" w:sz="8" w:space="0" w:color="auto"/>
              <w:bottom w:val="single" w:sz="4" w:space="0" w:color="auto"/>
              <w:right w:val="nil"/>
            </w:tcBorders>
            <w:shd w:val="clear" w:color="auto" w:fill="BF8F00"/>
            <w:vAlign w:val="center"/>
            <w:hideMark/>
          </w:tcPr>
          <w:p w:rsidR="00291232" w:rsidRPr="00194F76" w:rsidRDefault="00291232" w:rsidP="000709D1">
            <w:pPr>
              <w:spacing w:after="0" w:line="240" w:lineRule="auto"/>
              <w:jc w:val="right"/>
              <w:rPr>
                <w:rFonts w:ascii="Times New Roman" w:eastAsia="Times New Roman" w:hAnsi="Times New Roman"/>
                <w:color w:val="D0CECE"/>
                <w:lang w:val="sq-AL" w:eastAsia="sq-AL"/>
              </w:rPr>
            </w:pPr>
            <w:r w:rsidRPr="00194F76">
              <w:rPr>
                <w:rFonts w:ascii="Times New Roman" w:eastAsia="Times New Roman" w:hAnsi="Times New Roman"/>
                <w:color w:val="D0CECE"/>
                <w:lang w:val="sq-AL" w:eastAsia="sq-AL"/>
              </w:rPr>
              <w:t> </w:t>
            </w:r>
          </w:p>
        </w:tc>
        <w:tc>
          <w:tcPr>
            <w:tcW w:w="1195" w:type="dxa"/>
            <w:tcBorders>
              <w:top w:val="double" w:sz="6" w:space="0" w:color="auto"/>
              <w:left w:val="nil"/>
              <w:bottom w:val="single" w:sz="4" w:space="0" w:color="auto"/>
              <w:right w:val="nil"/>
            </w:tcBorders>
            <w:shd w:val="clear" w:color="auto" w:fill="BF8F00"/>
            <w:vAlign w:val="center"/>
            <w:hideMark/>
          </w:tcPr>
          <w:p w:rsidR="00291232" w:rsidRPr="00194F76" w:rsidRDefault="00291232" w:rsidP="000709D1">
            <w:pPr>
              <w:spacing w:after="0" w:line="240" w:lineRule="auto"/>
              <w:jc w:val="right"/>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DHJETO</w:t>
            </w:r>
            <w:r w:rsidRPr="00194F76">
              <w:rPr>
                <w:rFonts w:ascii="Times New Roman" w:eastAsia="Times New Roman" w:hAnsi="Times New Roman"/>
                <w:b/>
                <w:bCs/>
                <w:color w:val="D0CECE"/>
                <w:lang w:val="sq-AL" w:eastAsia="sq-AL"/>
              </w:rPr>
              <w:lastRenderedPageBreak/>
              <w:t>R</w:t>
            </w:r>
          </w:p>
        </w:tc>
        <w:tc>
          <w:tcPr>
            <w:tcW w:w="1356" w:type="dxa"/>
            <w:tcBorders>
              <w:top w:val="double" w:sz="6" w:space="0" w:color="auto"/>
              <w:left w:val="nil"/>
              <w:bottom w:val="single" w:sz="4" w:space="0" w:color="auto"/>
              <w:right w:val="nil"/>
            </w:tcBorders>
            <w:shd w:val="clear" w:color="auto" w:fill="BF8F00"/>
            <w:vAlign w:val="center"/>
            <w:hideMark/>
          </w:tcPr>
          <w:p w:rsidR="00291232" w:rsidRPr="00194F76" w:rsidRDefault="00291232" w:rsidP="000709D1">
            <w:pPr>
              <w:spacing w:after="0" w:line="240" w:lineRule="auto"/>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lastRenderedPageBreak/>
              <w:t>2018</w:t>
            </w:r>
          </w:p>
        </w:tc>
        <w:tc>
          <w:tcPr>
            <w:tcW w:w="1276" w:type="dxa"/>
            <w:tcBorders>
              <w:top w:val="double" w:sz="6" w:space="0" w:color="auto"/>
              <w:left w:val="nil"/>
              <w:bottom w:val="single" w:sz="4" w:space="0" w:color="auto"/>
              <w:right w:val="single" w:sz="8" w:space="0" w:color="auto"/>
            </w:tcBorders>
            <w:shd w:val="clear" w:color="auto" w:fill="BF8F00"/>
            <w:vAlign w:val="bottom"/>
            <w:hideMark/>
          </w:tcPr>
          <w:p w:rsidR="00291232" w:rsidRPr="00194F76" w:rsidRDefault="00291232" w:rsidP="000709D1">
            <w:pPr>
              <w:spacing w:after="0" w:line="240" w:lineRule="auto"/>
              <w:rPr>
                <w:rFonts w:ascii="Times New Roman" w:eastAsia="Times New Roman" w:hAnsi="Times New Roman"/>
                <w:color w:val="D0CECE"/>
                <w:lang w:val="sq-AL" w:eastAsia="sq-AL"/>
              </w:rPr>
            </w:pPr>
            <w:r w:rsidRPr="00194F76">
              <w:rPr>
                <w:rFonts w:ascii="Times New Roman" w:eastAsia="Times New Roman" w:hAnsi="Times New Roman"/>
                <w:color w:val="D0CECE"/>
                <w:lang w:val="sq-AL" w:eastAsia="sq-AL"/>
              </w:rPr>
              <w:t> </w:t>
            </w:r>
          </w:p>
        </w:tc>
        <w:tc>
          <w:tcPr>
            <w:tcW w:w="1276" w:type="dxa"/>
            <w:tcBorders>
              <w:top w:val="double" w:sz="6" w:space="0" w:color="auto"/>
              <w:left w:val="nil"/>
              <w:bottom w:val="nil"/>
              <w:right w:val="nil"/>
            </w:tcBorders>
            <w:shd w:val="clear" w:color="auto" w:fill="BF8F00"/>
            <w:vAlign w:val="center"/>
            <w:hideMark/>
          </w:tcPr>
          <w:p w:rsidR="00291232" w:rsidRPr="00194F76" w:rsidRDefault="00291232" w:rsidP="000709D1">
            <w:pPr>
              <w:spacing w:after="0" w:line="240" w:lineRule="auto"/>
              <w:jc w:val="right"/>
              <w:rPr>
                <w:rFonts w:ascii="Times New Roman" w:eastAsia="Times New Roman" w:hAnsi="Times New Roman"/>
                <w:color w:val="D0CECE"/>
                <w:lang w:val="sq-AL" w:eastAsia="sq-AL"/>
              </w:rPr>
            </w:pPr>
            <w:r w:rsidRPr="00194F76">
              <w:rPr>
                <w:rFonts w:ascii="Times New Roman" w:eastAsia="Times New Roman" w:hAnsi="Times New Roman"/>
                <w:color w:val="D0CECE"/>
                <w:lang w:val="sq-AL" w:eastAsia="sq-AL"/>
              </w:rPr>
              <w:t> </w:t>
            </w:r>
          </w:p>
        </w:tc>
        <w:tc>
          <w:tcPr>
            <w:tcW w:w="1134" w:type="dxa"/>
            <w:tcBorders>
              <w:top w:val="double" w:sz="6" w:space="0" w:color="auto"/>
              <w:left w:val="nil"/>
              <w:bottom w:val="single" w:sz="4" w:space="0" w:color="auto"/>
              <w:right w:val="nil"/>
            </w:tcBorders>
            <w:shd w:val="clear" w:color="auto" w:fill="BF8F00"/>
            <w:vAlign w:val="center"/>
            <w:hideMark/>
          </w:tcPr>
          <w:p w:rsidR="00291232" w:rsidRPr="00194F76" w:rsidRDefault="00291232" w:rsidP="000709D1">
            <w:pPr>
              <w:spacing w:after="0" w:line="240" w:lineRule="auto"/>
              <w:jc w:val="right"/>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GUSHT</w:t>
            </w:r>
          </w:p>
        </w:tc>
        <w:tc>
          <w:tcPr>
            <w:tcW w:w="1417" w:type="dxa"/>
            <w:tcBorders>
              <w:top w:val="double" w:sz="6" w:space="0" w:color="auto"/>
              <w:left w:val="nil"/>
              <w:bottom w:val="single" w:sz="4" w:space="0" w:color="auto"/>
              <w:right w:val="nil"/>
            </w:tcBorders>
            <w:shd w:val="clear" w:color="auto" w:fill="BF8F00"/>
            <w:vAlign w:val="center"/>
            <w:hideMark/>
          </w:tcPr>
          <w:p w:rsidR="00291232" w:rsidRPr="00194F76" w:rsidRDefault="00291232" w:rsidP="000709D1">
            <w:pPr>
              <w:spacing w:after="0" w:line="240" w:lineRule="auto"/>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2020</w:t>
            </w:r>
          </w:p>
        </w:tc>
        <w:tc>
          <w:tcPr>
            <w:tcW w:w="1276" w:type="dxa"/>
            <w:tcBorders>
              <w:top w:val="double" w:sz="6" w:space="0" w:color="auto"/>
              <w:left w:val="nil"/>
              <w:bottom w:val="single" w:sz="4" w:space="0" w:color="auto"/>
              <w:right w:val="double" w:sz="6" w:space="0" w:color="auto"/>
            </w:tcBorders>
            <w:shd w:val="clear" w:color="auto" w:fill="BF8F00"/>
            <w:noWrap/>
            <w:vAlign w:val="bottom"/>
            <w:hideMark/>
          </w:tcPr>
          <w:p w:rsidR="00291232" w:rsidRPr="00194F76" w:rsidRDefault="00291232" w:rsidP="000709D1">
            <w:pPr>
              <w:spacing w:after="0" w:line="240" w:lineRule="auto"/>
              <w:rPr>
                <w:rFonts w:ascii="Times New Roman" w:eastAsia="Times New Roman" w:hAnsi="Times New Roman"/>
                <w:color w:val="D0CECE"/>
                <w:lang w:val="sq-AL" w:eastAsia="sq-AL"/>
              </w:rPr>
            </w:pPr>
            <w:r w:rsidRPr="00194F76">
              <w:rPr>
                <w:rFonts w:ascii="Times New Roman" w:eastAsia="Times New Roman" w:hAnsi="Times New Roman"/>
                <w:color w:val="D0CECE"/>
                <w:lang w:val="sq-AL" w:eastAsia="sq-AL"/>
              </w:rPr>
              <w:t> </w:t>
            </w:r>
          </w:p>
        </w:tc>
      </w:tr>
      <w:tr w:rsidR="00291232" w:rsidRPr="00194F76" w:rsidTr="000709D1">
        <w:trPr>
          <w:trHeight w:val="510"/>
          <w:jc w:val="center"/>
        </w:trPr>
        <w:tc>
          <w:tcPr>
            <w:tcW w:w="1195" w:type="dxa"/>
            <w:tcBorders>
              <w:top w:val="nil"/>
              <w:left w:val="double" w:sz="6" w:space="0" w:color="auto"/>
              <w:bottom w:val="nil"/>
              <w:right w:val="nil"/>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lastRenderedPageBreak/>
              <w:t xml:space="preserve">NJESIA ADMINISTRATIVE </w:t>
            </w:r>
          </w:p>
        </w:tc>
        <w:tc>
          <w:tcPr>
            <w:tcW w:w="1357" w:type="dxa"/>
            <w:tcBorders>
              <w:top w:val="nil"/>
              <w:left w:val="single" w:sz="8" w:space="0" w:color="auto"/>
              <w:bottom w:val="nil"/>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FAMILJE APLIKUESE</w:t>
            </w:r>
          </w:p>
        </w:tc>
        <w:tc>
          <w:tcPr>
            <w:tcW w:w="1195" w:type="dxa"/>
            <w:tcBorders>
              <w:top w:val="nil"/>
              <w:left w:val="nil"/>
              <w:bottom w:val="single" w:sz="4" w:space="0" w:color="auto"/>
              <w:right w:val="nil"/>
            </w:tcBorders>
            <w:shd w:val="clear" w:color="auto" w:fill="BF8F00"/>
            <w:vAlign w:val="center"/>
            <w:hideMark/>
          </w:tcPr>
          <w:p w:rsidR="00291232" w:rsidRPr="00194F76" w:rsidRDefault="00291232" w:rsidP="000709D1">
            <w:pPr>
              <w:spacing w:after="0" w:line="240" w:lineRule="auto"/>
              <w:jc w:val="right"/>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xml:space="preserve">FAMILJE </w:t>
            </w:r>
          </w:p>
        </w:tc>
        <w:tc>
          <w:tcPr>
            <w:tcW w:w="1356" w:type="dxa"/>
            <w:tcBorders>
              <w:top w:val="nil"/>
              <w:left w:val="nil"/>
              <w:bottom w:val="single" w:sz="4" w:space="0" w:color="auto"/>
              <w:right w:val="nil"/>
            </w:tcBorders>
            <w:shd w:val="clear" w:color="auto" w:fill="BF8F00"/>
            <w:vAlign w:val="center"/>
            <w:hideMark/>
          </w:tcPr>
          <w:p w:rsidR="00291232" w:rsidRPr="00194F76" w:rsidRDefault="00291232" w:rsidP="000709D1">
            <w:pPr>
              <w:spacing w:after="0" w:line="240" w:lineRule="auto"/>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PERFITUESE</w:t>
            </w:r>
          </w:p>
        </w:tc>
        <w:tc>
          <w:tcPr>
            <w:tcW w:w="1276" w:type="dxa"/>
            <w:tcBorders>
              <w:top w:val="nil"/>
              <w:left w:val="nil"/>
              <w:bottom w:val="single" w:sz="4" w:space="0" w:color="auto"/>
              <w:right w:val="single" w:sz="8" w:space="0" w:color="auto"/>
            </w:tcBorders>
            <w:shd w:val="clear" w:color="auto" w:fill="BF8F00"/>
            <w:vAlign w:val="bottom"/>
            <w:hideMark/>
          </w:tcPr>
          <w:p w:rsidR="00291232" w:rsidRPr="00194F76" w:rsidRDefault="00291232" w:rsidP="000709D1">
            <w:pPr>
              <w:spacing w:after="0" w:line="240" w:lineRule="auto"/>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w:t>
            </w:r>
          </w:p>
        </w:tc>
        <w:tc>
          <w:tcPr>
            <w:tcW w:w="1276" w:type="dxa"/>
            <w:tcBorders>
              <w:top w:val="single" w:sz="4" w:space="0" w:color="auto"/>
              <w:left w:val="nil"/>
              <w:bottom w:val="nil"/>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FAMILJE APLIKUESE</w:t>
            </w:r>
          </w:p>
        </w:tc>
        <w:tc>
          <w:tcPr>
            <w:tcW w:w="1134" w:type="dxa"/>
            <w:tcBorders>
              <w:top w:val="nil"/>
              <w:left w:val="nil"/>
              <w:bottom w:val="single" w:sz="4" w:space="0" w:color="auto"/>
              <w:right w:val="nil"/>
            </w:tcBorders>
            <w:shd w:val="clear" w:color="auto" w:fill="BF8F00"/>
            <w:vAlign w:val="center"/>
            <w:hideMark/>
          </w:tcPr>
          <w:p w:rsidR="00291232" w:rsidRPr="00194F76" w:rsidRDefault="00291232" w:rsidP="000709D1">
            <w:pPr>
              <w:spacing w:after="0" w:line="240" w:lineRule="auto"/>
              <w:jc w:val="right"/>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xml:space="preserve">FAMILJE </w:t>
            </w:r>
          </w:p>
        </w:tc>
        <w:tc>
          <w:tcPr>
            <w:tcW w:w="1417" w:type="dxa"/>
            <w:tcBorders>
              <w:top w:val="nil"/>
              <w:left w:val="nil"/>
              <w:bottom w:val="single" w:sz="4" w:space="0" w:color="auto"/>
              <w:right w:val="nil"/>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PERFITUESE</w:t>
            </w:r>
          </w:p>
        </w:tc>
        <w:tc>
          <w:tcPr>
            <w:tcW w:w="1276" w:type="dxa"/>
            <w:tcBorders>
              <w:top w:val="nil"/>
              <w:left w:val="nil"/>
              <w:bottom w:val="single" w:sz="4" w:space="0" w:color="auto"/>
              <w:right w:val="double" w:sz="6" w:space="0" w:color="auto"/>
            </w:tcBorders>
            <w:shd w:val="clear" w:color="auto" w:fill="BF8F00"/>
            <w:noWrap/>
            <w:vAlign w:val="bottom"/>
            <w:hideMark/>
          </w:tcPr>
          <w:p w:rsidR="00291232" w:rsidRPr="00194F76" w:rsidRDefault="00291232" w:rsidP="000709D1">
            <w:pPr>
              <w:spacing w:after="0" w:line="240" w:lineRule="auto"/>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w:t>
            </w:r>
          </w:p>
        </w:tc>
      </w:tr>
      <w:tr w:rsidR="00291232" w:rsidRPr="00194F76" w:rsidTr="000709D1">
        <w:trPr>
          <w:trHeight w:val="540"/>
          <w:jc w:val="center"/>
        </w:trPr>
        <w:tc>
          <w:tcPr>
            <w:tcW w:w="1195" w:type="dxa"/>
            <w:tcBorders>
              <w:top w:val="nil"/>
              <w:left w:val="double" w:sz="6" w:space="0" w:color="auto"/>
              <w:bottom w:val="single" w:sz="8" w:space="0" w:color="auto"/>
              <w:right w:val="nil"/>
            </w:tcBorders>
            <w:shd w:val="clear" w:color="auto" w:fill="BF8F00"/>
            <w:vAlign w:val="bottom"/>
            <w:hideMark/>
          </w:tcPr>
          <w:p w:rsidR="00291232" w:rsidRPr="00194F76" w:rsidRDefault="00291232" w:rsidP="000709D1">
            <w:pPr>
              <w:spacing w:after="0" w:line="240" w:lineRule="auto"/>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w:t>
            </w:r>
          </w:p>
        </w:tc>
        <w:tc>
          <w:tcPr>
            <w:tcW w:w="1357" w:type="dxa"/>
            <w:tcBorders>
              <w:top w:val="nil"/>
              <w:left w:val="single" w:sz="8" w:space="0" w:color="auto"/>
              <w:bottom w:val="single" w:sz="8"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w:t>
            </w:r>
          </w:p>
        </w:tc>
        <w:tc>
          <w:tcPr>
            <w:tcW w:w="1195" w:type="dxa"/>
            <w:tcBorders>
              <w:top w:val="nil"/>
              <w:left w:val="single" w:sz="4" w:space="0" w:color="auto"/>
              <w:bottom w:val="single" w:sz="8"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RURAL</w:t>
            </w:r>
          </w:p>
        </w:tc>
        <w:tc>
          <w:tcPr>
            <w:tcW w:w="1356" w:type="dxa"/>
            <w:tcBorders>
              <w:top w:val="nil"/>
              <w:left w:val="nil"/>
              <w:bottom w:val="single" w:sz="8"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URBAN</w:t>
            </w:r>
          </w:p>
        </w:tc>
        <w:tc>
          <w:tcPr>
            <w:tcW w:w="1276" w:type="dxa"/>
            <w:tcBorders>
              <w:top w:val="nil"/>
              <w:left w:val="nil"/>
              <w:bottom w:val="single" w:sz="8" w:space="0" w:color="auto"/>
              <w:right w:val="single" w:sz="8" w:space="0" w:color="auto"/>
            </w:tcBorders>
            <w:shd w:val="clear" w:color="auto" w:fill="BF8F00"/>
            <w:vAlign w:val="bottom"/>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E PRANIMIT</w:t>
            </w:r>
          </w:p>
        </w:tc>
        <w:tc>
          <w:tcPr>
            <w:tcW w:w="1276" w:type="dxa"/>
            <w:tcBorders>
              <w:top w:val="nil"/>
              <w:left w:val="nil"/>
              <w:bottom w:val="single" w:sz="8"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w:t>
            </w:r>
          </w:p>
        </w:tc>
        <w:tc>
          <w:tcPr>
            <w:tcW w:w="1134" w:type="dxa"/>
            <w:tcBorders>
              <w:top w:val="nil"/>
              <w:left w:val="nil"/>
              <w:bottom w:val="single" w:sz="8"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RURAL</w:t>
            </w:r>
          </w:p>
        </w:tc>
        <w:tc>
          <w:tcPr>
            <w:tcW w:w="1417" w:type="dxa"/>
            <w:tcBorders>
              <w:top w:val="nil"/>
              <w:left w:val="nil"/>
              <w:bottom w:val="single" w:sz="8" w:space="0" w:color="auto"/>
              <w:right w:val="nil"/>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URBAN</w:t>
            </w:r>
          </w:p>
        </w:tc>
        <w:tc>
          <w:tcPr>
            <w:tcW w:w="1276" w:type="dxa"/>
            <w:tcBorders>
              <w:top w:val="nil"/>
              <w:left w:val="single" w:sz="4" w:space="0" w:color="auto"/>
              <w:bottom w:val="single" w:sz="8" w:space="0" w:color="auto"/>
              <w:right w:val="double" w:sz="6" w:space="0" w:color="auto"/>
            </w:tcBorders>
            <w:shd w:val="clear" w:color="auto" w:fill="BF8F00"/>
            <w:vAlign w:val="center"/>
          </w:tcPr>
          <w:p w:rsidR="00291232" w:rsidRPr="00194F76" w:rsidRDefault="00291232" w:rsidP="000709D1">
            <w:pPr>
              <w:spacing w:after="0" w:line="240" w:lineRule="auto"/>
              <w:jc w:val="center"/>
              <w:rPr>
                <w:rFonts w:ascii="Times New Roman" w:eastAsia="Times New Roman" w:hAnsi="Times New Roman"/>
                <w:b/>
                <w:bCs/>
                <w:color w:val="D0CECE"/>
                <w:lang w:val="sq-AL" w:eastAsia="sq-AL"/>
              </w:rPr>
            </w:pPr>
            <w:r w:rsidRPr="00194F76">
              <w:rPr>
                <w:rFonts w:ascii="Times New Roman" w:eastAsia="Times New Roman" w:hAnsi="Times New Roman"/>
                <w:b/>
                <w:bCs/>
                <w:color w:val="D0CECE"/>
                <w:lang w:val="sq-AL" w:eastAsia="sq-AL"/>
              </w:rPr>
              <w:t>% E PRANIMIT</w:t>
            </w:r>
          </w:p>
        </w:tc>
      </w:tr>
      <w:tr w:rsidR="00291232" w:rsidRPr="00194F76" w:rsidTr="000709D1">
        <w:trPr>
          <w:trHeight w:val="585"/>
          <w:jc w:val="center"/>
        </w:trPr>
        <w:tc>
          <w:tcPr>
            <w:tcW w:w="1195" w:type="dxa"/>
            <w:tcBorders>
              <w:top w:val="nil"/>
              <w:left w:val="double" w:sz="6" w:space="0" w:color="auto"/>
              <w:bottom w:val="single" w:sz="4" w:space="0" w:color="auto"/>
              <w:right w:val="nil"/>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Pukë</w:t>
            </w:r>
          </w:p>
        </w:tc>
        <w:tc>
          <w:tcPr>
            <w:tcW w:w="1357" w:type="dxa"/>
            <w:tcBorders>
              <w:top w:val="nil"/>
              <w:left w:val="single" w:sz="8" w:space="0" w:color="auto"/>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85</w:t>
            </w:r>
          </w:p>
        </w:tc>
        <w:tc>
          <w:tcPr>
            <w:tcW w:w="1195"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35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66</w:t>
            </w:r>
          </w:p>
        </w:tc>
        <w:tc>
          <w:tcPr>
            <w:tcW w:w="1276" w:type="dxa"/>
            <w:tcBorders>
              <w:top w:val="nil"/>
              <w:left w:val="single" w:sz="4" w:space="0" w:color="auto"/>
              <w:bottom w:val="single" w:sz="4" w:space="0" w:color="auto"/>
              <w:right w:val="single" w:sz="8" w:space="0" w:color="auto"/>
            </w:tcBorders>
            <w:shd w:val="clear" w:color="auto" w:fill="FFFFFF"/>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78%</w:t>
            </w:r>
          </w:p>
        </w:tc>
        <w:tc>
          <w:tcPr>
            <w:tcW w:w="1276" w:type="dxa"/>
            <w:tcBorders>
              <w:top w:val="nil"/>
              <w:left w:val="nil"/>
              <w:bottom w:val="single" w:sz="4" w:space="0" w:color="auto"/>
              <w:right w:val="single" w:sz="4" w:space="0" w:color="auto"/>
            </w:tcBorders>
            <w:shd w:val="clear" w:color="auto" w:fill="FFFFFF"/>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69</w:t>
            </w:r>
          </w:p>
        </w:tc>
        <w:tc>
          <w:tcPr>
            <w:tcW w:w="1134" w:type="dxa"/>
            <w:tcBorders>
              <w:top w:val="nil"/>
              <w:left w:val="nil"/>
              <w:bottom w:val="single" w:sz="4" w:space="0" w:color="auto"/>
              <w:right w:val="single" w:sz="4" w:space="0" w:color="auto"/>
            </w:tcBorders>
            <w:shd w:val="clear" w:color="auto" w:fill="FFFFFF"/>
            <w:vAlign w:val="center"/>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417" w:type="dxa"/>
            <w:tcBorders>
              <w:top w:val="nil"/>
              <w:left w:val="nil"/>
              <w:bottom w:val="single" w:sz="4" w:space="0" w:color="auto"/>
              <w:right w:val="nil"/>
            </w:tcBorders>
            <w:shd w:val="clear" w:color="auto" w:fill="FFFFFF"/>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59</w:t>
            </w:r>
          </w:p>
        </w:tc>
        <w:tc>
          <w:tcPr>
            <w:tcW w:w="1276" w:type="dxa"/>
            <w:tcBorders>
              <w:top w:val="nil"/>
              <w:left w:val="single" w:sz="4" w:space="0" w:color="auto"/>
              <w:bottom w:val="single" w:sz="4" w:space="0" w:color="auto"/>
              <w:right w:val="double" w:sz="6" w:space="0" w:color="auto"/>
            </w:tcBorders>
            <w:shd w:val="clear" w:color="auto" w:fill="FFFFFF"/>
            <w:noWrap/>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86%</w:t>
            </w:r>
          </w:p>
        </w:tc>
      </w:tr>
      <w:tr w:rsidR="00291232" w:rsidRPr="00194F76" w:rsidTr="000709D1">
        <w:trPr>
          <w:trHeight w:val="585"/>
          <w:jc w:val="center"/>
        </w:trPr>
        <w:tc>
          <w:tcPr>
            <w:tcW w:w="1195" w:type="dxa"/>
            <w:tcBorders>
              <w:top w:val="nil"/>
              <w:left w:val="double" w:sz="6" w:space="0" w:color="auto"/>
              <w:bottom w:val="single" w:sz="4" w:space="0" w:color="auto"/>
              <w:right w:val="nil"/>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Qelëz</w:t>
            </w:r>
          </w:p>
        </w:tc>
        <w:tc>
          <w:tcPr>
            <w:tcW w:w="1357" w:type="dxa"/>
            <w:tcBorders>
              <w:top w:val="single" w:sz="4" w:space="0" w:color="auto"/>
              <w:left w:val="single" w:sz="8" w:space="0" w:color="auto"/>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111</w:t>
            </w:r>
          </w:p>
        </w:tc>
        <w:tc>
          <w:tcPr>
            <w:tcW w:w="1195"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105</w:t>
            </w:r>
          </w:p>
        </w:tc>
        <w:tc>
          <w:tcPr>
            <w:tcW w:w="135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nil"/>
              <w:left w:val="nil"/>
              <w:bottom w:val="single" w:sz="4" w:space="0" w:color="auto"/>
              <w:right w:val="single" w:sz="8" w:space="0" w:color="auto"/>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94</w:t>
            </w:r>
          </w:p>
        </w:tc>
        <w:tc>
          <w:tcPr>
            <w:tcW w:w="1134"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88</w:t>
            </w:r>
          </w:p>
        </w:tc>
        <w:tc>
          <w:tcPr>
            <w:tcW w:w="1417" w:type="dxa"/>
            <w:tcBorders>
              <w:top w:val="single" w:sz="4" w:space="0" w:color="auto"/>
              <w:left w:val="nil"/>
              <w:bottom w:val="single" w:sz="4" w:space="0" w:color="auto"/>
              <w:right w:val="nil"/>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94%</w:t>
            </w:r>
          </w:p>
        </w:tc>
      </w:tr>
      <w:tr w:rsidR="00291232" w:rsidRPr="00194F76" w:rsidTr="000709D1">
        <w:trPr>
          <w:trHeight w:val="585"/>
          <w:jc w:val="center"/>
        </w:trPr>
        <w:tc>
          <w:tcPr>
            <w:tcW w:w="1195" w:type="dxa"/>
            <w:tcBorders>
              <w:top w:val="nil"/>
              <w:left w:val="double" w:sz="6" w:space="0" w:color="auto"/>
              <w:bottom w:val="single" w:sz="4" w:space="0" w:color="auto"/>
              <w:right w:val="nil"/>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Rrape</w:t>
            </w:r>
          </w:p>
        </w:tc>
        <w:tc>
          <w:tcPr>
            <w:tcW w:w="1357" w:type="dxa"/>
            <w:tcBorders>
              <w:top w:val="single" w:sz="4" w:space="0" w:color="auto"/>
              <w:left w:val="single" w:sz="8" w:space="0" w:color="auto"/>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82</w:t>
            </w:r>
          </w:p>
        </w:tc>
        <w:tc>
          <w:tcPr>
            <w:tcW w:w="1195"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79</w:t>
            </w:r>
          </w:p>
        </w:tc>
        <w:tc>
          <w:tcPr>
            <w:tcW w:w="135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nil"/>
              <w:left w:val="nil"/>
              <w:bottom w:val="single" w:sz="4" w:space="0" w:color="auto"/>
              <w:right w:val="single" w:sz="8" w:space="0" w:color="auto"/>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73</w:t>
            </w:r>
          </w:p>
        </w:tc>
        <w:tc>
          <w:tcPr>
            <w:tcW w:w="1134"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72</w:t>
            </w:r>
          </w:p>
        </w:tc>
        <w:tc>
          <w:tcPr>
            <w:tcW w:w="1417" w:type="dxa"/>
            <w:tcBorders>
              <w:top w:val="single" w:sz="4" w:space="0" w:color="auto"/>
              <w:left w:val="nil"/>
              <w:bottom w:val="single" w:sz="4" w:space="0" w:color="auto"/>
              <w:right w:val="nil"/>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99%</w:t>
            </w:r>
          </w:p>
        </w:tc>
      </w:tr>
      <w:tr w:rsidR="00291232" w:rsidRPr="00194F76" w:rsidTr="000709D1">
        <w:trPr>
          <w:trHeight w:val="585"/>
          <w:jc w:val="center"/>
        </w:trPr>
        <w:tc>
          <w:tcPr>
            <w:tcW w:w="1195" w:type="dxa"/>
            <w:tcBorders>
              <w:top w:val="nil"/>
              <w:left w:val="double" w:sz="6" w:space="0" w:color="auto"/>
              <w:bottom w:val="single" w:sz="4" w:space="0" w:color="auto"/>
              <w:right w:val="nil"/>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Qerret</w:t>
            </w:r>
          </w:p>
        </w:tc>
        <w:tc>
          <w:tcPr>
            <w:tcW w:w="1357" w:type="dxa"/>
            <w:tcBorders>
              <w:top w:val="single" w:sz="4" w:space="0" w:color="auto"/>
              <w:left w:val="single" w:sz="8" w:space="0" w:color="auto"/>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115</w:t>
            </w:r>
          </w:p>
        </w:tc>
        <w:tc>
          <w:tcPr>
            <w:tcW w:w="1195"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110</w:t>
            </w:r>
          </w:p>
        </w:tc>
        <w:tc>
          <w:tcPr>
            <w:tcW w:w="135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nil"/>
              <w:left w:val="nil"/>
              <w:bottom w:val="single" w:sz="4" w:space="0" w:color="auto"/>
              <w:right w:val="single" w:sz="8" w:space="0" w:color="auto"/>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91</w:t>
            </w:r>
          </w:p>
        </w:tc>
        <w:tc>
          <w:tcPr>
            <w:tcW w:w="1134"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89</w:t>
            </w:r>
          </w:p>
        </w:tc>
        <w:tc>
          <w:tcPr>
            <w:tcW w:w="1417" w:type="dxa"/>
            <w:tcBorders>
              <w:top w:val="single" w:sz="4" w:space="0" w:color="auto"/>
              <w:left w:val="nil"/>
              <w:bottom w:val="single" w:sz="4" w:space="0" w:color="auto"/>
              <w:right w:val="nil"/>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98%</w:t>
            </w:r>
          </w:p>
        </w:tc>
      </w:tr>
      <w:tr w:rsidR="00291232" w:rsidRPr="00194F76" w:rsidTr="000709D1">
        <w:trPr>
          <w:trHeight w:val="585"/>
          <w:jc w:val="center"/>
        </w:trPr>
        <w:tc>
          <w:tcPr>
            <w:tcW w:w="1195" w:type="dxa"/>
            <w:tcBorders>
              <w:top w:val="single" w:sz="4" w:space="0" w:color="auto"/>
              <w:left w:val="double" w:sz="6" w:space="0" w:color="auto"/>
              <w:bottom w:val="single" w:sz="4" w:space="0" w:color="auto"/>
              <w:right w:val="nil"/>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Gjegjan</w:t>
            </w:r>
          </w:p>
        </w:tc>
        <w:tc>
          <w:tcPr>
            <w:tcW w:w="1357" w:type="dxa"/>
            <w:tcBorders>
              <w:top w:val="single" w:sz="4" w:space="0" w:color="auto"/>
              <w:left w:val="single" w:sz="8" w:space="0" w:color="auto"/>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154</w:t>
            </w:r>
          </w:p>
        </w:tc>
        <w:tc>
          <w:tcPr>
            <w:tcW w:w="1195"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136</w:t>
            </w:r>
          </w:p>
        </w:tc>
        <w:tc>
          <w:tcPr>
            <w:tcW w:w="135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88%</w:t>
            </w:r>
          </w:p>
        </w:tc>
        <w:tc>
          <w:tcPr>
            <w:tcW w:w="1276"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129</w:t>
            </w:r>
          </w:p>
        </w:tc>
        <w:tc>
          <w:tcPr>
            <w:tcW w:w="1134" w:type="dxa"/>
            <w:tcBorders>
              <w:top w:val="single" w:sz="4" w:space="0" w:color="auto"/>
              <w:left w:val="nil"/>
              <w:bottom w:val="single" w:sz="4" w:space="0" w:color="auto"/>
              <w:right w:val="single" w:sz="4" w:space="0" w:color="auto"/>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122</w:t>
            </w:r>
          </w:p>
        </w:tc>
        <w:tc>
          <w:tcPr>
            <w:tcW w:w="1417" w:type="dxa"/>
            <w:tcBorders>
              <w:top w:val="single" w:sz="4" w:space="0" w:color="auto"/>
              <w:left w:val="nil"/>
              <w:bottom w:val="single" w:sz="4" w:space="0" w:color="auto"/>
              <w:right w:val="nil"/>
            </w:tcBorders>
            <w:shd w:val="clear" w:color="auto" w:fill="auto"/>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p>
        </w:tc>
        <w:tc>
          <w:tcPr>
            <w:tcW w:w="1276" w:type="dxa"/>
            <w:tcBorders>
              <w:top w:val="single" w:sz="4" w:space="0" w:color="auto"/>
              <w:left w:val="single" w:sz="4" w:space="0" w:color="auto"/>
              <w:bottom w:val="single" w:sz="4" w:space="0" w:color="auto"/>
              <w:right w:val="double" w:sz="6" w:space="0" w:color="auto"/>
            </w:tcBorders>
            <w:shd w:val="clear" w:color="auto" w:fill="auto"/>
            <w:noWrap/>
            <w:vAlign w:val="bottom"/>
          </w:tcPr>
          <w:p w:rsidR="00291232" w:rsidRPr="00194F76" w:rsidRDefault="00291232" w:rsidP="000709D1">
            <w:pPr>
              <w:spacing w:after="0" w:line="36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95%</w:t>
            </w:r>
          </w:p>
        </w:tc>
      </w:tr>
      <w:tr w:rsidR="00291232" w:rsidRPr="00194F76" w:rsidTr="000709D1">
        <w:trPr>
          <w:trHeight w:val="330"/>
          <w:jc w:val="center"/>
        </w:trPr>
        <w:tc>
          <w:tcPr>
            <w:tcW w:w="1195" w:type="dxa"/>
            <w:tcBorders>
              <w:top w:val="nil"/>
              <w:left w:val="double" w:sz="6" w:space="0" w:color="auto"/>
              <w:bottom w:val="double" w:sz="6" w:space="0" w:color="auto"/>
              <w:right w:val="nil"/>
            </w:tcBorders>
            <w:shd w:val="clear" w:color="auto" w:fill="auto"/>
            <w:vAlign w:val="bottom"/>
            <w:hideMark/>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TOTALI</w:t>
            </w:r>
          </w:p>
        </w:tc>
        <w:tc>
          <w:tcPr>
            <w:tcW w:w="1357" w:type="dxa"/>
            <w:tcBorders>
              <w:top w:val="nil"/>
              <w:left w:val="single" w:sz="8" w:space="0" w:color="auto"/>
              <w:bottom w:val="double" w:sz="6"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547</w:t>
            </w:r>
          </w:p>
        </w:tc>
        <w:tc>
          <w:tcPr>
            <w:tcW w:w="1195" w:type="dxa"/>
            <w:tcBorders>
              <w:top w:val="nil"/>
              <w:left w:val="nil"/>
              <w:bottom w:val="double" w:sz="6"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430</w:t>
            </w:r>
          </w:p>
        </w:tc>
        <w:tc>
          <w:tcPr>
            <w:tcW w:w="1356" w:type="dxa"/>
            <w:tcBorders>
              <w:top w:val="nil"/>
              <w:left w:val="nil"/>
              <w:bottom w:val="double" w:sz="6"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66</w:t>
            </w:r>
          </w:p>
        </w:tc>
        <w:tc>
          <w:tcPr>
            <w:tcW w:w="1276" w:type="dxa"/>
            <w:tcBorders>
              <w:top w:val="nil"/>
              <w:left w:val="nil"/>
              <w:bottom w:val="double" w:sz="6" w:space="0" w:color="auto"/>
              <w:right w:val="single" w:sz="8" w:space="0" w:color="auto"/>
            </w:tcBorders>
            <w:shd w:val="clear" w:color="auto" w:fill="auto"/>
            <w:vAlign w:val="center"/>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91%</w:t>
            </w:r>
          </w:p>
        </w:tc>
        <w:tc>
          <w:tcPr>
            <w:tcW w:w="1276" w:type="dxa"/>
            <w:tcBorders>
              <w:top w:val="nil"/>
              <w:left w:val="nil"/>
              <w:bottom w:val="double" w:sz="6"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456</w:t>
            </w:r>
          </w:p>
        </w:tc>
        <w:tc>
          <w:tcPr>
            <w:tcW w:w="1134" w:type="dxa"/>
            <w:tcBorders>
              <w:top w:val="nil"/>
              <w:left w:val="nil"/>
              <w:bottom w:val="double" w:sz="6"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371</w:t>
            </w:r>
          </w:p>
        </w:tc>
        <w:tc>
          <w:tcPr>
            <w:tcW w:w="1417" w:type="dxa"/>
            <w:tcBorders>
              <w:top w:val="nil"/>
              <w:left w:val="nil"/>
              <w:bottom w:val="double" w:sz="6" w:space="0" w:color="auto"/>
              <w:right w:val="nil"/>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59</w:t>
            </w:r>
          </w:p>
        </w:tc>
        <w:tc>
          <w:tcPr>
            <w:tcW w:w="1276" w:type="dxa"/>
            <w:tcBorders>
              <w:top w:val="nil"/>
              <w:left w:val="single" w:sz="4" w:space="0" w:color="auto"/>
              <w:bottom w:val="double" w:sz="6" w:space="0" w:color="auto"/>
              <w:right w:val="double" w:sz="6"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94%</w:t>
            </w:r>
          </w:p>
        </w:tc>
      </w:tr>
    </w:tbl>
    <w:p w:rsidR="00291232" w:rsidRDefault="00291232" w:rsidP="00291232">
      <w:pPr>
        <w:jc w:val="both"/>
        <w:rPr>
          <w:rFonts w:ascii="Times New Roman" w:hAnsi="Times New Roman"/>
          <w:lang w:val="sq-AL"/>
        </w:rPr>
      </w:pPr>
    </w:p>
    <w:p w:rsidR="008018C2" w:rsidRDefault="008018C2" w:rsidP="00291232">
      <w:pPr>
        <w:jc w:val="both"/>
        <w:rPr>
          <w:rFonts w:ascii="Times New Roman" w:hAnsi="Times New Roman"/>
          <w:lang w:val="sq-AL"/>
        </w:rPr>
      </w:pPr>
    </w:p>
    <w:p w:rsidR="008018C2" w:rsidRDefault="008018C2" w:rsidP="00291232">
      <w:pPr>
        <w:jc w:val="both"/>
        <w:rPr>
          <w:rFonts w:ascii="Times New Roman" w:hAnsi="Times New Roman"/>
          <w:lang w:val="sq-AL"/>
        </w:rPr>
      </w:pPr>
    </w:p>
    <w:p w:rsidR="008018C2" w:rsidRPr="00194F76" w:rsidRDefault="008018C2" w:rsidP="00291232">
      <w:pPr>
        <w:jc w:val="both"/>
        <w:rPr>
          <w:rFonts w:ascii="Times New Roman" w:hAnsi="Times New Roman"/>
          <w:lang w:val="sq-AL"/>
        </w:rPr>
      </w:pPr>
    </w:p>
    <w:p w:rsidR="00291232" w:rsidRPr="00194F76" w:rsidRDefault="00291232" w:rsidP="00291232">
      <w:pPr>
        <w:rPr>
          <w:rFonts w:ascii="Times New Roman" w:hAnsi="Times New Roman"/>
          <w:lang w:val="sq-AL"/>
        </w:rPr>
      </w:pPr>
      <w:r w:rsidRPr="00194F76">
        <w:rPr>
          <w:rFonts w:ascii="Times New Roman" w:eastAsia="Times New Roman" w:hAnsi="Times New Roman"/>
          <w:i/>
          <w:iCs/>
          <w:color w:val="002060"/>
          <w:lang w:val="sq-AL" w:eastAsia="sq-AL"/>
        </w:rPr>
        <w:t>Tabela 3: Të dhëna mbi papunësinë sipas karakteristikave të përgjithshme në nivel Bashkie (korrik 2020)</w:t>
      </w:r>
    </w:p>
    <w:tbl>
      <w:tblPr>
        <w:tblpPr w:leftFromText="180" w:rightFromText="180" w:vertAnchor="text" w:horzAnchor="margin" w:tblpXSpec="center" w:tblpY="172"/>
        <w:tblW w:w="11052" w:type="dxa"/>
        <w:tblLook w:val="04A0"/>
      </w:tblPr>
      <w:tblGrid>
        <w:gridCol w:w="1033"/>
        <w:gridCol w:w="1341"/>
        <w:gridCol w:w="1029"/>
        <w:gridCol w:w="850"/>
        <w:gridCol w:w="851"/>
        <w:gridCol w:w="1275"/>
        <w:gridCol w:w="851"/>
        <w:gridCol w:w="1276"/>
        <w:gridCol w:w="1096"/>
        <w:gridCol w:w="1450"/>
      </w:tblGrid>
      <w:tr w:rsidR="00291232" w:rsidRPr="00194F76" w:rsidTr="000709D1">
        <w:trPr>
          <w:trHeight w:val="645"/>
        </w:trPr>
        <w:tc>
          <w:tcPr>
            <w:tcW w:w="1033" w:type="dxa"/>
            <w:tcBorders>
              <w:top w:val="double" w:sz="6" w:space="0" w:color="auto"/>
              <w:left w:val="double" w:sz="6" w:space="0" w:color="auto"/>
              <w:bottom w:val="nil"/>
              <w:right w:val="single" w:sz="4" w:space="0" w:color="auto"/>
            </w:tcBorders>
            <w:shd w:val="clear" w:color="auto" w:fill="BF8F00"/>
            <w:noWrap/>
            <w:vAlign w:val="bottom"/>
            <w:hideMark/>
          </w:tcPr>
          <w:p w:rsidR="00291232" w:rsidRPr="00194F76" w:rsidRDefault="00291232" w:rsidP="000709D1">
            <w:pPr>
              <w:spacing w:after="0" w:line="240" w:lineRule="auto"/>
              <w:ind w:left="-56"/>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 </w:t>
            </w:r>
          </w:p>
        </w:tc>
        <w:tc>
          <w:tcPr>
            <w:tcW w:w="1341" w:type="dxa"/>
            <w:tcBorders>
              <w:top w:val="double" w:sz="6" w:space="0" w:color="auto"/>
              <w:left w:val="nil"/>
              <w:bottom w:val="nil"/>
              <w:right w:val="single" w:sz="4" w:space="0" w:color="auto"/>
            </w:tcBorders>
            <w:shd w:val="clear" w:color="auto" w:fill="BF8F00"/>
            <w:noWrap/>
            <w:vAlign w:val="bottom"/>
            <w:hideMark/>
          </w:tcPr>
          <w:p w:rsidR="00291232" w:rsidRPr="00194F76" w:rsidRDefault="00291232" w:rsidP="000709D1">
            <w:pPr>
              <w:spacing w:after="0" w:line="240" w:lineRule="auto"/>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 </w:t>
            </w:r>
          </w:p>
        </w:tc>
        <w:tc>
          <w:tcPr>
            <w:tcW w:w="1029" w:type="dxa"/>
            <w:tcBorders>
              <w:top w:val="double" w:sz="6" w:space="0" w:color="auto"/>
              <w:left w:val="nil"/>
              <w:bottom w:val="nil"/>
              <w:right w:val="single" w:sz="4" w:space="0" w:color="auto"/>
            </w:tcBorders>
            <w:shd w:val="clear" w:color="auto" w:fill="BF8F00"/>
            <w:noWrap/>
            <w:vAlign w:val="bottom"/>
            <w:hideMark/>
          </w:tcPr>
          <w:p w:rsidR="00291232" w:rsidRPr="00194F76" w:rsidRDefault="00291232" w:rsidP="000709D1">
            <w:pPr>
              <w:spacing w:after="0" w:line="240" w:lineRule="auto"/>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 </w:t>
            </w:r>
          </w:p>
        </w:tc>
        <w:tc>
          <w:tcPr>
            <w:tcW w:w="850" w:type="dxa"/>
            <w:tcBorders>
              <w:top w:val="double" w:sz="6" w:space="0" w:color="auto"/>
              <w:left w:val="nil"/>
              <w:bottom w:val="nil"/>
              <w:right w:val="single" w:sz="4" w:space="0" w:color="auto"/>
            </w:tcBorders>
            <w:shd w:val="clear" w:color="auto" w:fill="BF8F00"/>
            <w:noWrap/>
            <w:vAlign w:val="bottom"/>
            <w:hideMark/>
          </w:tcPr>
          <w:p w:rsidR="00291232" w:rsidRPr="00194F76" w:rsidRDefault="00291232" w:rsidP="000709D1">
            <w:pPr>
              <w:spacing w:after="0" w:line="240" w:lineRule="auto"/>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 </w:t>
            </w:r>
          </w:p>
        </w:tc>
        <w:tc>
          <w:tcPr>
            <w:tcW w:w="2126" w:type="dxa"/>
            <w:gridSpan w:val="2"/>
            <w:tcBorders>
              <w:top w:val="double" w:sz="6" w:space="0" w:color="auto"/>
              <w:left w:val="nil"/>
              <w:bottom w:val="single" w:sz="4" w:space="0" w:color="auto"/>
              <w:right w:val="single" w:sz="4" w:space="0" w:color="auto"/>
            </w:tcBorders>
            <w:shd w:val="clear" w:color="auto" w:fill="BF8F00"/>
            <w:noWrap/>
            <w:vAlign w:val="bottom"/>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Sipas gjinisë</w:t>
            </w:r>
          </w:p>
        </w:tc>
        <w:tc>
          <w:tcPr>
            <w:tcW w:w="4673" w:type="dxa"/>
            <w:gridSpan w:val="4"/>
            <w:tcBorders>
              <w:top w:val="double" w:sz="6" w:space="0" w:color="auto"/>
              <w:left w:val="nil"/>
              <w:bottom w:val="single" w:sz="4" w:space="0" w:color="auto"/>
              <w:right w:val="double" w:sz="6" w:space="0" w:color="auto"/>
            </w:tcBorders>
            <w:shd w:val="clear" w:color="auto" w:fill="BF8F00"/>
            <w:noWrap/>
            <w:vAlign w:val="bottom"/>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Sipas statusit</w:t>
            </w:r>
          </w:p>
        </w:tc>
      </w:tr>
      <w:tr w:rsidR="00291232" w:rsidRPr="00194F76" w:rsidTr="000709D1">
        <w:trPr>
          <w:trHeight w:val="583"/>
        </w:trPr>
        <w:tc>
          <w:tcPr>
            <w:tcW w:w="1033" w:type="dxa"/>
            <w:tcBorders>
              <w:top w:val="nil"/>
              <w:left w:val="double" w:sz="6" w:space="0" w:color="auto"/>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Bashkia</w:t>
            </w:r>
          </w:p>
        </w:tc>
        <w:tc>
          <w:tcPr>
            <w:tcW w:w="1341" w:type="dxa"/>
            <w:tcBorders>
              <w:top w:val="nil"/>
              <w:left w:val="single" w:sz="4" w:space="0" w:color="auto"/>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Grupmosha</w:t>
            </w:r>
          </w:p>
        </w:tc>
        <w:tc>
          <w:tcPr>
            <w:tcW w:w="1029" w:type="dxa"/>
            <w:tcBorders>
              <w:top w:val="nil"/>
              <w:left w:val="nil"/>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Urban</w:t>
            </w:r>
          </w:p>
        </w:tc>
        <w:tc>
          <w:tcPr>
            <w:tcW w:w="850" w:type="dxa"/>
            <w:tcBorders>
              <w:top w:val="nil"/>
              <w:left w:val="nil"/>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Rural</w:t>
            </w:r>
          </w:p>
        </w:tc>
        <w:tc>
          <w:tcPr>
            <w:tcW w:w="851" w:type="dxa"/>
            <w:tcBorders>
              <w:top w:val="nil"/>
              <w:left w:val="single" w:sz="4" w:space="0" w:color="auto"/>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 xml:space="preserve">Femra </w:t>
            </w:r>
          </w:p>
        </w:tc>
        <w:tc>
          <w:tcPr>
            <w:tcW w:w="1275" w:type="dxa"/>
            <w:tcBorders>
              <w:top w:val="nil"/>
              <w:left w:val="nil"/>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Meshkuj</w:t>
            </w:r>
          </w:p>
        </w:tc>
        <w:tc>
          <w:tcPr>
            <w:tcW w:w="851" w:type="dxa"/>
            <w:tcBorders>
              <w:top w:val="nil"/>
              <w:left w:val="nil"/>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PAK</w:t>
            </w:r>
          </w:p>
        </w:tc>
        <w:tc>
          <w:tcPr>
            <w:tcW w:w="1276" w:type="dxa"/>
            <w:tcBorders>
              <w:top w:val="nil"/>
              <w:left w:val="nil"/>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Romë/ Egjiptjane</w:t>
            </w:r>
          </w:p>
        </w:tc>
        <w:tc>
          <w:tcPr>
            <w:tcW w:w="1096" w:type="dxa"/>
            <w:tcBorders>
              <w:top w:val="nil"/>
              <w:left w:val="nil"/>
              <w:bottom w:val="single" w:sz="4" w:space="0" w:color="auto"/>
              <w:right w:val="single" w:sz="4"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Emigrate te kthyer</w:t>
            </w:r>
          </w:p>
        </w:tc>
        <w:tc>
          <w:tcPr>
            <w:tcW w:w="1450" w:type="dxa"/>
            <w:tcBorders>
              <w:top w:val="nil"/>
              <w:left w:val="nil"/>
              <w:bottom w:val="single" w:sz="4" w:space="0" w:color="auto"/>
              <w:right w:val="double" w:sz="6" w:space="0" w:color="auto"/>
            </w:tcBorders>
            <w:shd w:val="clear" w:color="auto" w:fill="BF8F00"/>
            <w:vAlign w:val="center"/>
            <w:hideMark/>
          </w:tcPr>
          <w:p w:rsidR="00291232" w:rsidRPr="00194F76" w:rsidRDefault="00291232" w:rsidP="000709D1">
            <w:pPr>
              <w:spacing w:after="0" w:line="240" w:lineRule="auto"/>
              <w:jc w:val="center"/>
              <w:rPr>
                <w:rFonts w:ascii="Times New Roman" w:eastAsia="Times New Roman" w:hAnsi="Times New Roman"/>
                <w:b/>
                <w:bCs/>
                <w:color w:val="E7E6E6"/>
                <w:lang w:val="sq-AL" w:eastAsia="sq-AL"/>
              </w:rPr>
            </w:pPr>
            <w:r w:rsidRPr="00194F76">
              <w:rPr>
                <w:rFonts w:ascii="Times New Roman" w:eastAsia="Times New Roman" w:hAnsi="Times New Roman"/>
                <w:b/>
                <w:bCs/>
                <w:color w:val="E7E6E6"/>
                <w:lang w:val="sq-AL" w:eastAsia="sq-AL"/>
              </w:rPr>
              <w:t>Gra kryefamijare</w:t>
            </w:r>
          </w:p>
        </w:tc>
      </w:tr>
      <w:tr w:rsidR="00291232" w:rsidRPr="00194F76" w:rsidTr="000709D1">
        <w:trPr>
          <w:trHeight w:val="315"/>
        </w:trPr>
        <w:tc>
          <w:tcPr>
            <w:tcW w:w="1033" w:type="dxa"/>
            <w:vMerge w:val="restart"/>
            <w:tcBorders>
              <w:top w:val="nil"/>
              <w:left w:val="double" w:sz="6" w:space="0" w:color="auto"/>
              <w:bottom w:val="nil"/>
              <w:right w:val="single" w:sz="4" w:space="0" w:color="auto"/>
            </w:tcBorders>
            <w:shd w:val="clear" w:color="000000" w:fill="FFFFFF"/>
            <w:noWrap/>
            <w:textDirection w:val="btLr"/>
            <w:vAlign w:val="center"/>
            <w:hideMark/>
          </w:tcPr>
          <w:p w:rsidR="00291232" w:rsidRPr="00194F76" w:rsidRDefault="00291232" w:rsidP="000709D1">
            <w:pPr>
              <w:spacing w:after="0" w:line="240" w:lineRule="auto"/>
              <w:jc w:val="center"/>
              <w:rPr>
                <w:rFonts w:ascii="Times New Roman" w:eastAsia="Times New Roman" w:hAnsi="Times New Roman"/>
                <w:b/>
                <w:bCs/>
                <w:color w:val="000000"/>
                <w:lang w:val="sq-AL" w:eastAsia="sq-AL"/>
              </w:rPr>
            </w:pPr>
            <w:r w:rsidRPr="00194F76">
              <w:rPr>
                <w:rFonts w:ascii="Times New Roman" w:eastAsia="Times New Roman" w:hAnsi="Times New Roman"/>
                <w:b/>
                <w:bCs/>
                <w:color w:val="000000"/>
                <w:lang w:val="sq-AL" w:eastAsia="sq-AL"/>
              </w:rPr>
              <w:t>PUKE</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91232" w:rsidRPr="00194F76" w:rsidRDefault="00291232" w:rsidP="000709D1">
            <w:pPr>
              <w:spacing w:after="0" w:line="240" w:lineRule="auto"/>
              <w:rPr>
                <w:rFonts w:ascii="Times New Roman" w:eastAsia="Times New Roman" w:hAnsi="Times New Roman"/>
                <w:lang w:val="sq-AL" w:eastAsia="sq-AL"/>
              </w:rPr>
            </w:pPr>
            <w:r w:rsidRPr="00194F76">
              <w:rPr>
                <w:rFonts w:ascii="Times New Roman" w:eastAsia="Times New Roman" w:hAnsi="Times New Roman"/>
                <w:lang w:val="sq-AL" w:eastAsia="sq-AL"/>
              </w:rPr>
              <w:t xml:space="preserve">16-19 vjec   </w:t>
            </w:r>
          </w:p>
        </w:tc>
        <w:tc>
          <w:tcPr>
            <w:tcW w:w="1029" w:type="dxa"/>
            <w:tcBorders>
              <w:top w:val="single" w:sz="4" w:space="0" w:color="auto"/>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w:t>
            </w:r>
          </w:p>
        </w:tc>
        <w:tc>
          <w:tcPr>
            <w:tcW w:w="850" w:type="dxa"/>
            <w:tcBorders>
              <w:top w:val="single" w:sz="4" w:space="0" w:color="auto"/>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4</w:t>
            </w:r>
          </w:p>
        </w:tc>
        <w:tc>
          <w:tcPr>
            <w:tcW w:w="1275"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7</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27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09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450" w:type="dxa"/>
            <w:tcBorders>
              <w:top w:val="nil"/>
              <w:left w:val="nil"/>
              <w:bottom w:val="single" w:sz="4" w:space="0" w:color="auto"/>
              <w:right w:val="double" w:sz="6"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r>
      <w:tr w:rsidR="00291232" w:rsidRPr="00194F76" w:rsidTr="000709D1">
        <w:trPr>
          <w:trHeight w:val="315"/>
        </w:trPr>
        <w:tc>
          <w:tcPr>
            <w:tcW w:w="1033" w:type="dxa"/>
            <w:vMerge/>
            <w:tcBorders>
              <w:top w:val="nil"/>
              <w:left w:val="double" w:sz="6" w:space="0" w:color="auto"/>
              <w:bottom w:val="nil"/>
              <w:right w:val="single" w:sz="4" w:space="0" w:color="auto"/>
            </w:tcBorders>
            <w:vAlign w:val="center"/>
            <w:hideMark/>
          </w:tcPr>
          <w:p w:rsidR="00291232" w:rsidRPr="00194F76" w:rsidRDefault="00291232" w:rsidP="000709D1">
            <w:pPr>
              <w:spacing w:after="0" w:line="240" w:lineRule="auto"/>
              <w:rPr>
                <w:rFonts w:ascii="Times New Roman" w:eastAsia="Times New Roman" w:hAnsi="Times New Roman"/>
                <w:b/>
                <w:bCs/>
                <w:color w:val="000000"/>
                <w:lang w:val="sq-AL" w:eastAsia="sq-AL"/>
              </w:rPr>
            </w:pPr>
          </w:p>
        </w:tc>
        <w:tc>
          <w:tcPr>
            <w:tcW w:w="1341" w:type="dxa"/>
            <w:tcBorders>
              <w:top w:val="nil"/>
              <w:left w:val="nil"/>
              <w:bottom w:val="single" w:sz="4" w:space="0" w:color="auto"/>
              <w:right w:val="single" w:sz="4" w:space="0" w:color="auto"/>
            </w:tcBorders>
            <w:shd w:val="clear" w:color="auto" w:fill="auto"/>
            <w:vAlign w:val="center"/>
            <w:hideMark/>
          </w:tcPr>
          <w:p w:rsidR="00291232" w:rsidRPr="00194F76" w:rsidRDefault="00291232" w:rsidP="000709D1">
            <w:pPr>
              <w:spacing w:after="0" w:line="240" w:lineRule="auto"/>
              <w:rPr>
                <w:rFonts w:ascii="Times New Roman" w:eastAsia="Times New Roman" w:hAnsi="Times New Roman"/>
                <w:lang w:val="sq-AL" w:eastAsia="sq-AL"/>
              </w:rPr>
            </w:pPr>
            <w:r w:rsidRPr="00194F76">
              <w:rPr>
                <w:rFonts w:ascii="Times New Roman" w:eastAsia="Times New Roman" w:hAnsi="Times New Roman"/>
                <w:lang w:val="sq-AL" w:eastAsia="sq-AL"/>
              </w:rPr>
              <w:t xml:space="preserve">20-24 vjec     </w:t>
            </w:r>
          </w:p>
        </w:tc>
        <w:tc>
          <w:tcPr>
            <w:tcW w:w="1029"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21</w:t>
            </w:r>
          </w:p>
        </w:tc>
        <w:tc>
          <w:tcPr>
            <w:tcW w:w="850"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w:t>
            </w:r>
          </w:p>
        </w:tc>
        <w:tc>
          <w:tcPr>
            <w:tcW w:w="851" w:type="dxa"/>
            <w:tcBorders>
              <w:top w:val="nil"/>
              <w:left w:val="nil"/>
              <w:bottom w:val="single" w:sz="4"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14</w:t>
            </w:r>
          </w:p>
        </w:tc>
        <w:tc>
          <w:tcPr>
            <w:tcW w:w="1275"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18</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27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09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450" w:type="dxa"/>
            <w:tcBorders>
              <w:top w:val="nil"/>
              <w:left w:val="nil"/>
              <w:bottom w:val="single" w:sz="4" w:space="0" w:color="auto"/>
              <w:right w:val="double" w:sz="6"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w:t>
            </w:r>
          </w:p>
        </w:tc>
      </w:tr>
      <w:tr w:rsidR="00291232" w:rsidRPr="00194F76" w:rsidTr="000709D1">
        <w:trPr>
          <w:trHeight w:val="330"/>
        </w:trPr>
        <w:tc>
          <w:tcPr>
            <w:tcW w:w="1033" w:type="dxa"/>
            <w:vMerge/>
            <w:tcBorders>
              <w:top w:val="nil"/>
              <w:left w:val="double" w:sz="6" w:space="0" w:color="auto"/>
              <w:bottom w:val="nil"/>
              <w:right w:val="single" w:sz="4" w:space="0" w:color="auto"/>
            </w:tcBorders>
            <w:vAlign w:val="center"/>
            <w:hideMark/>
          </w:tcPr>
          <w:p w:rsidR="00291232" w:rsidRPr="00194F76" w:rsidRDefault="00291232" w:rsidP="000709D1">
            <w:pPr>
              <w:spacing w:after="0" w:line="240" w:lineRule="auto"/>
              <w:rPr>
                <w:rFonts w:ascii="Times New Roman" w:eastAsia="Times New Roman" w:hAnsi="Times New Roman"/>
                <w:b/>
                <w:bCs/>
                <w:color w:val="000000"/>
                <w:lang w:val="sq-AL" w:eastAsia="sq-AL"/>
              </w:rPr>
            </w:pPr>
          </w:p>
        </w:tc>
        <w:tc>
          <w:tcPr>
            <w:tcW w:w="1341" w:type="dxa"/>
            <w:tcBorders>
              <w:top w:val="nil"/>
              <w:left w:val="nil"/>
              <w:bottom w:val="single" w:sz="4" w:space="0" w:color="auto"/>
              <w:right w:val="single" w:sz="4" w:space="0" w:color="auto"/>
            </w:tcBorders>
            <w:shd w:val="clear" w:color="auto" w:fill="auto"/>
            <w:vAlign w:val="center"/>
            <w:hideMark/>
          </w:tcPr>
          <w:p w:rsidR="00291232" w:rsidRPr="00194F76" w:rsidRDefault="00291232" w:rsidP="000709D1">
            <w:pPr>
              <w:spacing w:after="0" w:line="240" w:lineRule="auto"/>
              <w:rPr>
                <w:rFonts w:ascii="Times New Roman" w:eastAsia="Times New Roman" w:hAnsi="Times New Roman"/>
                <w:lang w:val="sq-AL" w:eastAsia="sq-AL"/>
              </w:rPr>
            </w:pPr>
            <w:r w:rsidRPr="00194F76">
              <w:rPr>
                <w:rFonts w:ascii="Times New Roman" w:eastAsia="Times New Roman" w:hAnsi="Times New Roman"/>
                <w:lang w:val="sq-AL" w:eastAsia="sq-AL"/>
              </w:rPr>
              <w:t xml:space="preserve">25-29 vjec     </w:t>
            </w:r>
          </w:p>
        </w:tc>
        <w:tc>
          <w:tcPr>
            <w:tcW w:w="1029"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14</w:t>
            </w:r>
          </w:p>
        </w:tc>
        <w:tc>
          <w:tcPr>
            <w:tcW w:w="850"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12</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12</w:t>
            </w:r>
          </w:p>
        </w:tc>
        <w:tc>
          <w:tcPr>
            <w:tcW w:w="1275"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17</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27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09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450" w:type="dxa"/>
            <w:tcBorders>
              <w:top w:val="nil"/>
              <w:left w:val="nil"/>
              <w:bottom w:val="single" w:sz="4" w:space="0" w:color="auto"/>
              <w:right w:val="double" w:sz="6"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w:t>
            </w:r>
          </w:p>
        </w:tc>
      </w:tr>
      <w:tr w:rsidR="00291232" w:rsidRPr="00194F76" w:rsidTr="000709D1">
        <w:trPr>
          <w:trHeight w:val="330"/>
        </w:trPr>
        <w:tc>
          <w:tcPr>
            <w:tcW w:w="1033" w:type="dxa"/>
            <w:vMerge/>
            <w:tcBorders>
              <w:top w:val="nil"/>
              <w:left w:val="double" w:sz="6" w:space="0" w:color="auto"/>
              <w:bottom w:val="nil"/>
              <w:right w:val="single" w:sz="4" w:space="0" w:color="auto"/>
            </w:tcBorders>
            <w:vAlign w:val="center"/>
            <w:hideMark/>
          </w:tcPr>
          <w:p w:rsidR="00291232" w:rsidRPr="00194F76" w:rsidRDefault="00291232" w:rsidP="000709D1">
            <w:pPr>
              <w:spacing w:after="0" w:line="240" w:lineRule="auto"/>
              <w:rPr>
                <w:rFonts w:ascii="Times New Roman" w:eastAsia="Times New Roman" w:hAnsi="Times New Roman"/>
                <w:b/>
                <w:bCs/>
                <w:color w:val="000000"/>
                <w:lang w:val="sq-AL" w:eastAsia="sq-AL"/>
              </w:rPr>
            </w:pPr>
          </w:p>
        </w:tc>
        <w:tc>
          <w:tcPr>
            <w:tcW w:w="1341" w:type="dxa"/>
            <w:tcBorders>
              <w:top w:val="nil"/>
              <w:left w:val="nil"/>
              <w:bottom w:val="single" w:sz="4" w:space="0" w:color="auto"/>
              <w:right w:val="single" w:sz="4" w:space="0" w:color="auto"/>
            </w:tcBorders>
            <w:shd w:val="clear" w:color="auto" w:fill="auto"/>
            <w:vAlign w:val="center"/>
            <w:hideMark/>
          </w:tcPr>
          <w:p w:rsidR="00291232" w:rsidRPr="00194F76" w:rsidRDefault="00291232" w:rsidP="000709D1">
            <w:pPr>
              <w:spacing w:after="0" w:line="240" w:lineRule="auto"/>
              <w:rPr>
                <w:rFonts w:ascii="Times New Roman" w:eastAsia="Times New Roman" w:hAnsi="Times New Roman"/>
                <w:lang w:val="sq-AL" w:eastAsia="sq-AL"/>
              </w:rPr>
            </w:pPr>
            <w:r w:rsidRPr="00194F76">
              <w:rPr>
                <w:rFonts w:ascii="Times New Roman" w:eastAsia="Times New Roman" w:hAnsi="Times New Roman"/>
                <w:lang w:val="sq-AL" w:eastAsia="sq-AL"/>
              </w:rPr>
              <w:t xml:space="preserve">30-39 vjec       </w:t>
            </w:r>
          </w:p>
        </w:tc>
        <w:tc>
          <w:tcPr>
            <w:tcW w:w="1029"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41</w:t>
            </w:r>
          </w:p>
        </w:tc>
        <w:tc>
          <w:tcPr>
            <w:tcW w:w="850"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24</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33</w:t>
            </w:r>
          </w:p>
        </w:tc>
        <w:tc>
          <w:tcPr>
            <w:tcW w:w="1275"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21</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w:t>
            </w:r>
          </w:p>
        </w:tc>
        <w:tc>
          <w:tcPr>
            <w:tcW w:w="127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09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450" w:type="dxa"/>
            <w:tcBorders>
              <w:top w:val="nil"/>
              <w:left w:val="nil"/>
              <w:bottom w:val="single" w:sz="4" w:space="0" w:color="auto"/>
              <w:right w:val="double" w:sz="6"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w:t>
            </w:r>
          </w:p>
        </w:tc>
      </w:tr>
      <w:tr w:rsidR="00291232" w:rsidRPr="00194F76" w:rsidTr="000709D1">
        <w:trPr>
          <w:trHeight w:val="330"/>
        </w:trPr>
        <w:tc>
          <w:tcPr>
            <w:tcW w:w="1033" w:type="dxa"/>
            <w:vMerge/>
            <w:tcBorders>
              <w:top w:val="nil"/>
              <w:left w:val="double" w:sz="6" w:space="0" w:color="auto"/>
              <w:bottom w:val="nil"/>
              <w:right w:val="single" w:sz="4" w:space="0" w:color="auto"/>
            </w:tcBorders>
            <w:vAlign w:val="center"/>
            <w:hideMark/>
          </w:tcPr>
          <w:p w:rsidR="00291232" w:rsidRPr="00194F76" w:rsidRDefault="00291232" w:rsidP="000709D1">
            <w:pPr>
              <w:spacing w:after="0" w:line="240" w:lineRule="auto"/>
              <w:rPr>
                <w:rFonts w:ascii="Times New Roman" w:eastAsia="Times New Roman" w:hAnsi="Times New Roman"/>
                <w:b/>
                <w:bCs/>
                <w:color w:val="000000"/>
                <w:lang w:val="sq-AL" w:eastAsia="sq-AL"/>
              </w:rPr>
            </w:pPr>
          </w:p>
        </w:tc>
        <w:tc>
          <w:tcPr>
            <w:tcW w:w="1341" w:type="dxa"/>
            <w:tcBorders>
              <w:top w:val="nil"/>
              <w:left w:val="nil"/>
              <w:bottom w:val="single" w:sz="4" w:space="0" w:color="auto"/>
              <w:right w:val="single" w:sz="4" w:space="0" w:color="auto"/>
            </w:tcBorders>
            <w:shd w:val="clear" w:color="auto" w:fill="auto"/>
            <w:vAlign w:val="center"/>
            <w:hideMark/>
          </w:tcPr>
          <w:p w:rsidR="00291232" w:rsidRPr="00194F76" w:rsidRDefault="00291232" w:rsidP="000709D1">
            <w:pPr>
              <w:spacing w:after="0" w:line="240" w:lineRule="auto"/>
              <w:rPr>
                <w:rFonts w:ascii="Times New Roman" w:eastAsia="Times New Roman" w:hAnsi="Times New Roman"/>
                <w:lang w:val="sq-AL" w:eastAsia="sq-AL"/>
              </w:rPr>
            </w:pPr>
            <w:r w:rsidRPr="00194F76">
              <w:rPr>
                <w:rFonts w:ascii="Times New Roman" w:eastAsia="Times New Roman" w:hAnsi="Times New Roman"/>
                <w:lang w:val="sq-AL" w:eastAsia="sq-AL"/>
              </w:rPr>
              <w:t xml:space="preserve"> 40+     </w:t>
            </w:r>
          </w:p>
        </w:tc>
        <w:tc>
          <w:tcPr>
            <w:tcW w:w="1029"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146</w:t>
            </w:r>
          </w:p>
        </w:tc>
        <w:tc>
          <w:tcPr>
            <w:tcW w:w="850" w:type="dxa"/>
            <w:tcBorders>
              <w:top w:val="nil"/>
              <w:left w:val="nil"/>
              <w:bottom w:val="single" w:sz="4" w:space="0" w:color="auto"/>
              <w:right w:val="single" w:sz="4" w:space="0" w:color="auto"/>
            </w:tcBorders>
            <w:shd w:val="clear" w:color="auto" w:fill="auto"/>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21</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81</w:t>
            </w:r>
          </w:p>
        </w:tc>
        <w:tc>
          <w:tcPr>
            <w:tcW w:w="1275"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92</w:t>
            </w:r>
          </w:p>
        </w:tc>
        <w:tc>
          <w:tcPr>
            <w:tcW w:w="851"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27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096" w:type="dxa"/>
            <w:tcBorders>
              <w:top w:val="nil"/>
              <w:left w:val="nil"/>
              <w:bottom w:val="single" w:sz="4" w:space="0" w:color="auto"/>
              <w:right w:val="single" w:sz="4"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0</w:t>
            </w:r>
          </w:p>
        </w:tc>
        <w:tc>
          <w:tcPr>
            <w:tcW w:w="1450" w:type="dxa"/>
            <w:tcBorders>
              <w:top w:val="nil"/>
              <w:left w:val="nil"/>
              <w:bottom w:val="single" w:sz="4" w:space="0" w:color="auto"/>
              <w:right w:val="double" w:sz="6" w:space="0" w:color="auto"/>
            </w:tcBorders>
            <w:shd w:val="clear" w:color="auto" w:fill="auto"/>
            <w:vAlign w:val="bottom"/>
          </w:tcPr>
          <w:p w:rsidR="00291232" w:rsidRPr="00194F76" w:rsidRDefault="00291232" w:rsidP="000709D1">
            <w:pPr>
              <w:spacing w:after="0" w:line="240" w:lineRule="auto"/>
              <w:jc w:val="center"/>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20</w:t>
            </w:r>
          </w:p>
        </w:tc>
      </w:tr>
      <w:tr w:rsidR="00291232" w:rsidRPr="00194F76" w:rsidTr="000709D1">
        <w:trPr>
          <w:trHeight w:val="260"/>
        </w:trPr>
        <w:tc>
          <w:tcPr>
            <w:tcW w:w="1033" w:type="dxa"/>
            <w:tcBorders>
              <w:top w:val="nil"/>
              <w:left w:val="double" w:sz="6" w:space="0" w:color="auto"/>
              <w:bottom w:val="double" w:sz="6" w:space="0" w:color="auto"/>
              <w:right w:val="single" w:sz="4" w:space="0" w:color="auto"/>
            </w:tcBorders>
            <w:shd w:val="clear" w:color="auto" w:fill="auto"/>
            <w:noWrap/>
            <w:vAlign w:val="bottom"/>
            <w:hideMark/>
          </w:tcPr>
          <w:p w:rsidR="00291232" w:rsidRPr="00194F76" w:rsidRDefault="00291232" w:rsidP="000709D1">
            <w:pPr>
              <w:spacing w:after="0" w:line="240" w:lineRule="auto"/>
              <w:rPr>
                <w:rFonts w:ascii="Times New Roman" w:eastAsia="Times New Roman" w:hAnsi="Times New Roman"/>
                <w:color w:val="000000"/>
                <w:lang w:val="sq-AL" w:eastAsia="sq-AL"/>
              </w:rPr>
            </w:pPr>
            <w:r w:rsidRPr="00194F76">
              <w:rPr>
                <w:rFonts w:ascii="Times New Roman" w:eastAsia="Times New Roman" w:hAnsi="Times New Roman"/>
                <w:color w:val="000000"/>
                <w:lang w:val="sq-AL" w:eastAsia="sq-AL"/>
              </w:rPr>
              <w:t> </w:t>
            </w:r>
          </w:p>
        </w:tc>
        <w:tc>
          <w:tcPr>
            <w:tcW w:w="1341" w:type="dxa"/>
            <w:tcBorders>
              <w:top w:val="nil"/>
              <w:left w:val="single" w:sz="4" w:space="0" w:color="auto"/>
              <w:bottom w:val="double" w:sz="6" w:space="0" w:color="auto"/>
              <w:right w:val="single" w:sz="4" w:space="0" w:color="auto"/>
            </w:tcBorders>
            <w:shd w:val="clear" w:color="auto" w:fill="auto"/>
            <w:hideMark/>
          </w:tcPr>
          <w:p w:rsidR="00291232" w:rsidRPr="00194F76" w:rsidRDefault="00291232" w:rsidP="000709D1">
            <w:pPr>
              <w:spacing w:after="0" w:line="240" w:lineRule="auto"/>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Total</w:t>
            </w:r>
          </w:p>
        </w:tc>
        <w:tc>
          <w:tcPr>
            <w:tcW w:w="1029"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231</w:t>
            </w:r>
          </w:p>
        </w:tc>
        <w:tc>
          <w:tcPr>
            <w:tcW w:w="850"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68</w:t>
            </w:r>
          </w:p>
        </w:tc>
        <w:tc>
          <w:tcPr>
            <w:tcW w:w="851"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144</w:t>
            </w:r>
          </w:p>
        </w:tc>
        <w:tc>
          <w:tcPr>
            <w:tcW w:w="1275"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155</w:t>
            </w:r>
          </w:p>
        </w:tc>
        <w:tc>
          <w:tcPr>
            <w:tcW w:w="851"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1</w:t>
            </w:r>
          </w:p>
        </w:tc>
        <w:tc>
          <w:tcPr>
            <w:tcW w:w="1276"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0</w:t>
            </w:r>
          </w:p>
        </w:tc>
        <w:tc>
          <w:tcPr>
            <w:tcW w:w="1096" w:type="dxa"/>
            <w:tcBorders>
              <w:top w:val="nil"/>
              <w:left w:val="nil"/>
              <w:bottom w:val="double" w:sz="6" w:space="0" w:color="auto"/>
              <w:right w:val="single" w:sz="4"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0</w:t>
            </w:r>
          </w:p>
        </w:tc>
        <w:tc>
          <w:tcPr>
            <w:tcW w:w="1450" w:type="dxa"/>
            <w:tcBorders>
              <w:top w:val="nil"/>
              <w:left w:val="nil"/>
              <w:bottom w:val="double" w:sz="6" w:space="0" w:color="auto"/>
              <w:right w:val="double" w:sz="6" w:space="0" w:color="auto"/>
            </w:tcBorders>
            <w:shd w:val="clear" w:color="auto" w:fill="auto"/>
            <w:noWrap/>
            <w:vAlign w:val="bottom"/>
          </w:tcPr>
          <w:p w:rsidR="00291232" w:rsidRPr="00194F76" w:rsidRDefault="00291232" w:rsidP="000709D1">
            <w:pPr>
              <w:spacing w:after="0" w:line="240" w:lineRule="auto"/>
              <w:jc w:val="center"/>
              <w:rPr>
                <w:rFonts w:ascii="Times New Roman" w:eastAsia="Times New Roman" w:hAnsi="Times New Roman"/>
                <w:b/>
                <w:bCs/>
                <w:color w:val="002060"/>
                <w:lang w:val="sq-AL" w:eastAsia="sq-AL"/>
              </w:rPr>
            </w:pPr>
            <w:r w:rsidRPr="00194F76">
              <w:rPr>
                <w:rFonts w:ascii="Times New Roman" w:eastAsia="Times New Roman" w:hAnsi="Times New Roman"/>
                <w:b/>
                <w:bCs/>
                <w:color w:val="002060"/>
                <w:lang w:val="sq-AL" w:eastAsia="sq-AL"/>
              </w:rPr>
              <w:t>25</w:t>
            </w:r>
          </w:p>
        </w:tc>
      </w:tr>
    </w:tbl>
    <w:p w:rsidR="00291232" w:rsidRPr="00194F76" w:rsidRDefault="00291232" w:rsidP="00291232">
      <w:pPr>
        <w:jc w:val="both"/>
        <w:rPr>
          <w:rFonts w:ascii="Times New Roman" w:hAnsi="Times New Roman"/>
          <w:lang w:val="sq-AL"/>
        </w:rPr>
      </w:pPr>
    </w:p>
    <w:p w:rsidR="00291232" w:rsidRPr="00194F76" w:rsidRDefault="00291232" w:rsidP="00291232">
      <w:pPr>
        <w:jc w:val="both"/>
        <w:rPr>
          <w:rFonts w:ascii="Times New Roman" w:hAnsi="Times New Roman"/>
          <w:lang w:val="sq-AL"/>
        </w:rPr>
      </w:pPr>
    </w:p>
    <w:p w:rsidR="00291232" w:rsidRPr="00291232" w:rsidRDefault="00291232" w:rsidP="00291232">
      <w:pPr>
        <w:rPr>
          <w:lang w:val="sq-AL"/>
        </w:rPr>
      </w:pPr>
    </w:p>
    <w:p w:rsidR="00291232" w:rsidRPr="003F5A0C" w:rsidRDefault="00291232" w:rsidP="00291232">
      <w:pPr>
        <w:pStyle w:val="Heading1"/>
        <w:rPr>
          <w:rFonts w:ascii="Times New Roman" w:hAnsi="Times New Roman"/>
          <w:b/>
          <w:bCs/>
          <w:caps/>
          <w:color w:val="C00000"/>
          <w:sz w:val="22"/>
          <w:szCs w:val="22"/>
          <w:lang w:val="sq-AL"/>
        </w:rPr>
      </w:pPr>
      <w:bookmarkStart w:id="34" w:name="_Toc63182361"/>
      <w:r w:rsidRPr="003F5A0C">
        <w:rPr>
          <w:rFonts w:ascii="Times New Roman" w:hAnsi="Times New Roman"/>
          <w:b/>
          <w:bCs/>
          <w:caps/>
          <w:color w:val="C00000"/>
          <w:sz w:val="22"/>
          <w:szCs w:val="22"/>
          <w:lang w:val="sq-AL"/>
        </w:rPr>
        <w:t>ShtojcA 6: Struktura e shërbimit social në Bashkinë Pukë</w:t>
      </w:r>
      <w:bookmarkEnd w:id="34"/>
    </w:p>
    <w:p w:rsidR="00291232" w:rsidRPr="0009717B" w:rsidRDefault="00291232" w:rsidP="00291232"/>
    <w:p w:rsidR="00291232" w:rsidRPr="0009717B" w:rsidRDefault="00291232" w:rsidP="00291232">
      <w:pPr>
        <w:jc w:val="both"/>
        <w:rPr>
          <w:rFonts w:ascii="Times New Roman" w:hAnsi="Times New Roman"/>
          <w:lang w:val="sq-AL"/>
        </w:rPr>
      </w:pPr>
      <w:r w:rsidRPr="0009717B">
        <w:rPr>
          <w:rFonts w:ascii="Times New Roman" w:hAnsi="Times New Roman"/>
          <w:lang w:val="sq-AL"/>
        </w:rPr>
        <w:t>Struktura përgjegjëse për mbrojtjen, përfshirjen dhe kujdesin social në Bashki do të përmbushë të paktën këto funksione që rrjedhin nga legjislacioni kombëtar:</w:t>
      </w:r>
    </w:p>
    <w:p w:rsidR="00291232" w:rsidRPr="0009717B" w:rsidRDefault="00291232" w:rsidP="00291232">
      <w:pPr>
        <w:pStyle w:val="ListParagraph"/>
        <w:numPr>
          <w:ilvl w:val="0"/>
          <w:numId w:val="3"/>
        </w:numPr>
        <w:spacing w:after="0" w:line="240" w:lineRule="auto"/>
        <w:jc w:val="both"/>
        <w:rPr>
          <w:rFonts w:ascii="Times New Roman" w:hAnsi="Times New Roman"/>
          <w:color w:val="000000"/>
          <w:lang w:val="sq-AL"/>
        </w:rPr>
      </w:pPr>
      <w:r w:rsidRPr="0009717B">
        <w:rPr>
          <w:rFonts w:ascii="Times New Roman" w:hAnsi="Times New Roman"/>
          <w:lang w:val="sq-AL" w:eastAsia="sq-AL"/>
        </w:rPr>
        <w:t>Koordinimi dhe drejtimi i zbatimit të programeve të pagesave cash NE dhe PAK</w:t>
      </w:r>
      <w:r w:rsidRPr="0009717B">
        <w:rPr>
          <w:rFonts w:ascii="Times New Roman" w:hAnsi="Times New Roman"/>
          <w:color w:val="000000"/>
          <w:lang w:val="sq-AL"/>
        </w:rPr>
        <w:t xml:space="preserve"> për të gjithë territorin e Bashkisë.</w:t>
      </w:r>
    </w:p>
    <w:p w:rsidR="00291232" w:rsidRPr="0009717B" w:rsidRDefault="00291232" w:rsidP="00291232">
      <w:pPr>
        <w:pStyle w:val="ListParagraph"/>
        <w:numPr>
          <w:ilvl w:val="0"/>
          <w:numId w:val="3"/>
        </w:numPr>
        <w:spacing w:after="0" w:line="240" w:lineRule="auto"/>
        <w:jc w:val="both"/>
        <w:rPr>
          <w:rFonts w:ascii="Times New Roman" w:hAnsi="Times New Roman"/>
          <w:lang w:val="sq-AL" w:eastAsia="sq-AL"/>
        </w:rPr>
      </w:pPr>
      <w:r w:rsidRPr="0009717B">
        <w:rPr>
          <w:rFonts w:ascii="Times New Roman" w:hAnsi="Times New Roman"/>
          <w:lang w:val="sq-AL" w:eastAsia="sq-AL"/>
        </w:rPr>
        <w:t>Ngritja dhe funksionimi i shërbimeve të kujdesit shoqëror në nivelin komunitar.</w:t>
      </w:r>
    </w:p>
    <w:p w:rsidR="00291232" w:rsidRPr="0009717B" w:rsidRDefault="00291232" w:rsidP="00291232">
      <w:pPr>
        <w:pStyle w:val="ListParagraph"/>
        <w:numPr>
          <w:ilvl w:val="0"/>
          <w:numId w:val="3"/>
        </w:numPr>
        <w:spacing w:after="0" w:line="240" w:lineRule="auto"/>
        <w:jc w:val="both"/>
        <w:rPr>
          <w:rFonts w:ascii="Times New Roman" w:hAnsi="Times New Roman"/>
          <w:lang w:val="sq-AL" w:eastAsia="sq-AL"/>
        </w:rPr>
      </w:pPr>
      <w:r w:rsidRPr="0009717B">
        <w:rPr>
          <w:rFonts w:ascii="Times New Roman" w:hAnsi="Times New Roman"/>
          <w:lang w:val="sq-AL" w:eastAsia="sq-AL"/>
        </w:rPr>
        <w:t>Mbrojtja dhe përkujdesja për fëmijët.</w:t>
      </w:r>
    </w:p>
    <w:p w:rsidR="00291232" w:rsidRPr="0009717B" w:rsidRDefault="00291232" w:rsidP="00291232">
      <w:pPr>
        <w:pStyle w:val="ListParagraph"/>
        <w:numPr>
          <w:ilvl w:val="0"/>
          <w:numId w:val="3"/>
        </w:numPr>
        <w:spacing w:after="0" w:line="240" w:lineRule="auto"/>
        <w:jc w:val="both"/>
        <w:rPr>
          <w:rFonts w:ascii="Times New Roman" w:hAnsi="Times New Roman"/>
          <w:lang w:val="sq-AL" w:eastAsia="sq-AL"/>
        </w:rPr>
      </w:pPr>
      <w:r w:rsidRPr="0009717B">
        <w:rPr>
          <w:rFonts w:ascii="Times New Roman" w:hAnsi="Times New Roman"/>
          <w:lang w:val="sq-AL" w:eastAsia="sq-AL"/>
        </w:rPr>
        <w:t>Barazia gjinore dhe masa kundër dhunës në familje.</w:t>
      </w:r>
    </w:p>
    <w:p w:rsidR="00291232" w:rsidRPr="0009717B" w:rsidRDefault="00291232" w:rsidP="00291232">
      <w:pPr>
        <w:pStyle w:val="ListParagraph"/>
        <w:numPr>
          <w:ilvl w:val="0"/>
          <w:numId w:val="3"/>
        </w:numPr>
        <w:spacing w:after="0" w:line="240" w:lineRule="auto"/>
        <w:jc w:val="both"/>
        <w:rPr>
          <w:rFonts w:ascii="Times New Roman" w:hAnsi="Times New Roman"/>
          <w:lang w:val="sq-AL" w:eastAsia="sq-AL"/>
        </w:rPr>
      </w:pPr>
      <w:r w:rsidRPr="0009717B">
        <w:rPr>
          <w:rFonts w:ascii="Times New Roman" w:hAnsi="Times New Roman"/>
          <w:lang w:val="sq-AL" w:eastAsia="sq-AL"/>
        </w:rPr>
        <w:t>Përfshirja e grupeve vulnerabël, fokus i veçantë për përfshirjen e personave me aftësi të kufizuara.</w:t>
      </w:r>
    </w:p>
    <w:p w:rsidR="00291232" w:rsidRPr="0009717B" w:rsidRDefault="00291232" w:rsidP="00291232">
      <w:pPr>
        <w:jc w:val="both"/>
        <w:rPr>
          <w:rFonts w:ascii="Times New Roman" w:hAnsi="Times New Roman"/>
          <w:color w:val="000000"/>
          <w:lang w:val="sq-AL"/>
        </w:rPr>
      </w:pPr>
    </w:p>
    <w:p w:rsidR="00291232" w:rsidRPr="0009717B" w:rsidRDefault="00291232" w:rsidP="00291232">
      <w:pPr>
        <w:jc w:val="both"/>
        <w:rPr>
          <w:rFonts w:ascii="Times New Roman" w:hAnsi="Times New Roman"/>
          <w:b/>
          <w:bCs/>
          <w:i/>
          <w:iCs/>
          <w:color w:val="000000"/>
          <w:lang w:val="sq-AL"/>
        </w:rPr>
      </w:pPr>
      <w:r w:rsidRPr="0009717B">
        <w:rPr>
          <w:rFonts w:ascii="Times New Roman" w:hAnsi="Times New Roman"/>
          <w:b/>
          <w:bCs/>
          <w:i/>
          <w:iCs/>
          <w:color w:val="000000"/>
          <w:lang w:val="sq-AL"/>
        </w:rPr>
        <w:t>Struktura dhe detyrat thelbësore:</w:t>
      </w:r>
    </w:p>
    <w:p w:rsidR="00291232" w:rsidRPr="0009717B" w:rsidRDefault="00291232" w:rsidP="00291232">
      <w:pPr>
        <w:jc w:val="both"/>
        <w:rPr>
          <w:rFonts w:ascii="Times New Roman" w:hAnsi="Times New Roman"/>
          <w:lang w:val="sq-AL" w:eastAsia="sq-AL"/>
        </w:rPr>
      </w:pPr>
      <w:r w:rsidRPr="0009717B">
        <w:rPr>
          <w:rFonts w:ascii="Times New Roman" w:hAnsi="Times New Roman"/>
          <w:i/>
          <w:iCs/>
          <w:color w:val="000000"/>
          <w:lang w:val="sq-AL"/>
        </w:rPr>
        <w:t>Përgjegjës sektori</w:t>
      </w:r>
      <w:r w:rsidRPr="0009717B">
        <w:rPr>
          <w:rFonts w:ascii="Times New Roman" w:hAnsi="Times New Roman"/>
          <w:color w:val="000000"/>
          <w:lang w:val="sq-AL"/>
        </w:rPr>
        <w:t xml:space="preserve"> (1) - </w:t>
      </w:r>
      <w:r w:rsidRPr="0009717B">
        <w:rPr>
          <w:rFonts w:ascii="Times New Roman" w:hAnsi="Times New Roman"/>
          <w:lang w:val="sq-AL" w:eastAsia="sq-AL"/>
        </w:rPr>
        <w:t>Koordinon, drejton të gjithë aktivitetin e sektorit në të gjithë komponentët në përputhje me funksionet e sektorit.</w:t>
      </w:r>
    </w:p>
    <w:p w:rsidR="008018C2" w:rsidRDefault="00291232" w:rsidP="00291232">
      <w:pPr>
        <w:jc w:val="both"/>
        <w:rPr>
          <w:rFonts w:ascii="Times New Roman" w:hAnsi="Times New Roman"/>
          <w:lang w:val="sq-AL"/>
        </w:rPr>
      </w:pPr>
      <w:r w:rsidRPr="0009717B">
        <w:rPr>
          <w:rFonts w:ascii="Times New Roman" w:hAnsi="Times New Roman"/>
          <w:i/>
          <w:iCs/>
          <w:lang w:val="sq-AL"/>
        </w:rPr>
        <w:t>Specialist i mbrojtjes dhe kujdesit social</w:t>
      </w:r>
      <w:r w:rsidRPr="0009717B">
        <w:rPr>
          <w:rFonts w:ascii="Times New Roman" w:hAnsi="Times New Roman"/>
          <w:color w:val="000000"/>
          <w:lang w:val="sq-AL"/>
        </w:rPr>
        <w:t xml:space="preserve">(1) - </w:t>
      </w:r>
      <w:r w:rsidRPr="0009717B">
        <w:rPr>
          <w:rFonts w:ascii="Times New Roman" w:hAnsi="Times New Roman"/>
          <w:lang w:val="sq-AL"/>
        </w:rPr>
        <w:t xml:space="preserve">Drejton punën për identifikimin e nevojave për </w:t>
      </w:r>
      <w:r w:rsidRPr="0009717B">
        <w:rPr>
          <w:rFonts w:ascii="Times New Roman" w:hAnsi="Times New Roman"/>
          <w:color w:val="000000"/>
          <w:lang w:val="sq-AL"/>
        </w:rPr>
        <w:t>shërbime të kujdesit shoqëror</w:t>
      </w:r>
      <w:r w:rsidRPr="0009717B">
        <w:rPr>
          <w:rFonts w:ascii="Times New Roman" w:hAnsi="Times New Roman"/>
          <w:lang w:val="sq-AL"/>
        </w:rPr>
        <w:t xml:space="preserve"> në territorin në juridiksionin e bashkisë; Hartimi i projekt Planit Social vendor duke kostuar shërbimet e nevojshme të identifikuara, si dhe përgatitjen e Programit Buxhetor vjetor përkatës, për miratim ne këshillin bashkiak; planifikimi i kalendarit të shpërndarjes vjetore dhe sigurimin e ofrimit të paketës bazë të shërbimeve të kujdesit shoqëror gjatë një viti;</w:t>
      </w:r>
      <w:r w:rsidRPr="0009717B">
        <w:rPr>
          <w:rFonts w:ascii="Times New Roman" w:hAnsi="Times New Roman"/>
          <w:lang w:val="sq-AL" w:eastAsia="sq-AL"/>
        </w:rPr>
        <w:t xml:space="preserve"> K</w:t>
      </w:r>
      <w:r w:rsidRPr="0009717B">
        <w:rPr>
          <w:rFonts w:ascii="Times New Roman" w:hAnsi="Times New Roman"/>
          <w:lang w:val="sq-AL"/>
        </w:rPr>
        <w:t xml:space="preserve">rijimi i sistemit të mbikëqyrjes së shërbimeve në territorin e bashkisë; Propozimi i përfituesit të shërbimeve të kujdesit shoqëror për miratim nga Këshilli Bashkiak; Punon për identifikimin dhe menaxhimin e rasteve sociale (pa përfshirë </w:t>
      </w:r>
    </w:p>
    <w:p w:rsidR="008018C2" w:rsidRDefault="008018C2" w:rsidP="00291232">
      <w:pPr>
        <w:jc w:val="both"/>
        <w:rPr>
          <w:rFonts w:ascii="Times New Roman" w:hAnsi="Times New Roman"/>
          <w:lang w:val="sq-AL"/>
        </w:rPr>
      </w:pPr>
    </w:p>
    <w:p w:rsidR="00291232" w:rsidRPr="0009717B" w:rsidRDefault="00291232" w:rsidP="00291232">
      <w:pPr>
        <w:jc w:val="both"/>
        <w:rPr>
          <w:rFonts w:ascii="Times New Roman" w:hAnsi="Times New Roman"/>
          <w:lang w:val="sq-AL"/>
        </w:rPr>
      </w:pPr>
      <w:r w:rsidRPr="0009717B">
        <w:rPr>
          <w:rFonts w:ascii="Times New Roman" w:hAnsi="Times New Roman"/>
          <w:lang w:val="sq-AL"/>
        </w:rPr>
        <w:t xml:space="preserve">rastet e fëmijëve dhe dhunës në familje) në territorin e Bashkisë; Përmbush detyra që lidhen me fuqizimin ekonomik të familjeve pa të ardhura sipas parashikimeve në Planin Social; Përmbush detyra që rrjedhin nga ligji për aksesueshmërinë e personave me aftësi të kufizuara. </w:t>
      </w:r>
    </w:p>
    <w:p w:rsidR="00291232" w:rsidRPr="0009717B" w:rsidRDefault="00291232" w:rsidP="00291232">
      <w:pPr>
        <w:jc w:val="both"/>
        <w:rPr>
          <w:rFonts w:ascii="Times New Roman" w:hAnsi="Times New Roman"/>
          <w:color w:val="000000"/>
          <w:lang w:val="sq-AL"/>
        </w:rPr>
      </w:pPr>
      <w:r w:rsidRPr="0009717B">
        <w:rPr>
          <w:rFonts w:ascii="Times New Roman" w:hAnsi="Times New Roman"/>
          <w:i/>
          <w:iCs/>
          <w:color w:val="000000"/>
          <w:lang w:val="sq-AL"/>
        </w:rPr>
        <w:t>Koordinatori për barazinë gjinore dhe masa kundër dhunës në familje</w:t>
      </w:r>
      <w:r w:rsidRPr="0009717B">
        <w:rPr>
          <w:rFonts w:ascii="Times New Roman" w:hAnsi="Times New Roman"/>
          <w:color w:val="000000"/>
          <w:lang w:val="sq-AL"/>
        </w:rPr>
        <w:t xml:space="preserve"> (1)- Ka funksionin e menaxherit të rastit për rastet e dhunës në familje. Raporton në Komitetin Drejtues mbi situatën e dhunës në familje dhe masat për parandalim dhe adresimin e nevojave të viktimave. Koordinon Grupin Teknik Ndërsektorial dhe siguron burime ose i referon pranë shërbimeve. Siguron që të gjitha rastet e dhunës në familje të ndjekin të gjitha procedurat dhe siguron informacion gjithëpërfshirës dhe të përditësuar mbi situatën. Koordinon punën e të gjithë aktorëve dhe ofruesve të shërbimeve publike dhe jo publike për të garantuar nëpërmjet masave ligjore mbrojtje të anëtarëve të familjes që janë viktima të dhunës në familje. Monitoron situatën e viktimave të dhunës përgjatë periudhës së urdhërit të mbrojtjes dhe informon strukturat e policisë. Përmbush </w:t>
      </w:r>
      <w:r w:rsidRPr="0009717B">
        <w:rPr>
          <w:rFonts w:ascii="Times New Roman" w:hAnsi="Times New Roman"/>
          <w:lang w:val="sq-AL"/>
        </w:rPr>
        <w:t>detyra të punonjësit për Çështjet e Barazisë Gjinore: harton politika, programe, dokumenta sipas këndvështrimit gjinor. Është përgjegjës për integrimin e çështjeve të barazisë gjinore në politika, programe e dokumenta që hartohen nga bashkia.</w:t>
      </w:r>
    </w:p>
    <w:p w:rsidR="00291232" w:rsidRPr="0009717B" w:rsidRDefault="00291232" w:rsidP="00291232">
      <w:pPr>
        <w:jc w:val="both"/>
        <w:rPr>
          <w:rFonts w:ascii="Times New Roman" w:hAnsi="Times New Roman"/>
          <w:lang w:val="sq-AL"/>
        </w:rPr>
      </w:pPr>
      <w:r w:rsidRPr="0009717B">
        <w:rPr>
          <w:rFonts w:ascii="Times New Roman" w:hAnsi="Times New Roman"/>
          <w:i/>
          <w:iCs/>
          <w:color w:val="000000"/>
          <w:lang w:val="sq-AL"/>
        </w:rPr>
        <w:lastRenderedPageBreak/>
        <w:t>Punonjësi i mbrojtjes së fëmijës</w:t>
      </w:r>
      <w:r w:rsidRPr="0009717B">
        <w:rPr>
          <w:rFonts w:ascii="Times New Roman" w:hAnsi="Times New Roman"/>
          <w:color w:val="000000"/>
          <w:lang w:val="sq-AL"/>
        </w:rPr>
        <w:t xml:space="preserve"> (1) - </w:t>
      </w:r>
      <w:r w:rsidRPr="0009717B">
        <w:rPr>
          <w:rFonts w:ascii="Times New Roman" w:hAnsi="Times New Roman"/>
          <w:lang w:val="sq-AL"/>
        </w:rPr>
        <w:t xml:space="preserve">Menaxhon rastet e fëmijëve në nevojë për mbrojtje; Supervizon mirëqenien dhe përparimin e fëmijëve në nevojë për mbrojtje në përputhje me Planin Individual të Mbrojtjes; I raporton në mënyrë periodike Agjencisë Shtetërore për Mbrojtjen dhe të Drejtat e Fëmijëve (ASHMDF), me të dhëna statistikore të procesuara mbi fëmijët në nevojë për mbrojtje në territorin e bashkisë; Identifikon të gjithë aktorët dhe ofruesit e shërbimeve publike dhe jo publike për mbrojtjen e fëmijëve në territorin e bashkisë, përfshi përfaqësuesit e shërbimeve të përkujdesit alternativ, shërbimeve shëndetësore, psikologjike, sociale, ligjore, punonjësit e specializuar të policisë, përfaqësuesit e prokurorisë dhe institucionet arsimore; Mbledh Grupin Teknik Ndërsektorial dhe koordinon funksionimin e tij, për identifikimin, analizën, mbrojtjen e fëmijëve në nevojë për mbrojtje, referimin dhe ndjekjen në sistemin e drejtësisë të rasteve, lidhur me Masat e Mbrojtjes dhe Urdhrat e Mbrojtjes; Rrit ndërgjegjësimin e komunitetit mbi mbrojtjen e fëmijëve, organizon aktivitete informuese, edukuese dhe trajnuese mbi mbrojtjen e fëmijëve në territorin e bashkisë; Shërben si qendër informacioni, ku fëmijët dhe familjet në territorin e bashkisë mund të informohen mbi apo të referohen tek shërbime apo institucione të tjera mbështetëse, sipas nevojave të tyre; Harton dhe rishikon në mënyrë të përvitshme listën e përfaqësuesve proceduralë për fëmijët në konflikt me ligjin, fëmijët viktima dhe dëshmitarë në proceset penale dhe ia dërgon strukturave vendore të policisë së shtetit, si dhe prokurorive dhe gjykatave përkatëse. </w:t>
      </w:r>
    </w:p>
    <w:p w:rsidR="00291232" w:rsidRPr="0009717B" w:rsidRDefault="00291232" w:rsidP="00291232">
      <w:pPr>
        <w:jc w:val="both"/>
        <w:rPr>
          <w:rFonts w:ascii="Times New Roman" w:hAnsi="Times New Roman"/>
          <w:b/>
          <w:bCs/>
          <w:lang w:val="sq-AL"/>
        </w:rPr>
      </w:pPr>
    </w:p>
    <w:p w:rsidR="00291232" w:rsidRPr="00393810" w:rsidRDefault="00291232" w:rsidP="00291232">
      <w:pPr>
        <w:rPr>
          <w:rFonts w:ascii="Times New Roman" w:eastAsia="Times New Roman" w:hAnsi="Times New Roman"/>
          <w:b/>
          <w:bCs/>
          <w:caps/>
          <w:color w:val="C00000"/>
          <w:lang w:val="sq-AL"/>
        </w:rPr>
      </w:pPr>
      <w:r w:rsidRPr="00393810">
        <w:rPr>
          <w:rFonts w:ascii="Times New Roman" w:eastAsia="Times New Roman" w:hAnsi="Times New Roman"/>
          <w:b/>
          <w:bCs/>
          <w:caps/>
          <w:color w:val="C00000"/>
          <w:lang w:val="sq-AL"/>
        </w:rPr>
        <w:t>Shtojca 7: Njësitë e Vlerësimit të Nevojave dhe Referimit</w:t>
      </w:r>
    </w:p>
    <w:p w:rsidR="00291232" w:rsidRDefault="00291232" w:rsidP="00291232">
      <w:pPr>
        <w:jc w:val="both"/>
        <w:rPr>
          <w:rFonts w:ascii="Times New Roman" w:hAnsi="Times New Roman"/>
          <w:lang w:val="sq-AL" w:eastAsia="sq-AL"/>
        </w:rPr>
      </w:pPr>
      <w:r w:rsidRPr="00BC4D25">
        <w:rPr>
          <w:rFonts w:ascii="Times New Roman" w:hAnsi="Times New Roman"/>
          <w:lang w:val="sq-AL" w:eastAsia="sq-AL"/>
        </w:rPr>
        <w:t xml:space="preserve">Njësitë e Vlerësimit të Nevojave dhe Referimit janë porta hyrëse në sistemin komunitar të shërbimeve të kujdesit shoqëror. Ato përmbushin detyra të : informimit dhe këshillimit; identifikimit të nevojave të individëve për shërbime të kujdesit shoqëror; menaxhimin e rasteve sipas qasjes ndërsektoriale dhe referimin tek shërbimet. </w:t>
      </w:r>
    </w:p>
    <w:p w:rsidR="008018C2" w:rsidRDefault="00291232" w:rsidP="00291232">
      <w:pPr>
        <w:jc w:val="both"/>
        <w:rPr>
          <w:rFonts w:ascii="Times New Roman" w:hAnsi="Times New Roman"/>
          <w:lang w:val="sq-AL" w:eastAsia="sq-AL"/>
        </w:rPr>
      </w:pPr>
      <w:r w:rsidRPr="00BC4D25">
        <w:rPr>
          <w:rFonts w:ascii="Times New Roman" w:hAnsi="Times New Roman"/>
          <w:lang w:val="sq-AL" w:eastAsia="sq-AL"/>
        </w:rPr>
        <w:t xml:space="preserve">Ngritja e njësive ndjek përcaktimet në secilin prej ligjeve të specifikuara në analizën ligjore. Specifikisht: për çdo 6 mijë-10 mijë banorë pjesë e njësive duhet të jetë 1 punonjës social. Për çdo 3 </w:t>
      </w:r>
    </w:p>
    <w:p w:rsidR="008018C2" w:rsidRDefault="008018C2" w:rsidP="00291232">
      <w:pPr>
        <w:jc w:val="both"/>
        <w:rPr>
          <w:rFonts w:ascii="Times New Roman" w:hAnsi="Times New Roman"/>
          <w:lang w:val="sq-AL" w:eastAsia="sq-AL"/>
        </w:rPr>
      </w:pPr>
    </w:p>
    <w:p w:rsidR="00291232" w:rsidRPr="00BC4D25" w:rsidRDefault="00291232" w:rsidP="00291232">
      <w:pPr>
        <w:jc w:val="both"/>
        <w:rPr>
          <w:rFonts w:ascii="Times New Roman" w:hAnsi="Times New Roman"/>
          <w:lang w:val="sq-AL" w:eastAsia="sq-AL"/>
        </w:rPr>
      </w:pPr>
      <w:r w:rsidRPr="00BC4D25">
        <w:rPr>
          <w:rFonts w:ascii="Times New Roman" w:hAnsi="Times New Roman"/>
          <w:lang w:val="sq-AL" w:eastAsia="sq-AL"/>
        </w:rPr>
        <w:t xml:space="preserve">mijë fëmijë pjesë e këtyre njësive është punonjësi i mbrojtjes së fëmijës. Në njësi përfshihet dhe administratori shoqëror që përmbush detyra që rrjedhin nga ligji për asistencën sociale. Në tabelën 4 jepen të dhënat referencë mbi bazën e të cilave është përcaktuar përbërja e Njësive të Vlerësimit të Nevojave që duhet të ngrihen në nivelin e njësive administrative të Bashkisë Pukë. </w:t>
      </w:r>
    </w:p>
    <w:p w:rsidR="00291232" w:rsidRPr="00BC4D25" w:rsidRDefault="00291232" w:rsidP="00291232">
      <w:pPr>
        <w:jc w:val="right"/>
        <w:rPr>
          <w:rFonts w:ascii="Times New Roman" w:hAnsi="Times New Roman"/>
          <w:i/>
          <w:iCs/>
          <w:color w:val="002060"/>
          <w:lang w:val="sq-AL"/>
        </w:rPr>
      </w:pPr>
      <w:r w:rsidRPr="00BC4D25">
        <w:rPr>
          <w:rFonts w:ascii="Times New Roman" w:hAnsi="Times New Roman"/>
          <w:i/>
          <w:iCs/>
          <w:color w:val="002060"/>
          <w:lang w:val="sq-AL"/>
        </w:rPr>
        <w:t>Tabela 1: Njësitë e Vlerësimit të Nevojave dhe Referimit sipas ligjit</w:t>
      </w:r>
    </w:p>
    <w:tbl>
      <w:tblPr>
        <w:tblW w:w="8707" w:type="dxa"/>
        <w:jc w:val="center"/>
        <w:tblLook w:val="04A0"/>
      </w:tblPr>
      <w:tblGrid>
        <w:gridCol w:w="1112"/>
        <w:gridCol w:w="911"/>
        <w:gridCol w:w="1080"/>
        <w:gridCol w:w="1099"/>
        <w:gridCol w:w="1103"/>
        <w:gridCol w:w="1080"/>
        <w:gridCol w:w="872"/>
        <w:gridCol w:w="1450"/>
      </w:tblGrid>
      <w:tr w:rsidR="00291232" w:rsidRPr="00BC4D25" w:rsidTr="000709D1">
        <w:trPr>
          <w:trHeight w:val="330"/>
          <w:jc w:val="center"/>
        </w:trPr>
        <w:tc>
          <w:tcPr>
            <w:tcW w:w="1156" w:type="dxa"/>
            <w:tcBorders>
              <w:top w:val="double" w:sz="6" w:space="0" w:color="auto"/>
              <w:left w:val="double" w:sz="6" w:space="0" w:color="auto"/>
              <w:bottom w:val="nil"/>
              <w:right w:val="single" w:sz="8"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NJESIA</w:t>
            </w:r>
          </w:p>
        </w:tc>
        <w:tc>
          <w:tcPr>
            <w:tcW w:w="939" w:type="dxa"/>
            <w:tcBorders>
              <w:top w:val="double" w:sz="6" w:space="0" w:color="auto"/>
              <w:left w:val="nil"/>
              <w:bottom w:val="single" w:sz="4" w:space="0" w:color="auto"/>
              <w:right w:val="nil"/>
            </w:tcBorders>
            <w:shd w:val="clear" w:color="auto" w:fill="BF8F00"/>
            <w:vAlign w:val="bottom"/>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p>
        </w:tc>
        <w:tc>
          <w:tcPr>
            <w:tcW w:w="3282" w:type="dxa"/>
            <w:gridSpan w:val="3"/>
            <w:tcBorders>
              <w:top w:val="double" w:sz="6" w:space="0" w:color="auto"/>
              <w:left w:val="nil"/>
              <w:bottom w:val="single" w:sz="4" w:space="0" w:color="auto"/>
              <w:right w:val="single" w:sz="8" w:space="0" w:color="000000"/>
            </w:tcBorders>
            <w:shd w:val="clear" w:color="auto" w:fill="BF8F00"/>
            <w:noWrap/>
            <w:vAlign w:val="bottom"/>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TE DHENAT REFERENCE</w:t>
            </w:r>
          </w:p>
        </w:tc>
        <w:tc>
          <w:tcPr>
            <w:tcW w:w="3330" w:type="dxa"/>
            <w:gridSpan w:val="3"/>
            <w:tcBorders>
              <w:top w:val="double" w:sz="6" w:space="0" w:color="auto"/>
              <w:left w:val="single" w:sz="8" w:space="0" w:color="auto"/>
              <w:bottom w:val="single" w:sz="4" w:space="0" w:color="auto"/>
              <w:right w:val="double" w:sz="6" w:space="0" w:color="000000"/>
            </w:tcBorders>
            <w:shd w:val="clear" w:color="auto" w:fill="BF8F00"/>
            <w:noWrap/>
            <w:vAlign w:val="bottom"/>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NJESIA E VLERESIMIT TE NEVOJAVE DHE REFERIMIT</w:t>
            </w:r>
          </w:p>
        </w:tc>
      </w:tr>
      <w:tr w:rsidR="00291232" w:rsidRPr="00BC4D25" w:rsidTr="000709D1">
        <w:trPr>
          <w:trHeight w:val="660"/>
          <w:jc w:val="center"/>
        </w:trPr>
        <w:tc>
          <w:tcPr>
            <w:tcW w:w="1156" w:type="dxa"/>
            <w:tcBorders>
              <w:top w:val="nil"/>
              <w:left w:val="double" w:sz="6" w:space="0" w:color="auto"/>
              <w:bottom w:val="single" w:sz="4" w:space="0" w:color="auto"/>
              <w:right w:val="single" w:sz="8"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ADMIN.</w:t>
            </w:r>
          </w:p>
        </w:tc>
        <w:tc>
          <w:tcPr>
            <w:tcW w:w="939" w:type="dxa"/>
            <w:tcBorders>
              <w:top w:val="nil"/>
              <w:left w:val="nil"/>
              <w:bottom w:val="single" w:sz="4" w:space="0" w:color="auto"/>
              <w:right w:val="nil"/>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Nr. Banorë</w:t>
            </w:r>
          </w:p>
        </w:tc>
        <w:tc>
          <w:tcPr>
            <w:tcW w:w="1080" w:type="dxa"/>
            <w:tcBorders>
              <w:top w:val="nil"/>
              <w:left w:val="single" w:sz="4" w:space="0" w:color="auto"/>
              <w:bottom w:val="single" w:sz="4" w:space="0" w:color="auto"/>
              <w:right w:val="single" w:sz="4"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Nr. Fëmijë</w:t>
            </w:r>
          </w:p>
        </w:tc>
        <w:tc>
          <w:tcPr>
            <w:tcW w:w="1099" w:type="dxa"/>
            <w:tcBorders>
              <w:top w:val="nil"/>
              <w:left w:val="nil"/>
              <w:bottom w:val="single" w:sz="4" w:space="0" w:color="auto"/>
              <w:right w:val="single" w:sz="4"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Nr.familje NE</w:t>
            </w:r>
          </w:p>
        </w:tc>
        <w:tc>
          <w:tcPr>
            <w:tcW w:w="1103" w:type="dxa"/>
            <w:tcBorders>
              <w:top w:val="nil"/>
              <w:left w:val="nil"/>
              <w:bottom w:val="single" w:sz="4" w:space="0" w:color="auto"/>
              <w:right w:val="single" w:sz="8"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Nr. Individ PAK</w:t>
            </w:r>
          </w:p>
        </w:tc>
        <w:tc>
          <w:tcPr>
            <w:tcW w:w="1080" w:type="dxa"/>
            <w:tcBorders>
              <w:top w:val="nil"/>
              <w:left w:val="single" w:sz="8" w:space="0" w:color="auto"/>
              <w:bottom w:val="single" w:sz="4" w:space="0" w:color="auto"/>
              <w:right w:val="single" w:sz="4"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Punonjës Social</w:t>
            </w:r>
          </w:p>
        </w:tc>
        <w:tc>
          <w:tcPr>
            <w:tcW w:w="900" w:type="dxa"/>
            <w:tcBorders>
              <w:top w:val="nil"/>
              <w:left w:val="nil"/>
              <w:bottom w:val="single" w:sz="4" w:space="0" w:color="auto"/>
              <w:right w:val="single" w:sz="4"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PMF</w:t>
            </w:r>
          </w:p>
        </w:tc>
        <w:tc>
          <w:tcPr>
            <w:tcW w:w="1350" w:type="dxa"/>
            <w:tcBorders>
              <w:top w:val="nil"/>
              <w:left w:val="nil"/>
              <w:bottom w:val="single" w:sz="4" w:space="0" w:color="auto"/>
              <w:right w:val="double" w:sz="6" w:space="0" w:color="auto"/>
            </w:tcBorders>
            <w:shd w:val="clear" w:color="auto" w:fill="BF8F00"/>
            <w:vAlign w:val="center"/>
            <w:hideMark/>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Administrator shoqëror</w:t>
            </w:r>
          </w:p>
        </w:tc>
      </w:tr>
      <w:tr w:rsidR="00291232" w:rsidRPr="00BC4D25" w:rsidTr="000709D1">
        <w:trPr>
          <w:trHeight w:val="315"/>
          <w:jc w:val="center"/>
        </w:trPr>
        <w:tc>
          <w:tcPr>
            <w:tcW w:w="1156" w:type="dxa"/>
            <w:tcBorders>
              <w:top w:val="single" w:sz="4" w:space="0" w:color="auto"/>
              <w:left w:val="double" w:sz="6"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lastRenderedPageBreak/>
              <w:t>Pukë</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8,743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1,929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59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0</w:t>
            </w:r>
          </w:p>
        </w:tc>
        <w:tc>
          <w:tcPr>
            <w:tcW w:w="1350" w:type="dxa"/>
            <w:tcBorders>
              <w:top w:val="single" w:sz="4" w:space="0" w:color="auto"/>
              <w:left w:val="single" w:sz="4" w:space="0" w:color="auto"/>
              <w:bottom w:val="single" w:sz="4" w:space="0" w:color="auto"/>
              <w:right w:val="double" w:sz="6"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w:t>
            </w:r>
          </w:p>
        </w:tc>
      </w:tr>
      <w:tr w:rsidR="00291232" w:rsidRPr="00BC4D25" w:rsidTr="000709D1">
        <w:trPr>
          <w:trHeight w:val="315"/>
          <w:jc w:val="center"/>
        </w:trPr>
        <w:tc>
          <w:tcPr>
            <w:tcW w:w="1156" w:type="dxa"/>
            <w:tcBorders>
              <w:top w:val="single" w:sz="4" w:space="0" w:color="auto"/>
              <w:left w:val="double" w:sz="6"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Rrapë</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72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1350" w:type="dxa"/>
            <w:tcBorders>
              <w:top w:val="single" w:sz="4" w:space="0" w:color="auto"/>
              <w:left w:val="single" w:sz="4" w:space="0" w:color="auto"/>
              <w:bottom w:val="single" w:sz="4" w:space="0" w:color="auto"/>
              <w:right w:val="double" w:sz="6"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w:t>
            </w:r>
          </w:p>
        </w:tc>
      </w:tr>
      <w:tr w:rsidR="00291232" w:rsidRPr="00BC4D25" w:rsidTr="000709D1">
        <w:trPr>
          <w:trHeight w:val="315"/>
          <w:jc w:val="center"/>
        </w:trPr>
        <w:tc>
          <w:tcPr>
            <w:tcW w:w="1156" w:type="dxa"/>
            <w:tcBorders>
              <w:top w:val="single" w:sz="4" w:space="0" w:color="auto"/>
              <w:left w:val="double" w:sz="6"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Gjegjan</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3,728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935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122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0</w:t>
            </w:r>
          </w:p>
        </w:tc>
        <w:tc>
          <w:tcPr>
            <w:tcW w:w="1350" w:type="dxa"/>
            <w:tcBorders>
              <w:top w:val="single" w:sz="4" w:space="0" w:color="auto"/>
              <w:left w:val="single" w:sz="4" w:space="0" w:color="auto"/>
              <w:bottom w:val="single" w:sz="4" w:space="0" w:color="auto"/>
              <w:right w:val="double" w:sz="6"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w:t>
            </w:r>
          </w:p>
        </w:tc>
      </w:tr>
      <w:tr w:rsidR="00291232" w:rsidRPr="00BC4D25" w:rsidTr="000709D1">
        <w:trPr>
          <w:trHeight w:val="330"/>
          <w:jc w:val="center"/>
        </w:trPr>
        <w:tc>
          <w:tcPr>
            <w:tcW w:w="1156" w:type="dxa"/>
            <w:tcBorders>
              <w:top w:val="single" w:sz="4" w:space="0" w:color="auto"/>
              <w:left w:val="double" w:sz="6"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Qerret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2,846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728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89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0</w:t>
            </w:r>
          </w:p>
        </w:tc>
        <w:tc>
          <w:tcPr>
            <w:tcW w:w="1350" w:type="dxa"/>
            <w:tcBorders>
              <w:top w:val="single" w:sz="4" w:space="0" w:color="auto"/>
              <w:left w:val="single" w:sz="4" w:space="0" w:color="auto"/>
              <w:bottom w:val="single" w:sz="4" w:space="0" w:color="auto"/>
              <w:right w:val="double" w:sz="6"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w:t>
            </w:r>
          </w:p>
        </w:tc>
      </w:tr>
      <w:tr w:rsidR="00291232" w:rsidRPr="00BC4D25" w:rsidTr="000709D1">
        <w:trPr>
          <w:trHeight w:val="330"/>
          <w:jc w:val="center"/>
        </w:trPr>
        <w:tc>
          <w:tcPr>
            <w:tcW w:w="1156" w:type="dxa"/>
            <w:tcBorders>
              <w:top w:val="single" w:sz="4" w:space="0" w:color="auto"/>
              <w:left w:val="double" w:sz="6"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Qelëz</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88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p>
        </w:tc>
        <w:tc>
          <w:tcPr>
            <w:tcW w:w="1350" w:type="dxa"/>
            <w:tcBorders>
              <w:top w:val="single" w:sz="4" w:space="0" w:color="auto"/>
              <w:left w:val="single" w:sz="4" w:space="0" w:color="auto"/>
              <w:bottom w:val="single" w:sz="4" w:space="0" w:color="auto"/>
              <w:right w:val="double" w:sz="6" w:space="0" w:color="auto"/>
            </w:tcBorders>
            <w:shd w:val="clear" w:color="auto" w:fill="auto"/>
            <w:vAlign w:val="bottom"/>
          </w:tcPr>
          <w:p w:rsidR="00291232" w:rsidRPr="00BC4D25" w:rsidRDefault="00291232" w:rsidP="000709D1">
            <w:pPr>
              <w:jc w:val="both"/>
              <w:rPr>
                <w:rFonts w:ascii="Times New Roman" w:eastAsia="Times New Roman" w:hAnsi="Times New Roman"/>
                <w:color w:val="000000"/>
                <w:sz w:val="20"/>
                <w:szCs w:val="20"/>
                <w:lang w:val="sq-AL" w:eastAsia="sq-AL"/>
              </w:rPr>
            </w:pPr>
            <w:r w:rsidRPr="00BC4D25">
              <w:rPr>
                <w:rFonts w:ascii="Times New Roman" w:eastAsia="Times New Roman" w:hAnsi="Times New Roman"/>
                <w:color w:val="000000"/>
                <w:sz w:val="20"/>
                <w:szCs w:val="20"/>
                <w:lang w:val="sq-AL" w:eastAsia="sq-AL"/>
              </w:rPr>
              <w:t>1</w:t>
            </w:r>
          </w:p>
        </w:tc>
      </w:tr>
      <w:tr w:rsidR="00291232" w:rsidRPr="00BC4D25" w:rsidTr="000709D1">
        <w:trPr>
          <w:trHeight w:val="330"/>
          <w:jc w:val="center"/>
        </w:trPr>
        <w:tc>
          <w:tcPr>
            <w:tcW w:w="1156" w:type="dxa"/>
            <w:tcBorders>
              <w:top w:val="single" w:sz="4" w:space="0" w:color="auto"/>
              <w:left w:val="double" w:sz="6" w:space="0" w:color="auto"/>
              <w:bottom w:val="double" w:sz="6" w:space="0" w:color="auto"/>
              <w:right w:val="single" w:sz="8" w:space="0" w:color="auto"/>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TOTALI</w:t>
            </w:r>
          </w:p>
        </w:tc>
        <w:tc>
          <w:tcPr>
            <w:tcW w:w="939" w:type="dxa"/>
            <w:tcBorders>
              <w:top w:val="single" w:sz="4" w:space="0" w:color="auto"/>
              <w:left w:val="nil"/>
              <w:bottom w:val="double" w:sz="6" w:space="0" w:color="auto"/>
              <w:right w:val="nil"/>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15,317</w:t>
            </w:r>
          </w:p>
        </w:tc>
        <w:tc>
          <w:tcPr>
            <w:tcW w:w="1080" w:type="dxa"/>
            <w:tcBorders>
              <w:top w:val="single" w:sz="4" w:space="0" w:color="auto"/>
              <w:left w:val="single" w:sz="4" w:space="0" w:color="auto"/>
              <w:bottom w:val="double" w:sz="6" w:space="0" w:color="auto"/>
              <w:right w:val="single" w:sz="4" w:space="0" w:color="auto"/>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3,592</w:t>
            </w:r>
          </w:p>
        </w:tc>
        <w:tc>
          <w:tcPr>
            <w:tcW w:w="1099" w:type="dxa"/>
            <w:tcBorders>
              <w:top w:val="single" w:sz="4" w:space="0" w:color="auto"/>
              <w:left w:val="nil"/>
              <w:bottom w:val="double" w:sz="6" w:space="0" w:color="auto"/>
              <w:right w:val="single" w:sz="4" w:space="0" w:color="auto"/>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430</w:t>
            </w:r>
          </w:p>
        </w:tc>
        <w:tc>
          <w:tcPr>
            <w:tcW w:w="1103" w:type="dxa"/>
            <w:tcBorders>
              <w:top w:val="single" w:sz="4" w:space="0" w:color="auto"/>
              <w:left w:val="nil"/>
              <w:bottom w:val="double" w:sz="6" w:space="0" w:color="auto"/>
              <w:right w:val="single" w:sz="8" w:space="0" w:color="auto"/>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339</w:t>
            </w:r>
          </w:p>
        </w:tc>
        <w:tc>
          <w:tcPr>
            <w:tcW w:w="1080" w:type="dxa"/>
            <w:tcBorders>
              <w:top w:val="single" w:sz="4" w:space="0" w:color="auto"/>
              <w:left w:val="nil"/>
              <w:bottom w:val="double" w:sz="6" w:space="0" w:color="auto"/>
              <w:right w:val="nil"/>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1</w:t>
            </w:r>
          </w:p>
        </w:tc>
        <w:tc>
          <w:tcPr>
            <w:tcW w:w="900" w:type="dxa"/>
            <w:tcBorders>
              <w:top w:val="single" w:sz="4" w:space="0" w:color="auto"/>
              <w:left w:val="single" w:sz="4" w:space="0" w:color="auto"/>
              <w:bottom w:val="double" w:sz="6" w:space="0" w:color="auto"/>
              <w:right w:val="single" w:sz="4" w:space="0" w:color="auto"/>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0</w:t>
            </w:r>
          </w:p>
        </w:tc>
        <w:tc>
          <w:tcPr>
            <w:tcW w:w="1350" w:type="dxa"/>
            <w:tcBorders>
              <w:top w:val="single" w:sz="4" w:space="0" w:color="auto"/>
              <w:left w:val="nil"/>
              <w:bottom w:val="double" w:sz="6" w:space="0" w:color="auto"/>
              <w:right w:val="double" w:sz="6" w:space="0" w:color="auto"/>
            </w:tcBorders>
            <w:shd w:val="clear" w:color="auto" w:fill="auto"/>
            <w:vAlign w:val="bottom"/>
          </w:tcPr>
          <w:p w:rsidR="00291232" w:rsidRPr="00BC4D25" w:rsidRDefault="00291232" w:rsidP="000709D1">
            <w:pPr>
              <w:jc w:val="center"/>
              <w:rPr>
                <w:rFonts w:ascii="Times New Roman" w:eastAsia="Times New Roman" w:hAnsi="Times New Roman"/>
                <w:b/>
                <w:bCs/>
                <w:color w:val="002060"/>
                <w:sz w:val="20"/>
                <w:szCs w:val="20"/>
                <w:lang w:val="sq-AL" w:eastAsia="sq-AL"/>
              </w:rPr>
            </w:pPr>
            <w:r w:rsidRPr="00BC4D25">
              <w:rPr>
                <w:rFonts w:ascii="Times New Roman" w:eastAsia="Times New Roman" w:hAnsi="Times New Roman"/>
                <w:b/>
                <w:bCs/>
                <w:color w:val="002060"/>
                <w:sz w:val="20"/>
                <w:szCs w:val="20"/>
                <w:lang w:val="sq-AL" w:eastAsia="sq-AL"/>
              </w:rPr>
              <w:t>5</w:t>
            </w:r>
          </w:p>
        </w:tc>
      </w:tr>
    </w:tbl>
    <w:p w:rsidR="00291232" w:rsidRPr="00BC4D25" w:rsidRDefault="00291232" w:rsidP="00291232">
      <w:pPr>
        <w:jc w:val="both"/>
        <w:rPr>
          <w:rFonts w:ascii="Times New Roman" w:hAnsi="Times New Roman"/>
          <w:lang w:val="sq-AL"/>
        </w:rPr>
      </w:pPr>
    </w:p>
    <w:p w:rsidR="00291232" w:rsidRPr="00BC4D25" w:rsidRDefault="00291232" w:rsidP="00291232">
      <w:pPr>
        <w:jc w:val="both"/>
        <w:rPr>
          <w:rFonts w:ascii="Times New Roman" w:hAnsi="Times New Roman"/>
          <w:lang w:val="sq-AL"/>
        </w:rPr>
      </w:pPr>
      <w:r w:rsidRPr="00BC4D25">
        <w:rPr>
          <w:rFonts w:ascii="Times New Roman" w:hAnsi="Times New Roman"/>
          <w:lang w:val="sq-AL"/>
        </w:rPr>
        <w:t>Detyrat e stafit do të bëhen pjesë e Rregullores së Bashkisë:</w:t>
      </w:r>
    </w:p>
    <w:p w:rsidR="00291232" w:rsidRPr="00BC4D25" w:rsidRDefault="00291232" w:rsidP="00291232">
      <w:pPr>
        <w:jc w:val="both"/>
        <w:rPr>
          <w:rFonts w:ascii="Times New Roman" w:eastAsia="Times New Roman" w:hAnsi="Times New Roman"/>
          <w:i/>
          <w:iCs/>
          <w:color w:val="000000"/>
          <w:lang w:val="sq-AL" w:eastAsia="sq-AL"/>
        </w:rPr>
      </w:pPr>
      <w:r w:rsidRPr="00BC4D25">
        <w:rPr>
          <w:rFonts w:ascii="Times New Roman" w:eastAsia="Times New Roman" w:hAnsi="Times New Roman"/>
          <w:i/>
          <w:iCs/>
          <w:color w:val="000000"/>
          <w:lang w:val="sq-AL" w:eastAsia="sq-AL"/>
        </w:rPr>
        <w:t>Njësia e Vlerësimit të Nevojave dhe Referimit Pukë dhe Rrapë</w:t>
      </w:r>
    </w:p>
    <w:p w:rsidR="00291232" w:rsidRPr="00BC4D25" w:rsidRDefault="00291232" w:rsidP="00291232">
      <w:pPr>
        <w:jc w:val="both"/>
        <w:rPr>
          <w:rFonts w:ascii="Times New Roman" w:hAnsi="Times New Roman"/>
          <w:lang w:val="sq-AL"/>
        </w:rPr>
      </w:pPr>
      <w:r w:rsidRPr="00BC4D25">
        <w:rPr>
          <w:rFonts w:ascii="Times New Roman" w:hAnsi="Times New Roman"/>
          <w:i/>
          <w:iCs/>
          <w:lang w:val="sq-AL"/>
        </w:rPr>
        <w:t>Punonjësi social kryen për territorin e njësisë administrative Pukë dhe Rrapë</w:t>
      </w:r>
      <w:r w:rsidRPr="00BC4D25">
        <w:rPr>
          <w:rFonts w:ascii="Times New Roman" w:hAnsi="Times New Roman"/>
          <w:lang w:val="sq-AL"/>
        </w:rPr>
        <w:t xml:space="preserve">: identifikimin e rasteve të individëve dhe familjeve në nevojë; vlerësimin fillestar të nevojave dhe të nivelit të riskut për individët në nevojë; informimin dhe këshillimin publik mbi të drejtat dhe mundësitë për kujdes dhe trajtim, këshillim për shërbimet shëndetësore dhe arsimore të mundshme në nivel vendor, këshillim për punësim, informim për pagesat sociale në të holla;  hartimin e planit individual të përkujdesit dhe mbështetjes; bashkërendimin e mbështetjes për individët dhe familjet në nevojë, dhe referimin tek shërbimet e kujdesit social në nivel vendor, rajonal dhe qendror, sipas fushës së përgjegjësisë dhe mundësisë për ta ofruar shërbimin e nevojshëm; përgatitjen e dokumentacionit të nevojshëm për çdo individ për të përfituar nga shërbimet komunitare apo shërbimi rezidencial që përmbush nevojat e individit; mbikëqyrjen në vazhdim të ecurisë së rasteve, si dhe vlerësimin mbi përshtatshmërinë e shërbimit të ofruar; hedhjen e të dhënave përkatëse për njësinë administrative në varësi të bashkisë, në Regjistrin Elektronik Kombëtar. Ndërvepron me koordinatorin për masa kundër dhunës në familje për menaxhimin e rasteve të dhunës dhe me Punonjësin e Mbrojtjes së Fëmijës në Bashki për rastet e fëmijëve. </w:t>
      </w:r>
    </w:p>
    <w:p w:rsidR="008018C2" w:rsidRDefault="008018C2" w:rsidP="00291232">
      <w:pPr>
        <w:jc w:val="both"/>
        <w:rPr>
          <w:rFonts w:ascii="Times New Roman" w:hAnsi="Times New Roman"/>
          <w:i/>
          <w:iCs/>
          <w:lang w:val="sq-AL"/>
        </w:rPr>
      </w:pPr>
    </w:p>
    <w:p w:rsidR="008018C2" w:rsidRDefault="008018C2" w:rsidP="00291232">
      <w:pPr>
        <w:jc w:val="both"/>
        <w:rPr>
          <w:rFonts w:ascii="Times New Roman" w:hAnsi="Times New Roman"/>
          <w:i/>
          <w:iCs/>
          <w:lang w:val="sq-AL"/>
        </w:rPr>
      </w:pPr>
    </w:p>
    <w:p w:rsidR="00291232" w:rsidRPr="00BC4D25" w:rsidRDefault="00291232" w:rsidP="00291232">
      <w:pPr>
        <w:jc w:val="both"/>
        <w:rPr>
          <w:rFonts w:ascii="Times New Roman" w:hAnsi="Times New Roman"/>
          <w:lang w:val="sq-AL"/>
        </w:rPr>
      </w:pPr>
      <w:r w:rsidRPr="00BC4D25">
        <w:rPr>
          <w:rFonts w:ascii="Times New Roman" w:hAnsi="Times New Roman"/>
          <w:i/>
          <w:iCs/>
          <w:lang w:val="sq-AL"/>
        </w:rPr>
        <w:t>Administratori shoqëror</w:t>
      </w:r>
      <w:r w:rsidRPr="00BC4D25">
        <w:rPr>
          <w:rFonts w:ascii="Times New Roman" w:hAnsi="Times New Roman"/>
          <w:lang w:val="sq-AL"/>
        </w:rPr>
        <w:t>: Administron, zbaton dhe monitoron ndihmën ekonomike dhe pagesa e aftësisë së kufizuar të individëve dhe grupeve në nevojë; Identifikon dhe Referon individët dhe familjet në nevojë tek punonjësi social sipas nevojave; Propozon dhe kontribuon në përmirësimin e politikave, programeve, dokumentave dhe kornizës ligjore në mbështetje të individëve në nevojë dhe në përputhje me prioritetet kombëtare dhe lokale; Koordinon punën dhe ofron mbështetjen e nevojshme për të parandaluar varfërinë dhe përjashtimin shoqëror për individët dhe familjet në nevojë duke iu referuar një sistemi ndërhyrjesh dhe shërbimesh për përmirësimin e kushteve të tyre të jetesës; Përgatit, monitoron dhe bashkëpunon në mbledhjen, përpunimin dhe raportimin e statistikave kombëtare në fushën e ndihmës dhe shërbimeve shoqërore duke respektuar formatin e miratuar nga Ministria e shëndetësisë dhe mbrojtjes sociale si autoriteti përgjegjës.</w:t>
      </w:r>
    </w:p>
    <w:p w:rsidR="00291232" w:rsidRPr="00BC4D25" w:rsidRDefault="00291232" w:rsidP="00291232">
      <w:pPr>
        <w:jc w:val="both"/>
        <w:rPr>
          <w:rFonts w:ascii="Times New Roman" w:eastAsia="Times New Roman" w:hAnsi="Times New Roman"/>
          <w:i/>
          <w:iCs/>
          <w:color w:val="000000"/>
          <w:lang w:val="sq-AL" w:eastAsia="sq-AL"/>
        </w:rPr>
      </w:pPr>
      <w:r w:rsidRPr="00BC4D25">
        <w:rPr>
          <w:rFonts w:ascii="Times New Roman" w:eastAsia="Times New Roman" w:hAnsi="Times New Roman"/>
          <w:i/>
          <w:iCs/>
          <w:color w:val="000000"/>
          <w:lang w:val="sq-AL" w:eastAsia="sq-AL"/>
        </w:rPr>
        <w:lastRenderedPageBreak/>
        <w:t xml:space="preserve">Secila prej Njësive të Vlerësimit të Nevojave dhe Referimit Gjegjan dhe Qerret </w:t>
      </w:r>
      <w:r>
        <w:rPr>
          <w:rFonts w:ascii="Times New Roman" w:eastAsia="Times New Roman" w:hAnsi="Times New Roman"/>
          <w:i/>
          <w:iCs/>
          <w:color w:val="000000"/>
          <w:lang w:val="sq-AL" w:eastAsia="sq-AL"/>
        </w:rPr>
        <w:t>–</w:t>
      </w:r>
      <w:r w:rsidRPr="00BC4D25">
        <w:rPr>
          <w:rFonts w:ascii="Times New Roman" w:eastAsia="Times New Roman" w:hAnsi="Times New Roman"/>
          <w:i/>
          <w:iCs/>
          <w:color w:val="000000"/>
          <w:lang w:val="sq-AL" w:eastAsia="sq-AL"/>
        </w:rPr>
        <w:t xml:space="preserve"> Qelëz</w:t>
      </w:r>
    </w:p>
    <w:p w:rsidR="00291232" w:rsidRPr="00BC4D25" w:rsidRDefault="00291232" w:rsidP="00291232">
      <w:pPr>
        <w:jc w:val="both"/>
        <w:rPr>
          <w:rFonts w:ascii="Times New Roman" w:hAnsi="Times New Roman"/>
          <w:lang w:val="sq-AL"/>
        </w:rPr>
      </w:pPr>
      <w:r w:rsidRPr="00BC4D25">
        <w:rPr>
          <w:rFonts w:ascii="Times New Roman" w:hAnsi="Times New Roman"/>
          <w:i/>
          <w:iCs/>
          <w:lang w:val="sq-AL"/>
        </w:rPr>
        <w:t>Administratori shoqëror:</w:t>
      </w:r>
      <w:r w:rsidRPr="00BC4D25">
        <w:rPr>
          <w:rFonts w:ascii="Times New Roman" w:hAnsi="Times New Roman"/>
          <w:lang w:val="sq-AL"/>
        </w:rPr>
        <w:t xml:space="preserve"> Administron, zbaton dhe monitoron ndihmën ekonomike dhe pagesën e aftësisë së kufizuar të individëve dhe grupeve në nevojë; Identifikon dhe Referon individët dhe familjet në nevojë tek punonjësi social në strukturën përgjegjëse në Bashki sipas nevojave; Propozon dhe kontribuon në përmirësimin e politikave, programeve, dokumentave dhe kornizës ligjore në mbështetje të individëve në nevojë dhe në përputhje me prioritetet kombëtare dhe lokale; Koordinon punën dhe ofron mbështetjen e nevojshme për të parandaluar varfërinë dhe përjashtimin shoqëror për individët dhe familjet në nevojë duke iu referuar një sistemi ndërhyrjesh dhe shërbimesh për përmirësimin e kushteve të tyre të jetesës; Përgatit, monitoron dhe bashkëpunon në mbledhjen, përpunimin dhe raportimin e statistikave kombëtare në fushën e ndihmës dhe shërbimeve shoqërore duke respektuar formatin e miratuar nga Ministria e shëndetësisë dhe mbrojtjes sociale si autoriteti përgjegjës. Kryen identifikimin e rasteve të individëve dhe familjeve në nevojë; vlerësimin fillestar të nevojave dhe të nivelit të riskut për individët në nevojë; informimin dhe këshillimin publik mbi të drejtat dhe mundësitë për kujdes dhe trajtim, këshillim për shërbimet shëndetësore dhe arsimore të mundshme në nivel vendor, këshillim për punësim, informim për pagesat sociale në të holla;  hartimin e planit individual të përkujdesit dhe mbështetjes; Ndërvepron me koordinatorin për masa kundër dhunës në familje për menaxhimin e rasteve të dhunës, si dhe me NJMF pranë strukturës përgjegjëse në Bashki për menaxhimin e rasteve të fëmijëve në nevojë për mbrojtje. </w:t>
      </w:r>
    </w:p>
    <w:p w:rsidR="00291232" w:rsidRDefault="00291232" w:rsidP="00291232">
      <w:pPr>
        <w:rPr>
          <w:rFonts w:ascii="Times New Roman" w:hAnsi="Times New Roman"/>
          <w:lang w:val="sq-AL"/>
        </w:rPr>
      </w:pPr>
    </w:p>
    <w:p w:rsidR="008018C2" w:rsidRDefault="008018C2" w:rsidP="00291232">
      <w:pPr>
        <w:rPr>
          <w:rFonts w:ascii="Times New Roman" w:hAnsi="Times New Roman"/>
          <w:lang w:val="sq-AL"/>
        </w:rPr>
      </w:pPr>
    </w:p>
    <w:p w:rsidR="008018C2" w:rsidRDefault="008018C2" w:rsidP="00291232">
      <w:pPr>
        <w:rPr>
          <w:rFonts w:ascii="Times New Roman" w:hAnsi="Times New Roman"/>
          <w:lang w:val="sq-AL"/>
        </w:rPr>
      </w:pPr>
    </w:p>
    <w:p w:rsidR="008018C2" w:rsidRDefault="008018C2" w:rsidP="00291232">
      <w:pPr>
        <w:rPr>
          <w:rFonts w:ascii="Times New Roman" w:hAnsi="Times New Roman"/>
          <w:lang w:val="sq-AL"/>
        </w:rPr>
      </w:pPr>
    </w:p>
    <w:p w:rsidR="008018C2" w:rsidRDefault="008018C2" w:rsidP="00291232">
      <w:pPr>
        <w:rPr>
          <w:rFonts w:ascii="Times New Roman" w:hAnsi="Times New Roman"/>
          <w:lang w:val="sq-AL"/>
        </w:rPr>
      </w:pPr>
    </w:p>
    <w:p w:rsidR="008018C2" w:rsidRDefault="008018C2" w:rsidP="00291232">
      <w:pPr>
        <w:rPr>
          <w:rFonts w:ascii="Times New Roman" w:hAnsi="Times New Roman"/>
          <w:lang w:val="sq-AL"/>
        </w:rPr>
      </w:pPr>
    </w:p>
    <w:p w:rsidR="008018C2" w:rsidRDefault="008018C2" w:rsidP="00291232">
      <w:pPr>
        <w:rPr>
          <w:rFonts w:ascii="Times New Roman" w:hAnsi="Times New Roman"/>
          <w:lang w:val="sq-AL"/>
        </w:rPr>
      </w:pPr>
    </w:p>
    <w:p w:rsidR="008018C2" w:rsidRPr="00BC4D25" w:rsidRDefault="008018C2" w:rsidP="00291232">
      <w:pPr>
        <w:rPr>
          <w:rFonts w:ascii="Times New Roman" w:hAnsi="Times New Roman"/>
          <w:lang w:val="sq-AL"/>
        </w:rPr>
      </w:pPr>
    </w:p>
    <w:p w:rsidR="000D2263" w:rsidRPr="007A5EB5" w:rsidRDefault="000D2263" w:rsidP="000D2263">
      <w:pPr>
        <w:jc w:val="both"/>
        <w:rPr>
          <w:rFonts w:ascii="Times New Roman" w:hAnsi="Times New Roman"/>
          <w:b/>
          <w:bCs/>
          <w:color w:val="C00000"/>
          <w:lang w:val="sq-AL"/>
        </w:rPr>
      </w:pPr>
      <w:r w:rsidRPr="007A5EB5">
        <w:rPr>
          <w:rFonts w:ascii="Times New Roman" w:hAnsi="Times New Roman"/>
          <w:b/>
          <w:bCs/>
          <w:color w:val="C00000"/>
          <w:lang w:val="sq-AL"/>
        </w:rPr>
        <w:t>SHTOJCA 8: NDËRVEPRIMI MES SEKTORIT TË MBROJTJES, PËRFSHIRJES DHE KUJDESIT SOCIAL DHE NJËSIVE TË VLERËSIMIT TË NEVOJAVE DHE REFERIMIT</w:t>
      </w:r>
    </w:p>
    <w:p w:rsidR="000D2263" w:rsidRDefault="00630EE8" w:rsidP="000D2263">
      <w:pPr>
        <w:rPr>
          <w:lang w:val="sq-AL"/>
        </w:rPr>
      </w:pPr>
      <w:r w:rsidRPr="00630EE8">
        <w:rPr>
          <w:noProof/>
          <w:lang w:val="sq-AL"/>
        </w:rPr>
        <w:pict>
          <v:shape id="Text Box 448" o:spid="_x0000_s1030" type="#_x0000_t202" style="position:absolute;margin-left:328.45pt;margin-top:3.55pt;width:157.5pt;height:110.25pt;z-index:2516910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" fillcolor="yellow" stroked="f" strokeweight=".5pt">
            <v:shadow on="t" color="black" opacity="26214f" origin=".5,-.5" offset="-.74836mm,.74836mm"/>
            <v:textbox>
              <w:txbxContent>
                <w:p w:rsidR="000D2263" w:rsidRPr="00CB17B4" w:rsidRDefault="000D2263" w:rsidP="000D2263">
                  <w:pPr>
                    <w:pStyle w:val="NoSpacing"/>
                    <w:jc w:val="center"/>
                    <w:rPr>
                      <w:b/>
                      <w:bCs/>
                      <w:sz w:val="18"/>
                      <w:szCs w:val="18"/>
                      <w:lang w:val="sq-AL"/>
                    </w:rPr>
                  </w:pPr>
                  <w:r w:rsidRPr="00CB17B4">
                    <w:rPr>
                      <w:b/>
                      <w:bCs/>
                      <w:sz w:val="18"/>
                      <w:szCs w:val="18"/>
                      <w:lang w:val="sq-AL"/>
                    </w:rPr>
                    <w:t>NJ.</w:t>
                  </w:r>
                  <w:r>
                    <w:rPr>
                      <w:b/>
                      <w:bCs/>
                      <w:sz w:val="18"/>
                      <w:szCs w:val="18"/>
                      <w:lang w:val="sq-AL"/>
                    </w:rPr>
                    <w:t>V</w:t>
                  </w:r>
                  <w:r w:rsidRPr="00CB17B4">
                    <w:rPr>
                      <w:b/>
                      <w:bCs/>
                      <w:sz w:val="18"/>
                      <w:szCs w:val="18"/>
                      <w:lang w:val="sq-AL"/>
                    </w:rPr>
                    <w:t>.</w:t>
                  </w:r>
                  <w:r>
                    <w:rPr>
                      <w:b/>
                      <w:bCs/>
                      <w:sz w:val="18"/>
                      <w:szCs w:val="18"/>
                      <w:lang w:val="sq-AL"/>
                    </w:rPr>
                    <w:t>N.R</w:t>
                  </w:r>
                  <w:r w:rsidRPr="00CB17B4">
                    <w:rPr>
                      <w:b/>
                      <w:bCs/>
                      <w:sz w:val="18"/>
                      <w:szCs w:val="18"/>
                      <w:lang w:val="sq-AL"/>
                    </w:rPr>
                    <w:t xml:space="preserve"> PUK</w:t>
                  </w:r>
                  <w:r>
                    <w:rPr>
                      <w:b/>
                      <w:bCs/>
                      <w:sz w:val="18"/>
                      <w:szCs w:val="18"/>
                      <w:lang w:val="sq-AL"/>
                    </w:rPr>
                    <w:t>Ë</w:t>
                  </w:r>
                </w:p>
                <w:p w:rsidR="000D2263" w:rsidRPr="00CB17B4" w:rsidRDefault="000D2263" w:rsidP="000D2263">
                  <w:pPr>
                    <w:pStyle w:val="NoSpacing"/>
                    <w:rPr>
                      <w:b/>
                      <w:bCs/>
                      <w:sz w:val="18"/>
                      <w:szCs w:val="18"/>
                      <w:lang w:val="sq-AL"/>
                    </w:rPr>
                  </w:pPr>
                  <w:r w:rsidRPr="00CB17B4">
                    <w:rPr>
                      <w:b/>
                      <w:bCs/>
                      <w:sz w:val="18"/>
                      <w:szCs w:val="18"/>
                      <w:lang w:val="sq-AL"/>
                    </w:rPr>
                    <w:t>Punonj</w:t>
                  </w:r>
                  <w:r>
                    <w:rPr>
                      <w:b/>
                      <w:bCs/>
                      <w:sz w:val="18"/>
                      <w:szCs w:val="18"/>
                      <w:lang w:val="sq-AL"/>
                    </w:rPr>
                    <w:t>ë</w:t>
                  </w:r>
                  <w:r w:rsidRPr="00CB17B4">
                    <w:rPr>
                      <w:b/>
                      <w:bCs/>
                      <w:sz w:val="18"/>
                      <w:szCs w:val="18"/>
                      <w:lang w:val="sq-AL"/>
                    </w:rPr>
                    <w:t>si social</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(Identifikim i rasteve; Menaxhim rasti; Procedurat për referim tek shërbimet)</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t>
                  </w:r>
                  <w:r>
                    <w:rPr>
                      <w:b/>
                      <w:bCs/>
                      <w:sz w:val="18"/>
                      <w:szCs w:val="18"/>
                      <w:lang w:val="sq-AL"/>
                    </w:rPr>
                    <w:t>ë</w:t>
                  </w:r>
                  <w:r w:rsidRPr="00CB17B4">
                    <w:rPr>
                      <w:b/>
                      <w:bCs/>
                      <w:sz w:val="18"/>
                      <w:szCs w:val="18"/>
                      <w:lang w:val="sq-AL"/>
                    </w:rPr>
                    <w:t>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t>
                  </w:r>
                  <w:r>
                    <w:rPr>
                      <w:sz w:val="18"/>
                      <w:szCs w:val="18"/>
                      <w:lang w:val="sq-AL"/>
                    </w:rPr>
                    <w:t>ë</w:t>
                  </w:r>
                  <w:r w:rsidRPr="00325B51">
                    <w:rPr>
                      <w:sz w:val="18"/>
                      <w:szCs w:val="18"/>
                      <w:lang w:val="sq-AL"/>
                    </w:rPr>
                    <w:t>shillim/mb</w:t>
                  </w:r>
                  <w:r>
                    <w:rPr>
                      <w:sz w:val="18"/>
                      <w:szCs w:val="18"/>
                      <w:lang w:val="sq-AL"/>
                    </w:rPr>
                    <w:t>ë</w:t>
                  </w:r>
                  <w:r w:rsidRPr="00325B51">
                    <w:rPr>
                      <w:sz w:val="18"/>
                      <w:szCs w:val="18"/>
                      <w:lang w:val="sq-AL"/>
                    </w:rPr>
                    <w:t>shtetje p</w:t>
                  </w:r>
                  <w:r>
                    <w:rPr>
                      <w:sz w:val="18"/>
                      <w:szCs w:val="18"/>
                      <w:lang w:val="sq-AL"/>
                    </w:rPr>
                    <w:t>ë</w:t>
                  </w:r>
                  <w:r w:rsidRPr="00325B51">
                    <w:rPr>
                      <w:sz w:val="18"/>
                      <w:szCs w:val="18"/>
                      <w:lang w:val="sq-AL"/>
                    </w:rPr>
                    <w:t>r fuqizim ekonomike</w:t>
                  </w:r>
                  <w:r>
                    <w:rPr>
                      <w:sz w:val="18"/>
                      <w:szCs w:val="18"/>
                      <w:lang w:val="sq-AL"/>
                    </w:rPr>
                    <w:t xml:space="preserve">) </w:t>
                  </w:r>
                </w:p>
              </w:txbxContent>
            </v:textbox>
            <w10:wrap anchorx="margin"/>
          </v:shape>
        </w:pict>
      </w:r>
    </w:p>
    <w:p w:rsidR="000D2263" w:rsidRDefault="000D2263" w:rsidP="000D2263">
      <w:pPr>
        <w:rPr>
          <w:lang w:val="sq-AL"/>
        </w:rPr>
      </w:pPr>
      <w:bookmarkStart w:id="35" w:name="_Hlk56585193"/>
    </w:p>
    <w:p w:rsidR="000D2263" w:rsidRDefault="00630EE8" w:rsidP="000D2263">
      <w:pPr>
        <w:rPr>
          <w:lang w:val="sq-AL"/>
        </w:rPr>
      </w:pPr>
      <w:r w:rsidRPr="00630EE8">
        <w:rPr>
          <w:noProof/>
          <w:lang w:val="sq-AL"/>
        </w:rPr>
        <w:pict>
          <v:shape id="Straight Arrow Connector 449" o:spid="_x0000_s1052" type="#_x0000_t32" style="position:absolute;margin-left:250.45pt;margin-top:12.95pt;width:75.3pt;height:258.05pt;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" strokecolor="#4f81bd [3204]">
            <v:stroke dashstyle="dash"/>
          </v:shape>
        </w:pict>
      </w:r>
    </w:p>
    <w:p w:rsidR="000D2263" w:rsidRDefault="00630EE8" w:rsidP="000D2263">
      <w:pPr>
        <w:rPr>
          <w:lang w:val="sq-AL"/>
        </w:rPr>
      </w:pPr>
      <w:r w:rsidRPr="00630EE8">
        <w:rPr>
          <w:noProof/>
          <w:lang w:val="sq-AL"/>
        </w:rPr>
        <w:pict>
          <v:shape id="Straight Arrow Connector 450" o:spid="_x0000_s1051" type="#_x0000_t32" style="position:absolute;margin-left:253.5pt;margin-top:4pt;width:69.35pt;height:259.75pt;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" strokecolor="#c0504d [3205]">
            <v:stroke dashstyle="dash"/>
          </v:shape>
        </w:pict>
      </w:r>
    </w:p>
    <w:p w:rsidR="000D2263" w:rsidRDefault="00630EE8" w:rsidP="000D2263">
      <w:pPr>
        <w:rPr>
          <w:lang w:val="sq-AL"/>
        </w:rPr>
      </w:pPr>
      <w:r w:rsidRPr="00630EE8">
        <w:rPr>
          <w:noProof/>
          <w:lang w:val="sq-AL"/>
        </w:rPr>
        <w:pict>
          <v:shape id="Straight Arrow Connector 451" o:spid="_x0000_s1050" type="#_x0000_t32" style="position:absolute;margin-left:250.6pt;margin-top:15.05pt;width:75.35pt;height:153.3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" strokecolor="#8064a2 [3207]">
            <v:stroke dashstyle="dash"/>
          </v:shape>
        </w:pict>
      </w:r>
    </w:p>
    <w:p w:rsidR="000D2263" w:rsidRDefault="00630EE8" w:rsidP="000D2263">
      <w:pPr>
        <w:rPr>
          <w:lang w:val="sq-AL"/>
        </w:rPr>
      </w:pPr>
      <w:r w:rsidRPr="00630EE8">
        <w:rPr>
          <w:noProof/>
          <w:lang w:val="sq-AL"/>
        </w:rPr>
        <w:lastRenderedPageBreak/>
        <w:pict>
          <v:shape id="Text Box 452" o:spid="_x0000_s1031" type="#_x0000_t202" style="position:absolute;margin-left:330.5pt;margin-top:3.75pt;width:155.25pt;height:96.75pt;z-index:251693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" fillcolor="#b6dde8 [1304]" stroked="f" strokeweight=".5pt">
            <v:shadow on="t" color="black" opacity="26214f" origin=".5,-.5" offset="-.74836mm,.74836mm"/>
            <v:textbox>
              <w:txbxContent>
                <w:p w:rsidR="000D2263" w:rsidRPr="00CB17B4" w:rsidRDefault="000D2263" w:rsidP="000D2263">
                  <w:pPr>
                    <w:pStyle w:val="NoSpacing"/>
                    <w:jc w:val="center"/>
                    <w:rPr>
                      <w:b/>
                      <w:bCs/>
                      <w:sz w:val="18"/>
                      <w:szCs w:val="18"/>
                      <w:lang w:val="sq-AL"/>
                    </w:rPr>
                  </w:pPr>
                  <w:r w:rsidRPr="00CB17B4">
                    <w:rPr>
                      <w:b/>
                      <w:bCs/>
                      <w:sz w:val="18"/>
                      <w:szCs w:val="18"/>
                      <w:lang w:val="sq-AL"/>
                    </w:rPr>
                    <w:t>NJ.</w:t>
                  </w:r>
                  <w:r>
                    <w:rPr>
                      <w:b/>
                      <w:bCs/>
                      <w:sz w:val="18"/>
                      <w:szCs w:val="18"/>
                      <w:lang w:val="sq-AL"/>
                    </w:rPr>
                    <w:t>V</w:t>
                  </w:r>
                  <w:r w:rsidRPr="00CB17B4">
                    <w:rPr>
                      <w:b/>
                      <w:bCs/>
                      <w:sz w:val="18"/>
                      <w:szCs w:val="18"/>
                      <w:lang w:val="sq-AL"/>
                    </w:rPr>
                    <w:t>.</w:t>
                  </w:r>
                  <w:r>
                    <w:rPr>
                      <w:b/>
                      <w:bCs/>
                      <w:sz w:val="18"/>
                      <w:szCs w:val="18"/>
                      <w:lang w:val="sq-AL"/>
                    </w:rPr>
                    <w:t>N.RQERRET</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t>
                  </w:r>
                  <w:r>
                    <w:rPr>
                      <w:b/>
                      <w:bCs/>
                      <w:sz w:val="18"/>
                      <w:szCs w:val="18"/>
                      <w:lang w:val="sq-AL"/>
                    </w:rPr>
                    <w:t>ë</w:t>
                  </w:r>
                  <w:r w:rsidRPr="00CB17B4">
                    <w:rPr>
                      <w:b/>
                      <w:bCs/>
                      <w:sz w:val="18"/>
                      <w:szCs w:val="18"/>
                      <w:lang w:val="sq-AL"/>
                    </w:rPr>
                    <w:t>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t>
                  </w:r>
                  <w:r>
                    <w:rPr>
                      <w:sz w:val="18"/>
                      <w:szCs w:val="18"/>
                      <w:lang w:val="sq-AL"/>
                    </w:rPr>
                    <w:t>ë</w:t>
                  </w:r>
                  <w:r w:rsidRPr="00325B51">
                    <w:rPr>
                      <w:sz w:val="18"/>
                      <w:szCs w:val="18"/>
                      <w:lang w:val="sq-AL"/>
                    </w:rPr>
                    <w:t>shillim/mb</w:t>
                  </w:r>
                  <w:r>
                    <w:rPr>
                      <w:sz w:val="18"/>
                      <w:szCs w:val="18"/>
                      <w:lang w:val="sq-AL"/>
                    </w:rPr>
                    <w:t>ë</w:t>
                  </w:r>
                  <w:r w:rsidRPr="00325B51">
                    <w:rPr>
                      <w:sz w:val="18"/>
                      <w:szCs w:val="18"/>
                      <w:lang w:val="sq-AL"/>
                    </w:rPr>
                    <w:t>shtetje p</w:t>
                  </w:r>
                  <w:r>
                    <w:rPr>
                      <w:sz w:val="18"/>
                      <w:szCs w:val="18"/>
                      <w:lang w:val="sq-AL"/>
                    </w:rPr>
                    <w:t>ë</w:t>
                  </w:r>
                  <w:r w:rsidRPr="00325B51">
                    <w:rPr>
                      <w:sz w:val="18"/>
                      <w:szCs w:val="18"/>
                      <w:lang w:val="sq-AL"/>
                    </w:rPr>
                    <w:t>r fuqizim ekonomike</w:t>
                  </w:r>
                  <w:r>
                    <w:rPr>
                      <w:sz w:val="18"/>
                      <w:szCs w:val="18"/>
                      <w:lang w:val="sq-AL"/>
                    </w:rPr>
                    <w:t>;Identifikim i rasteve; Menaxhim rasti; Procedurat për referim tek shërbimet)</w:t>
                  </w:r>
                </w:p>
                <w:p w:rsidR="000D2263" w:rsidRPr="00325B51" w:rsidRDefault="000D2263" w:rsidP="000D2263">
                  <w:pPr>
                    <w:pStyle w:val="NoSpacing"/>
                    <w:rPr>
                      <w:sz w:val="18"/>
                      <w:szCs w:val="18"/>
                      <w:lang w:val="sq-AL"/>
                    </w:rPr>
                  </w:pPr>
                </w:p>
              </w:txbxContent>
            </v:textbox>
            <w10:wrap anchorx="margin"/>
          </v:shape>
        </w:pict>
      </w:r>
    </w:p>
    <w:p w:rsidR="000D2263" w:rsidRDefault="000D2263" w:rsidP="000D2263">
      <w:pPr>
        <w:rPr>
          <w:lang w:val="sq-AL"/>
        </w:rPr>
      </w:pPr>
    </w:p>
    <w:p w:rsidR="000D2263" w:rsidRDefault="000D2263" w:rsidP="000D2263">
      <w:pPr>
        <w:rPr>
          <w:lang w:val="sq-AL"/>
        </w:rPr>
      </w:pPr>
    </w:p>
    <w:p w:rsidR="000D2263" w:rsidRDefault="00630EE8" w:rsidP="000D2263">
      <w:pPr>
        <w:rPr>
          <w:lang w:val="sq-AL"/>
        </w:rPr>
      </w:pPr>
      <w:r w:rsidRPr="00630EE8">
        <w:rPr>
          <w:noProof/>
          <w:lang w:val="sq-AL"/>
        </w:rPr>
        <w:pict>
          <v:shape id="Text Box 456" o:spid="_x0000_s1032" type="#_x0000_t202" style="position:absolute;margin-left:336pt;margin-top:149.1pt;width:152.25pt;height:100.5pt;z-index:2516951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" fillcolor="#c6d9f1 [671]" stroked="f" strokeweight=".5pt">
            <v:shadow on="t" color="black" opacity="26214f" origin=".5" offset="-3pt,0"/>
            <v:textbox>
              <w:txbxContent>
                <w:p w:rsidR="000D2263" w:rsidRPr="00CB17B4" w:rsidRDefault="000D2263" w:rsidP="000D2263">
                  <w:pPr>
                    <w:pStyle w:val="NoSpacing"/>
                    <w:jc w:val="center"/>
                    <w:rPr>
                      <w:b/>
                      <w:bCs/>
                      <w:sz w:val="18"/>
                      <w:szCs w:val="18"/>
                      <w:lang w:val="sq-AL"/>
                    </w:rPr>
                  </w:pPr>
                  <w:r w:rsidRPr="00CB17B4">
                    <w:rPr>
                      <w:b/>
                      <w:bCs/>
                      <w:sz w:val="18"/>
                      <w:szCs w:val="18"/>
                      <w:lang w:val="sq-AL"/>
                    </w:rPr>
                    <w:t>NJ.</w:t>
                  </w:r>
                  <w:r>
                    <w:rPr>
                      <w:b/>
                      <w:bCs/>
                      <w:sz w:val="18"/>
                      <w:szCs w:val="18"/>
                      <w:lang w:val="sq-AL"/>
                    </w:rPr>
                    <w:t>V</w:t>
                  </w:r>
                  <w:r w:rsidRPr="00CB17B4">
                    <w:rPr>
                      <w:b/>
                      <w:bCs/>
                      <w:sz w:val="18"/>
                      <w:szCs w:val="18"/>
                      <w:lang w:val="sq-AL"/>
                    </w:rPr>
                    <w:t>.</w:t>
                  </w:r>
                  <w:r>
                    <w:rPr>
                      <w:b/>
                      <w:bCs/>
                      <w:sz w:val="18"/>
                      <w:szCs w:val="18"/>
                      <w:lang w:val="sq-AL"/>
                    </w:rPr>
                    <w:t>N.RGJEGJAN</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t>
                  </w:r>
                  <w:r>
                    <w:rPr>
                      <w:b/>
                      <w:bCs/>
                      <w:sz w:val="18"/>
                      <w:szCs w:val="18"/>
                      <w:lang w:val="sq-AL"/>
                    </w:rPr>
                    <w:t>ë</w:t>
                  </w:r>
                  <w:r w:rsidRPr="00CB17B4">
                    <w:rPr>
                      <w:b/>
                      <w:bCs/>
                      <w:sz w:val="18"/>
                      <w:szCs w:val="18"/>
                      <w:lang w:val="sq-AL"/>
                    </w:rPr>
                    <w:t>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t>
                  </w:r>
                  <w:r>
                    <w:rPr>
                      <w:sz w:val="18"/>
                      <w:szCs w:val="18"/>
                      <w:lang w:val="sq-AL"/>
                    </w:rPr>
                    <w:t>ë</w:t>
                  </w:r>
                  <w:r w:rsidRPr="00325B51">
                    <w:rPr>
                      <w:sz w:val="18"/>
                      <w:szCs w:val="18"/>
                      <w:lang w:val="sq-AL"/>
                    </w:rPr>
                    <w:t>shillim/mb</w:t>
                  </w:r>
                  <w:r>
                    <w:rPr>
                      <w:sz w:val="18"/>
                      <w:szCs w:val="18"/>
                      <w:lang w:val="sq-AL"/>
                    </w:rPr>
                    <w:t>ë</w:t>
                  </w:r>
                  <w:r w:rsidRPr="00325B51">
                    <w:rPr>
                      <w:sz w:val="18"/>
                      <w:szCs w:val="18"/>
                      <w:lang w:val="sq-AL"/>
                    </w:rPr>
                    <w:t>shtetje p</w:t>
                  </w:r>
                  <w:r>
                    <w:rPr>
                      <w:sz w:val="18"/>
                      <w:szCs w:val="18"/>
                      <w:lang w:val="sq-AL"/>
                    </w:rPr>
                    <w:t>ë</w:t>
                  </w:r>
                  <w:r w:rsidRPr="00325B51">
                    <w:rPr>
                      <w:sz w:val="18"/>
                      <w:szCs w:val="18"/>
                      <w:lang w:val="sq-AL"/>
                    </w:rPr>
                    <w:t>r fuqizim ekonomike</w:t>
                  </w:r>
                  <w:r>
                    <w:rPr>
                      <w:sz w:val="18"/>
                      <w:szCs w:val="18"/>
                      <w:lang w:val="sq-AL"/>
                    </w:rPr>
                    <w:t>;Identifikim i rasteve; Menaxhim rasti; Procedurat për referim tek shërbimet)</w:t>
                  </w:r>
                </w:p>
                <w:p w:rsidR="000D2263" w:rsidRPr="00325B51" w:rsidRDefault="000D2263" w:rsidP="000D2263">
                  <w:pPr>
                    <w:pStyle w:val="NoSpacing"/>
                    <w:rPr>
                      <w:sz w:val="18"/>
                      <w:szCs w:val="18"/>
                      <w:lang w:val="sq-AL"/>
                    </w:rPr>
                  </w:pPr>
                </w:p>
              </w:txbxContent>
            </v:textbox>
            <w10:wrap anchorx="margin"/>
          </v:shape>
        </w:pict>
      </w:r>
      <w:r w:rsidRPr="00630EE8">
        <w:rPr>
          <w:noProof/>
          <w:lang w:val="sq-AL"/>
        </w:rPr>
        <w:pict>
          <v:shape id="Text Box 455" o:spid="_x0000_s1033" type="#_x0000_t202" style="position:absolute;margin-left:334.5pt;margin-top:41.1pt;width:153.75pt;height:97.5pt;z-index:2516920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" fillcolor="#fbd4b4 [1305]" stroked="f" strokeweight=".5pt">
            <v:shadow on="t" color="black" opacity="26214f" origin=".5" offset="-3pt,0"/>
            <v:textbox>
              <w:txbxContent>
                <w:p w:rsidR="000D2263" w:rsidRPr="00CB17B4" w:rsidRDefault="000D2263" w:rsidP="000D2263">
                  <w:pPr>
                    <w:pStyle w:val="NoSpacing"/>
                    <w:jc w:val="center"/>
                    <w:rPr>
                      <w:b/>
                      <w:bCs/>
                      <w:sz w:val="18"/>
                      <w:szCs w:val="18"/>
                      <w:lang w:val="sq-AL"/>
                    </w:rPr>
                  </w:pPr>
                  <w:r w:rsidRPr="00CB17B4">
                    <w:rPr>
                      <w:b/>
                      <w:bCs/>
                      <w:sz w:val="18"/>
                      <w:szCs w:val="18"/>
                      <w:lang w:val="sq-AL"/>
                    </w:rPr>
                    <w:t>NJ.</w:t>
                  </w:r>
                  <w:r>
                    <w:rPr>
                      <w:b/>
                      <w:bCs/>
                      <w:sz w:val="18"/>
                      <w:szCs w:val="18"/>
                      <w:lang w:val="sq-AL"/>
                    </w:rPr>
                    <w:t>V</w:t>
                  </w:r>
                  <w:r w:rsidRPr="00CB17B4">
                    <w:rPr>
                      <w:b/>
                      <w:bCs/>
                      <w:sz w:val="18"/>
                      <w:szCs w:val="18"/>
                      <w:lang w:val="sq-AL"/>
                    </w:rPr>
                    <w:t>.</w:t>
                  </w:r>
                  <w:r>
                    <w:rPr>
                      <w:b/>
                      <w:bCs/>
                      <w:sz w:val="18"/>
                      <w:szCs w:val="18"/>
                      <w:lang w:val="sq-AL"/>
                    </w:rPr>
                    <w:t>N.RRRAPË</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t>
                  </w:r>
                  <w:r>
                    <w:rPr>
                      <w:b/>
                      <w:bCs/>
                      <w:sz w:val="18"/>
                      <w:szCs w:val="18"/>
                      <w:lang w:val="sq-AL"/>
                    </w:rPr>
                    <w:t>ë</w:t>
                  </w:r>
                  <w:r w:rsidRPr="00CB17B4">
                    <w:rPr>
                      <w:b/>
                      <w:bCs/>
                      <w:sz w:val="18"/>
                      <w:szCs w:val="18"/>
                      <w:lang w:val="sq-AL"/>
                    </w:rPr>
                    <w:t>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t>
                  </w:r>
                  <w:r>
                    <w:rPr>
                      <w:sz w:val="18"/>
                      <w:szCs w:val="18"/>
                      <w:lang w:val="sq-AL"/>
                    </w:rPr>
                    <w:t>ë</w:t>
                  </w:r>
                  <w:r w:rsidRPr="00325B51">
                    <w:rPr>
                      <w:sz w:val="18"/>
                      <w:szCs w:val="18"/>
                      <w:lang w:val="sq-AL"/>
                    </w:rPr>
                    <w:t>shillim/mb</w:t>
                  </w:r>
                  <w:r>
                    <w:rPr>
                      <w:sz w:val="18"/>
                      <w:szCs w:val="18"/>
                      <w:lang w:val="sq-AL"/>
                    </w:rPr>
                    <w:t>ë</w:t>
                  </w:r>
                  <w:r w:rsidRPr="00325B51">
                    <w:rPr>
                      <w:sz w:val="18"/>
                      <w:szCs w:val="18"/>
                      <w:lang w:val="sq-AL"/>
                    </w:rPr>
                    <w:t>shtetje p</w:t>
                  </w:r>
                  <w:r>
                    <w:rPr>
                      <w:sz w:val="18"/>
                      <w:szCs w:val="18"/>
                      <w:lang w:val="sq-AL"/>
                    </w:rPr>
                    <w:t>ë</w:t>
                  </w:r>
                  <w:r w:rsidRPr="00325B51">
                    <w:rPr>
                      <w:sz w:val="18"/>
                      <w:szCs w:val="18"/>
                      <w:lang w:val="sq-AL"/>
                    </w:rPr>
                    <w:t>r fuqizim ekonomike</w:t>
                  </w:r>
                  <w:r>
                    <w:rPr>
                      <w:sz w:val="18"/>
                      <w:szCs w:val="18"/>
                      <w:lang w:val="sq-AL"/>
                    </w:rPr>
                    <w:t>;Identifikim i rasteve; Menaxhim rasti; Procedurat për referim tek shërbimet)</w:t>
                  </w:r>
                </w:p>
                <w:p w:rsidR="000D2263" w:rsidRPr="00325B51" w:rsidRDefault="000D2263" w:rsidP="000D2263">
                  <w:pPr>
                    <w:pStyle w:val="NoSpacing"/>
                    <w:rPr>
                      <w:sz w:val="18"/>
                      <w:szCs w:val="18"/>
                      <w:lang w:val="sq-AL"/>
                    </w:rPr>
                  </w:pPr>
                </w:p>
              </w:txbxContent>
            </v:textbox>
            <w10:wrap anchorx="margin"/>
          </v:shape>
        </w:pict>
      </w:r>
      <w:r w:rsidRPr="00630EE8">
        <w:rPr>
          <w:noProof/>
          <w:lang w:val="sq-AL"/>
        </w:rPr>
        <w:pict>
          <v:shape id="Text Box 457" o:spid="_x0000_s1034" type="#_x0000_t202" style="position:absolute;margin-left:-95.45pt;margin-top:95.4pt;width:270.75pt;height:47.7pt;rotation:-4321656fd;z-index:2516961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" fillcolor="#d8d8d8 [2732]" stroked="f" strokeweight=".5pt">
            <v:shadow on="t" color="black" opacity="18350f" offset="-5.40094mm,4.37361mm"/>
            <v:textbox>
              <w:txbxContent>
                <w:p w:rsidR="000D2263" w:rsidRDefault="000D2263" w:rsidP="000D2263">
                  <w:pPr>
                    <w:jc w:val="center"/>
                    <w:rPr>
                      <w:lang w:val="sq-AL"/>
                    </w:rPr>
                  </w:pPr>
                  <w:r>
                    <w:rPr>
                      <w:lang w:val="sq-AL"/>
                    </w:rPr>
                    <w:t>SEKTORI I MBROJTJES, PËRFSHIRJES DHE KUJDESIT SOCIAL</w:t>
                  </w:r>
                </w:p>
              </w:txbxContent>
            </v:textbox>
            <w10:wrap anchorx="margin"/>
          </v:shape>
        </w:pict>
      </w:r>
      <w:r w:rsidRPr="00630EE8">
        <w:rPr>
          <w:noProof/>
          <w:lang w:val="sq-AL"/>
        </w:rPr>
        <w:pict>
          <v:shape id="Straight Arrow Connector 458" o:spid="_x0000_s1049" type="#_x0000_t32" style="position:absolute;margin-left:251.75pt;margin-top:14.85pt;width:76.5pt;height:63.6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" strokecolor="#8064a2 [3207]">
            <v:stroke dashstyle="dash"/>
          </v:shape>
        </w:pict>
      </w:r>
      <w:r w:rsidRPr="00630EE8">
        <w:rPr>
          <w:noProof/>
          <w:lang w:val="sq-AL"/>
        </w:rPr>
        <w:pict>
          <v:shape id="Straight Arrow Connector 459" o:spid="_x0000_s1048" type="#_x0000_t32" style="position:absolute;margin-left:251.75pt;margin-top:15.75pt;width:74.4pt;height:122.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" strokecolor="#4f81bd [3204]">
            <v:stroke dashstyle="dash"/>
          </v:shape>
        </w:pict>
      </w:r>
      <w:r w:rsidRPr="00630EE8">
        <w:rPr>
          <w:noProof/>
          <w:lang w:val="sq-AL"/>
        </w:rPr>
        <w:pict>
          <v:shape id="Straight Arrow Connector 460" o:spid="_x0000_s1047" type="#_x0000_t32" style="position:absolute;margin-left:251.55pt;margin-top:13.9pt;width:75.9pt;height:179.55pt;flip:x;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" strokecolor="#c0504d [3205]">
            <v:stroke dashstyle="dash"/>
          </v:shape>
        </w:pict>
      </w:r>
      <w:r w:rsidRPr="00630EE8">
        <w:rPr>
          <w:noProof/>
          <w:lang w:val="sq-AL"/>
        </w:rPr>
        <w:pict>
          <v:shape id="Straight Arrow Connector 461" o:spid="_x0000_s1046" type="#_x0000_t32" style="position:absolute;margin-left:253.4pt;margin-top:77.5pt;width:73.85pt;height:62.45pt;flip:x 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" strokecolor="#8064a2 [3207]">
            <v:stroke dashstyle="dash"/>
          </v:shape>
        </w:pict>
      </w:r>
      <w:r w:rsidRPr="00630EE8">
        <w:rPr>
          <w:noProof/>
          <w:lang w:val="sq-AL"/>
        </w:rPr>
        <w:pict>
          <v:shape id="Straight Arrow Connector 462" o:spid="_x0000_s1045" type="#_x0000_t32" style="position:absolute;margin-left:248.9pt;margin-top:138.25pt;width:77.4pt;height:1.8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" strokecolor="#9bbb59 [3206]">
            <v:stroke dashstyle="dash"/>
          </v:shape>
        </w:pict>
      </w:r>
      <w:r w:rsidRPr="00630EE8">
        <w:rPr>
          <w:noProof/>
          <w:lang w:val="sq-AL"/>
        </w:rPr>
        <w:pict>
          <v:shape id="Straight Arrow Connector 463" o:spid="_x0000_s1044" type="#_x0000_t32" style="position:absolute;margin-left:248.75pt;margin-top:136.4pt;width:78.55pt;height:62.6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" strokecolor="#c0504d [3205]">
            <v:stroke dashstyle="dash"/>
          </v:shape>
        </w:pict>
      </w:r>
      <w:r w:rsidRPr="00630EE8">
        <w:rPr>
          <w:noProof/>
          <w:lang w:val="sq-AL"/>
        </w:rPr>
        <w:pict>
          <v:shape id="Straight Arrow Connector 464" o:spid="_x0000_s1043" type="#_x0000_t32" style="position:absolute;margin-left:253.5pt;margin-top:80.3pt;width:76.75pt;height:152.4pt;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" strokecolor="#8064a2 [3207]">
            <v:stroke dashstyle="dash"/>
          </v:shape>
        </w:pict>
      </w:r>
      <w:r w:rsidRPr="00630EE8">
        <w:rPr>
          <w:noProof/>
          <w:lang w:val="sq-AL"/>
        </w:rPr>
        <w:pict>
          <v:shape id="Straight Arrow Connector 465" o:spid="_x0000_s1042" type="#_x0000_t32" style="position:absolute;margin-left:252.45pt;margin-top:137.35pt;width:80.4pt;height:98.35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" strokecolor="#4bacc6 [3208]">
            <v:stroke dashstyle="dash"/>
          </v:shape>
        </w:pict>
      </w:r>
      <w:r w:rsidRPr="00630EE8">
        <w:rPr>
          <w:noProof/>
          <w:lang w:val="sq-AL"/>
        </w:rPr>
        <w:pict>
          <v:shape id="Straight Arrow Connector 466" o:spid="_x0000_s1041" type="#_x0000_t32" style="position:absolute;margin-left:252.45pt;margin-top:199.05pt;width:77.6pt;height:36.45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" strokecolor="#c0504d [3205]">
            <v:stroke dashstyle="dash"/>
          </v:shape>
        </w:pict>
      </w:r>
      <w:r w:rsidRPr="00630EE8">
        <w:rPr>
          <w:noProof/>
          <w:lang w:val="sq-AL"/>
        </w:rPr>
        <w:pict>
          <v:shape id="Straight Arrow Connector 468" o:spid="_x0000_s1040" type="#_x0000_t32" style="position:absolute;margin-left:250.6pt;margin-top:79.35pt;width:78.55pt;height:274.9pt;flip:x 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" strokecolor="#8064a2 [3207]">
            <v:stroke dashstyle="dash"/>
          </v:shape>
        </w:pict>
      </w:r>
      <w:r w:rsidRPr="00630EE8">
        <w:rPr>
          <w:noProof/>
          <w:lang w:val="sq-AL"/>
        </w:rPr>
        <w:pict>
          <v:shape id="Straight Arrow Connector 469" o:spid="_x0000_s1039" type="#_x0000_t32" style="position:absolute;margin-left:252.75pt;margin-top:142.5pt;width:76.5pt;height:213pt;flip:x 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" strokecolor="#4bacc6 [3208]">
            <v:stroke dashstyle="dash"/>
          </v:shape>
        </w:pict>
      </w:r>
      <w:r w:rsidRPr="00630EE8">
        <w:rPr>
          <w:noProof/>
          <w:lang w:val="sq-AL"/>
        </w:rPr>
        <w:pict>
          <v:shape id="Straight Arrow Connector 470" o:spid="_x0000_s1038" type="#_x0000_t32" style="position:absolute;margin-left:252.75pt;margin-top:198.75pt;width:76.5pt;height:156.7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" strokecolor="#c0504d [3205]">
            <v:stroke dashstyle="dash"/>
          </v:shape>
        </w:pict>
      </w:r>
      <w:r w:rsidR="000D2263">
        <w:rPr>
          <w:noProof/>
        </w:rPr>
        <w:drawing>
          <wp:inline distT="0" distB="0" distL="0" distR="0">
            <wp:extent cx="3200400" cy="3200400"/>
            <wp:effectExtent l="19050" t="0" r="19050" b="0"/>
            <wp:docPr id="474" name="Diagram 4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0D2263" w:rsidRPr="005F5C3D" w:rsidRDefault="00630EE8" w:rsidP="000D2263">
      <w:pPr>
        <w:rPr>
          <w:lang w:val="sq-AL"/>
        </w:rPr>
      </w:pPr>
      <w:r w:rsidRPr="00630EE8">
        <w:rPr>
          <w:noProof/>
          <w:lang w:val="sq-AL"/>
        </w:rPr>
        <w:pict>
          <v:shape id="Text Box 473" o:spid="_x0000_s1035" type="#_x0000_t202" style="position:absolute;margin-left:335.25pt;margin-top:3.2pt;width:152.25pt;height:100.5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" fillcolor="#f9f" stroked="f" strokeweight=".5pt">
            <v:shadow on="t" color="black" opacity="26214f" origin=".5" offset="-3pt,0"/>
            <v:textbox>
              <w:txbxContent>
                <w:p w:rsidR="000D2263" w:rsidRPr="00CB17B4" w:rsidRDefault="000D2263" w:rsidP="000D2263">
                  <w:pPr>
                    <w:pStyle w:val="NoSpacing"/>
                    <w:jc w:val="center"/>
                    <w:rPr>
                      <w:b/>
                      <w:bCs/>
                      <w:sz w:val="18"/>
                      <w:szCs w:val="18"/>
                      <w:lang w:val="sq-AL"/>
                    </w:rPr>
                  </w:pPr>
                  <w:r w:rsidRPr="00CB17B4">
                    <w:rPr>
                      <w:b/>
                      <w:bCs/>
                      <w:sz w:val="18"/>
                      <w:szCs w:val="18"/>
                      <w:lang w:val="sq-AL"/>
                    </w:rPr>
                    <w:t>NJ.</w:t>
                  </w:r>
                  <w:r>
                    <w:rPr>
                      <w:b/>
                      <w:bCs/>
                      <w:sz w:val="18"/>
                      <w:szCs w:val="18"/>
                      <w:lang w:val="sq-AL"/>
                    </w:rPr>
                    <w:t>V</w:t>
                  </w:r>
                  <w:r w:rsidRPr="00CB17B4">
                    <w:rPr>
                      <w:b/>
                      <w:bCs/>
                      <w:sz w:val="18"/>
                      <w:szCs w:val="18"/>
                      <w:lang w:val="sq-AL"/>
                    </w:rPr>
                    <w:t>.</w:t>
                  </w:r>
                  <w:r>
                    <w:rPr>
                      <w:b/>
                      <w:bCs/>
                      <w:sz w:val="18"/>
                      <w:szCs w:val="18"/>
                      <w:lang w:val="sq-AL"/>
                    </w:rPr>
                    <w:t>N.RQELWZ</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t>
                  </w:r>
                  <w:r>
                    <w:rPr>
                      <w:b/>
                      <w:bCs/>
                      <w:sz w:val="18"/>
                      <w:szCs w:val="18"/>
                      <w:lang w:val="sq-AL"/>
                    </w:rPr>
                    <w:t>ë</w:t>
                  </w:r>
                  <w:r w:rsidRPr="00CB17B4">
                    <w:rPr>
                      <w:b/>
                      <w:bCs/>
                      <w:sz w:val="18"/>
                      <w:szCs w:val="18"/>
                      <w:lang w:val="sq-AL"/>
                    </w:rPr>
                    <w:t>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t>
                  </w:r>
                  <w:r>
                    <w:rPr>
                      <w:sz w:val="18"/>
                      <w:szCs w:val="18"/>
                      <w:lang w:val="sq-AL"/>
                    </w:rPr>
                    <w:t>ë</w:t>
                  </w:r>
                  <w:r w:rsidRPr="00325B51">
                    <w:rPr>
                      <w:sz w:val="18"/>
                      <w:szCs w:val="18"/>
                      <w:lang w:val="sq-AL"/>
                    </w:rPr>
                    <w:t>shillim/mb</w:t>
                  </w:r>
                  <w:r>
                    <w:rPr>
                      <w:sz w:val="18"/>
                      <w:szCs w:val="18"/>
                      <w:lang w:val="sq-AL"/>
                    </w:rPr>
                    <w:t>ë</w:t>
                  </w:r>
                  <w:r w:rsidRPr="00325B51">
                    <w:rPr>
                      <w:sz w:val="18"/>
                      <w:szCs w:val="18"/>
                      <w:lang w:val="sq-AL"/>
                    </w:rPr>
                    <w:t>shtetje p</w:t>
                  </w:r>
                  <w:r>
                    <w:rPr>
                      <w:sz w:val="18"/>
                      <w:szCs w:val="18"/>
                      <w:lang w:val="sq-AL"/>
                    </w:rPr>
                    <w:t>ë</w:t>
                  </w:r>
                  <w:r w:rsidRPr="00325B51">
                    <w:rPr>
                      <w:sz w:val="18"/>
                      <w:szCs w:val="18"/>
                      <w:lang w:val="sq-AL"/>
                    </w:rPr>
                    <w:t>r fuqizim ekonomike</w:t>
                  </w:r>
                  <w:r>
                    <w:rPr>
                      <w:sz w:val="18"/>
                      <w:szCs w:val="18"/>
                      <w:lang w:val="sq-AL"/>
                    </w:rPr>
                    <w:t>;Identifikim i rasteve; Menaxhim rasti; Procedurat për referim tek shërbimet)</w:t>
                  </w:r>
                </w:p>
                <w:p w:rsidR="000D2263" w:rsidRPr="00325B51" w:rsidRDefault="000D2263" w:rsidP="000D2263">
                  <w:pPr>
                    <w:pStyle w:val="NoSpacing"/>
                    <w:rPr>
                      <w:sz w:val="18"/>
                      <w:szCs w:val="18"/>
                      <w:lang w:val="sq-AL"/>
                    </w:rPr>
                  </w:pPr>
                </w:p>
              </w:txbxContent>
            </v:textbox>
            <w10:wrap anchorx="margin"/>
          </v:shape>
        </w:pict>
      </w:r>
      <w:r w:rsidRPr="00630EE8">
        <w:rPr>
          <w:noProof/>
          <w:lang w:val="sq-AL"/>
        </w:rPr>
        <w:pict>
          <v:shape id="Text Box 471" o:spid="_x0000_s1036" type="#_x0000_t202" style="position:absolute;margin-left:323.25pt;margin-top:502.55pt;width:137.25pt;height:107.25pt;z-index:2516940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" fillcolor="white [3201]" strokeweight=".5pt">
            <v:textbox>
              <w:txbxContent>
                <w:p w:rsidR="000D2263" w:rsidRPr="00CB17B4" w:rsidRDefault="000D2263" w:rsidP="000D2263">
                  <w:pPr>
                    <w:pStyle w:val="NoSpacing"/>
                    <w:jc w:val="center"/>
                    <w:rPr>
                      <w:b/>
                      <w:bCs/>
                      <w:sz w:val="18"/>
                      <w:szCs w:val="18"/>
                      <w:lang w:val="sq-AL"/>
                    </w:rPr>
                  </w:pPr>
                  <w:r w:rsidRPr="00CB17B4">
                    <w:rPr>
                      <w:b/>
                      <w:bCs/>
                      <w:sz w:val="18"/>
                      <w:szCs w:val="18"/>
                      <w:lang w:val="sq-AL"/>
                    </w:rPr>
                    <w:t xml:space="preserve">NJ. A. </w:t>
                  </w:r>
                  <w:r>
                    <w:rPr>
                      <w:b/>
                      <w:bCs/>
                      <w:sz w:val="18"/>
                      <w:szCs w:val="18"/>
                      <w:lang w:val="sq-AL"/>
                    </w:rPr>
                    <w:t>QELWZ</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kwshillim/mbwshtetje pwr fuqizim ekonomike</w:t>
                  </w:r>
                  <w:r>
                    <w:rPr>
                      <w:sz w:val="18"/>
                      <w:szCs w:val="18"/>
                      <w:lang w:val="sq-AL"/>
                    </w:rPr>
                    <w:t>;Identifikim i rasteve; Menaxhim rasti; Procedurat pwr referim tek shwrbimet)</w:t>
                  </w:r>
                </w:p>
                <w:p w:rsidR="000D2263" w:rsidRPr="00325B51" w:rsidRDefault="000D2263" w:rsidP="000D2263">
                  <w:pPr>
                    <w:pStyle w:val="NoSpacing"/>
                    <w:rPr>
                      <w:sz w:val="18"/>
                      <w:szCs w:val="18"/>
                      <w:lang w:val="sq-AL"/>
                    </w:rPr>
                  </w:pPr>
                </w:p>
              </w:txbxContent>
            </v:textbox>
            <w10:wrap anchorx="margin"/>
          </v:shape>
        </w:pict>
      </w:r>
      <w:bookmarkEnd w:id="35"/>
    </w:p>
    <w:p w:rsidR="000D2263" w:rsidRDefault="000D2263" w:rsidP="000D2263">
      <w:pPr>
        <w:rPr>
          <w:lang w:val="sq-AL"/>
        </w:rPr>
      </w:pPr>
    </w:p>
    <w:p w:rsidR="000D2263" w:rsidRDefault="000D2263" w:rsidP="000D2263">
      <w:pPr>
        <w:rPr>
          <w:lang w:val="sq-AL"/>
        </w:rPr>
      </w:pPr>
    </w:p>
    <w:p w:rsidR="000D2263" w:rsidRPr="005F5C3D" w:rsidRDefault="00630EE8" w:rsidP="000D2263">
      <w:pPr>
        <w:rPr>
          <w:lang w:val="sq-AL"/>
        </w:rPr>
      </w:pPr>
      <w:r>
        <w:rPr>
          <w:noProof/>
        </w:rPr>
        <w:pict>
          <v:shape id="Text Box 472" o:spid="_x0000_s1037" type="#_x0000_t202" style="position:absolute;margin-left:323.25pt;margin-top:502.55pt;width:137.25pt;height:107.25pt;z-index:2516899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" fillcolor="window" strokeweight=".5pt">
            <v:textbox>
              <w:txbxContent>
                <w:p w:rsidR="000D2263" w:rsidRPr="00CB17B4" w:rsidRDefault="000D2263" w:rsidP="000D2263">
                  <w:pPr>
                    <w:pStyle w:val="NoSpacing"/>
                    <w:jc w:val="center"/>
                    <w:rPr>
                      <w:b/>
                      <w:bCs/>
                      <w:sz w:val="18"/>
                      <w:szCs w:val="18"/>
                      <w:lang w:val="sq-AL"/>
                    </w:rPr>
                  </w:pPr>
                  <w:r w:rsidRPr="00CB17B4">
                    <w:rPr>
                      <w:b/>
                      <w:bCs/>
                      <w:sz w:val="18"/>
                      <w:szCs w:val="18"/>
                      <w:lang w:val="sq-AL"/>
                    </w:rPr>
                    <w:t xml:space="preserve">NJ. A. </w:t>
                  </w:r>
                  <w:r>
                    <w:rPr>
                      <w:b/>
                      <w:bCs/>
                      <w:sz w:val="18"/>
                      <w:szCs w:val="18"/>
                      <w:lang w:val="sq-AL"/>
                    </w:rPr>
                    <w:t>QELWZ</w:t>
                  </w:r>
                </w:p>
                <w:p w:rsidR="000D2263" w:rsidRDefault="000D2263" w:rsidP="000D2263">
                  <w:pPr>
                    <w:pStyle w:val="NoSpacing"/>
                    <w:rPr>
                      <w:sz w:val="18"/>
                      <w:szCs w:val="18"/>
                      <w:lang w:val="sq-AL"/>
                    </w:rPr>
                  </w:pPr>
                </w:p>
                <w:p w:rsidR="000D2263" w:rsidRPr="00CB17B4" w:rsidRDefault="000D2263" w:rsidP="000D2263">
                  <w:pPr>
                    <w:pStyle w:val="NoSpacing"/>
                    <w:rPr>
                      <w:b/>
                      <w:bCs/>
                      <w:sz w:val="18"/>
                      <w:szCs w:val="18"/>
                      <w:lang w:val="sq-AL"/>
                    </w:rPr>
                  </w:pPr>
                  <w:r w:rsidRPr="00CB17B4">
                    <w:rPr>
                      <w:b/>
                      <w:bCs/>
                      <w:sz w:val="18"/>
                      <w:szCs w:val="18"/>
                      <w:lang w:val="sq-AL"/>
                    </w:rPr>
                    <w:t>Administratori shoqwror</w:t>
                  </w:r>
                  <w:r>
                    <w:rPr>
                      <w:b/>
                      <w:bCs/>
                      <w:sz w:val="18"/>
                      <w:szCs w:val="18"/>
                      <w:lang w:val="sq-AL"/>
                    </w:rPr>
                    <w:t xml:space="preserve"> (1)</w:t>
                  </w:r>
                </w:p>
                <w:p w:rsidR="000D2263" w:rsidRPr="00325B51" w:rsidRDefault="000D2263" w:rsidP="000D2263">
                  <w:pPr>
                    <w:pStyle w:val="NoSpacing"/>
                    <w:rPr>
                      <w:sz w:val="18"/>
                      <w:szCs w:val="18"/>
                      <w:lang w:val="sq-AL"/>
                    </w:rPr>
                  </w:pPr>
                  <w:r>
                    <w:rPr>
                      <w:sz w:val="18"/>
                      <w:szCs w:val="18"/>
                      <w:lang w:val="sq-AL"/>
                    </w:rPr>
                    <w:t>(</w:t>
                  </w:r>
                  <w:r w:rsidRPr="00325B51">
                    <w:rPr>
                      <w:sz w:val="18"/>
                      <w:szCs w:val="18"/>
                      <w:lang w:val="sq-AL"/>
                    </w:rPr>
                    <w:t>Aplikim NE dhe PAK</w:t>
                  </w:r>
                  <w:r>
                    <w:rPr>
                      <w:sz w:val="18"/>
                      <w:szCs w:val="18"/>
                      <w:lang w:val="sq-AL"/>
                    </w:rPr>
                    <w:t xml:space="preserve">; </w:t>
                  </w:r>
                  <w:r w:rsidRPr="00325B51">
                    <w:rPr>
                      <w:sz w:val="18"/>
                      <w:szCs w:val="18"/>
                      <w:lang w:val="sq-AL"/>
                    </w:rPr>
                    <w:t>Informim kwshillim/mbwshtetje pwr fuqizim ekonomike</w:t>
                  </w:r>
                  <w:r>
                    <w:rPr>
                      <w:sz w:val="18"/>
                      <w:szCs w:val="18"/>
                      <w:lang w:val="sq-AL"/>
                    </w:rPr>
                    <w:t>;Identifikim i rasteve; Menaxhim rasti; Procedurat pwr referim tek shwrbimet)</w:t>
                  </w:r>
                </w:p>
                <w:p w:rsidR="000D2263" w:rsidRPr="00325B51" w:rsidRDefault="000D2263" w:rsidP="000D2263">
                  <w:pPr>
                    <w:pStyle w:val="NoSpacing"/>
                    <w:rPr>
                      <w:sz w:val="18"/>
                      <w:szCs w:val="18"/>
                      <w:lang w:val="sq-AL"/>
                    </w:rPr>
                  </w:pPr>
                </w:p>
              </w:txbxContent>
            </v:textbox>
            <w10:wrap anchorx="margin"/>
          </v:shape>
        </w:pict>
      </w:r>
    </w:p>
    <w:p w:rsidR="000D2263" w:rsidRDefault="000D2263" w:rsidP="000D2263">
      <w:pPr>
        <w:jc w:val="both"/>
        <w:rPr>
          <w:rFonts w:ascii="Times New Roman" w:hAnsi="Times New Roman"/>
          <w:b/>
          <w:bCs/>
          <w:color w:val="002060"/>
          <w:lang w:val="sq-AL"/>
        </w:rPr>
      </w:pPr>
    </w:p>
    <w:p w:rsidR="00B53611" w:rsidRPr="00DB01C3" w:rsidRDefault="00B53611" w:rsidP="00B53611">
      <w:pPr>
        <w:rPr>
          <w:rFonts w:ascii="Times New Roman" w:eastAsia="Times New Roman" w:hAnsi="Times New Roman"/>
          <w:b/>
          <w:bCs/>
          <w:caps/>
          <w:color w:val="C00000"/>
          <w:lang w:val="sq-AL"/>
        </w:rPr>
      </w:pPr>
      <w:r w:rsidRPr="00DB01C3">
        <w:rPr>
          <w:rFonts w:ascii="Times New Roman" w:eastAsia="Times New Roman" w:hAnsi="Times New Roman"/>
          <w:b/>
          <w:bCs/>
          <w:caps/>
          <w:color w:val="C00000"/>
          <w:lang w:val="sq-AL"/>
        </w:rPr>
        <w:t>Shtojca 7: Qendra Komunitare Shumëdisiplinore</w:t>
      </w:r>
    </w:p>
    <w:p w:rsidR="00B53611" w:rsidRPr="00D13775" w:rsidRDefault="00B53611" w:rsidP="00B53611">
      <w:pPr>
        <w:jc w:val="both"/>
        <w:rPr>
          <w:rFonts w:ascii="Times New Roman" w:hAnsi="Times New Roman"/>
          <w:lang w:val="sq-AL"/>
        </w:rPr>
      </w:pPr>
      <w:r w:rsidRPr="00D13775">
        <w:rPr>
          <w:rFonts w:ascii="Times New Roman" w:hAnsi="Times New Roman"/>
          <w:lang w:val="sq-AL"/>
        </w:rPr>
        <w:t xml:space="preserve">Qendra do të ngrihet dhe funksionojë në përputhje me standartin kombëtar të shërbimit në qendrat multifunksionale, miratuar me Udhëzim të Ministres së Shëndetësisë dhe Mbrojtjes Sociale nr. 911, datë 27.12.2018 “Për miratimin e standartit të ofrimit të shërbimeve të kujdesit shoqëror në qendrat komunitare shumëdisiplinore”. Shërbimet në këtë Qendër do të ngrihen gradualisht në periudhën tre-vjeçare të zbatimit të planit social dhe do të përfshijnë: </w:t>
      </w:r>
    </w:p>
    <w:p w:rsidR="00B53611" w:rsidRPr="00D13775" w:rsidRDefault="00B53611" w:rsidP="00B53611">
      <w:pPr>
        <w:jc w:val="both"/>
        <w:rPr>
          <w:rFonts w:ascii="Times New Roman" w:hAnsi="Times New Roman"/>
          <w:i/>
          <w:iCs/>
          <w:color w:val="000000"/>
          <w:lang w:val="sq-AL"/>
        </w:rPr>
      </w:pPr>
      <w:r w:rsidRPr="00D13775">
        <w:rPr>
          <w:rFonts w:ascii="Times New Roman" w:hAnsi="Times New Roman"/>
          <w:i/>
          <w:iCs/>
          <w:color w:val="000000"/>
          <w:lang w:val="sq-AL"/>
        </w:rPr>
        <w:t>1. Shërbime për fëmijën dhe familjen</w:t>
      </w:r>
    </w:p>
    <w:p w:rsidR="00B53611" w:rsidRPr="00D13775" w:rsidRDefault="00B53611" w:rsidP="00B53611">
      <w:pPr>
        <w:jc w:val="both"/>
        <w:rPr>
          <w:rFonts w:ascii="Times New Roman" w:hAnsi="Times New Roman"/>
          <w:color w:val="000000"/>
          <w:lang w:val="sq-AL"/>
        </w:rPr>
      </w:pPr>
      <w:r w:rsidRPr="00D13775">
        <w:rPr>
          <w:rFonts w:ascii="Times New Roman" w:hAnsi="Times New Roman"/>
          <w:color w:val="000000"/>
          <w:lang w:val="sq-AL"/>
        </w:rPr>
        <w:t xml:space="preserve">Shërbimi ofrohet nga ekip i profesionistëve psikologë dhe punonjës social dhe përfshin: (i) Programe këshillimi për prindërimin. (ii) Programe </w:t>
      </w:r>
      <w:r w:rsidRPr="00D13775">
        <w:rPr>
          <w:rFonts w:ascii="Times New Roman" w:hAnsi="Times New Roman"/>
          <w:lang w:val="sq-AL"/>
        </w:rPr>
        <w:t xml:space="preserve">për menaxhimin e zemërimit për prindërit e dhunshëm; (iii) Këshillim psikologjik individual për çdo fëmijë në nevojë për mbrojtje (iii) </w:t>
      </w:r>
      <w:r w:rsidRPr="00D13775">
        <w:rPr>
          <w:rFonts w:ascii="Times New Roman" w:hAnsi="Times New Roman"/>
          <w:color w:val="000000"/>
          <w:lang w:val="sq-AL"/>
        </w:rPr>
        <w:t xml:space="preserve">Programi i trainimit të </w:t>
      </w:r>
      <w:r w:rsidRPr="00D13775">
        <w:rPr>
          <w:rFonts w:ascii="Times New Roman" w:hAnsi="Times New Roman"/>
          <w:color w:val="000000"/>
          <w:lang w:val="sq-AL"/>
        </w:rPr>
        <w:lastRenderedPageBreak/>
        <w:t xml:space="preserve">familjes kujdestare. Ky program synon të përgatisë familje kujdestare me apo pa lidhje gjaku me fëmijët pa kujdes prindëror të përkohshëm. </w:t>
      </w:r>
      <w:r>
        <w:rPr>
          <w:rFonts w:ascii="Times New Roman" w:hAnsi="Times New Roman"/>
          <w:color w:val="000000"/>
          <w:lang w:val="sq-AL"/>
        </w:rPr>
        <w:t>(iv) Shërbim për fëmijët në konflikt me ligjin”</w:t>
      </w:r>
      <w:r w:rsidR="005772C8">
        <w:rPr>
          <w:rFonts w:ascii="Times New Roman" w:hAnsi="Times New Roman"/>
          <w:color w:val="000000"/>
          <w:lang w:val="sq-AL"/>
        </w:rPr>
        <w:t>. (v) shërbim për përdoruesit e drogës apo alkoolit.</w:t>
      </w:r>
    </w:p>
    <w:p w:rsidR="00B53611" w:rsidRPr="00D13775" w:rsidRDefault="00B53611" w:rsidP="00B53611">
      <w:pPr>
        <w:jc w:val="both"/>
        <w:rPr>
          <w:rFonts w:ascii="Times New Roman" w:hAnsi="Times New Roman"/>
          <w:i/>
          <w:iCs/>
          <w:lang w:val="sq-AL"/>
        </w:rPr>
      </w:pPr>
      <w:r w:rsidRPr="00D13775">
        <w:rPr>
          <w:rFonts w:ascii="Times New Roman" w:hAnsi="Times New Roman"/>
          <w:i/>
          <w:iCs/>
          <w:lang w:val="sq-AL"/>
        </w:rPr>
        <w:t xml:space="preserve">2. Shërbim ditor dhe i emergjencës për fëmijët në nevojë për mbrojtje </w:t>
      </w:r>
    </w:p>
    <w:p w:rsidR="00B53611" w:rsidRPr="00D13775" w:rsidRDefault="00B53611" w:rsidP="00B53611">
      <w:pPr>
        <w:jc w:val="both"/>
        <w:rPr>
          <w:rFonts w:ascii="Times New Roman" w:hAnsi="Times New Roman"/>
          <w:color w:val="000000"/>
          <w:lang w:val="sq-AL"/>
        </w:rPr>
      </w:pPr>
      <w:r w:rsidRPr="00D13775">
        <w:rPr>
          <w:rFonts w:ascii="Times New Roman" w:hAnsi="Times New Roman"/>
          <w:color w:val="000000"/>
          <w:lang w:val="sq-AL"/>
        </w:rPr>
        <w:t xml:space="preserve">Qendra ditore ofron shërbim për fëmijë të familjeve me probleme social-ekonomike dhe çdo fëmijë në nevojë për shërbime sipas vlerësimit të kryer nga Punonjësi i Mbrojtjes së Fëmijës. Shërbimet përfshijnë ushqim, mbështetje për edukim, mbështetje psikologjike dhe sociale, aktivitete të kohës së lirë që nxisin edukimin dhe integrimin. Ky shërbim ngrihet në përputhje me </w:t>
      </w:r>
      <w:r w:rsidRPr="00D13775">
        <w:rPr>
          <w:rFonts w:ascii="Times New Roman" w:hAnsi="Times New Roman"/>
          <w:lang w:val="sq-AL"/>
        </w:rPr>
        <w:t>Standardet e shërbimeve të kujdesit social për fëmijët në nevojë në qendrat ditore</w:t>
      </w:r>
      <w:r w:rsidRPr="00D13775">
        <w:rPr>
          <w:rStyle w:val="FootnoteReference"/>
          <w:rFonts w:ascii="Times New Roman" w:hAnsi="Times New Roman"/>
          <w:lang w:val="sq-AL"/>
        </w:rPr>
        <w:footnoteReference w:id="20"/>
      </w:r>
      <w:r w:rsidRPr="00D13775">
        <w:rPr>
          <w:rFonts w:ascii="Times New Roman" w:hAnsi="Times New Roman"/>
          <w:lang w:val="sq-AL"/>
        </w:rPr>
        <w:t xml:space="preserve">. </w:t>
      </w:r>
    </w:p>
    <w:p w:rsidR="00B53611" w:rsidRPr="00D13775" w:rsidRDefault="00B53611" w:rsidP="00B53611">
      <w:pPr>
        <w:jc w:val="both"/>
        <w:rPr>
          <w:rFonts w:ascii="Times New Roman" w:hAnsi="Times New Roman"/>
          <w:lang w:val="sq-AL"/>
        </w:rPr>
      </w:pPr>
      <w:r w:rsidRPr="00D13775">
        <w:rPr>
          <w:rFonts w:ascii="Times New Roman" w:hAnsi="Times New Roman"/>
          <w:lang w:val="sq-AL"/>
        </w:rPr>
        <w:t>Për familjet ekstremisht të varfëra me fëmijë ngrihet shërbimi i emergjencës përmes të cilit rasteve të vlerësuara nga Njësitë e Vlerësimit të Nevojave dhe Referimit u mundësohen pako ushqimore dhe higjenike si mbështetje e menjëherëshme në periudhën derisa familja merr shërbime të tjera alternative.</w:t>
      </w:r>
    </w:p>
    <w:p w:rsidR="00B53611" w:rsidRPr="00D13775" w:rsidRDefault="00B53611" w:rsidP="00B53611">
      <w:pPr>
        <w:jc w:val="both"/>
        <w:rPr>
          <w:rFonts w:ascii="Times New Roman" w:hAnsi="Times New Roman"/>
          <w:color w:val="000000"/>
          <w:lang w:val="sq-AL"/>
        </w:rPr>
      </w:pPr>
      <w:r w:rsidRPr="00D13775">
        <w:rPr>
          <w:rFonts w:ascii="Times New Roman" w:hAnsi="Times New Roman"/>
          <w:i/>
          <w:iCs/>
          <w:color w:val="000000"/>
          <w:lang w:val="sq-AL"/>
        </w:rPr>
        <w:t>3. Shërbim ditor për të moshuarit.</w:t>
      </w:r>
      <w:r w:rsidRPr="00D13775">
        <w:rPr>
          <w:rFonts w:ascii="Times New Roman" w:hAnsi="Times New Roman"/>
          <w:color w:val="000000"/>
          <w:lang w:val="sq-AL"/>
        </w:rPr>
        <w:t xml:space="preserve"> Të moshuar të familjeve përfituese të ndihmës ekonomike, si dhe të moshuar që jetojnë vetëm dhe me të ardhura minimale, marrin shërbim ditor në ambjentet e qendrës multifunksionale. Shërbimet e ngritura përfshijnë: shërbim psikosocial, aktivitete të kohës së lirë, ushqim dhe kujdes shëndetësor. Ky i fundit i mundësuar nga bashkëpunimi me sistemin shëndetësor. Shërbimi do të ngrihet në përputhje me standartin kombëtar për shërbimin në qendrat ditore për të moshuarit</w:t>
      </w:r>
      <w:r w:rsidRPr="00D13775">
        <w:rPr>
          <w:rStyle w:val="FootnoteReference"/>
          <w:rFonts w:ascii="Times New Roman" w:hAnsi="Times New Roman"/>
          <w:iCs/>
          <w:color w:val="000000"/>
          <w:lang w:val="sq-AL"/>
        </w:rPr>
        <w:footnoteReference w:id="21"/>
      </w:r>
      <w:r w:rsidRPr="00D13775">
        <w:rPr>
          <w:rFonts w:ascii="Times New Roman" w:hAnsi="Times New Roman"/>
          <w:color w:val="000000"/>
          <w:lang w:val="sq-AL"/>
        </w:rPr>
        <w:t>.</w:t>
      </w:r>
    </w:p>
    <w:p w:rsidR="008018C2" w:rsidRDefault="00B53611" w:rsidP="00B53611">
      <w:pPr>
        <w:jc w:val="both"/>
        <w:rPr>
          <w:rFonts w:ascii="Times New Roman" w:hAnsi="Times New Roman"/>
          <w:color w:val="000000"/>
          <w:lang w:val="sq-AL"/>
        </w:rPr>
      </w:pPr>
      <w:r w:rsidRPr="00D13775">
        <w:rPr>
          <w:rFonts w:ascii="Times New Roman" w:hAnsi="Times New Roman"/>
          <w:i/>
          <w:iCs/>
          <w:color w:val="000000"/>
          <w:lang w:val="sq-AL"/>
        </w:rPr>
        <w:t>4. Asistencë shtëpiake për të moshuarit</w:t>
      </w:r>
      <w:r w:rsidRPr="00D13775">
        <w:rPr>
          <w:rFonts w:ascii="Times New Roman" w:hAnsi="Times New Roman"/>
          <w:color w:val="000000"/>
          <w:lang w:val="sq-AL"/>
        </w:rPr>
        <w:t xml:space="preserve"> . Ky shërbim do të ofrohet për të moshuarit që jetojnë vetëm, kanë të ardhura minimale dhe nuk mund të kujdesen për veten. Shërbimi do të ngrihet në përputhje me </w:t>
      </w:r>
    </w:p>
    <w:p w:rsidR="008018C2" w:rsidRDefault="008018C2" w:rsidP="00B53611">
      <w:pPr>
        <w:jc w:val="both"/>
        <w:rPr>
          <w:rFonts w:ascii="Times New Roman" w:hAnsi="Times New Roman"/>
          <w:color w:val="000000"/>
          <w:lang w:val="sq-AL"/>
        </w:rPr>
      </w:pPr>
    </w:p>
    <w:p w:rsidR="008018C2" w:rsidRDefault="008018C2" w:rsidP="00B53611">
      <w:pPr>
        <w:jc w:val="both"/>
        <w:rPr>
          <w:rFonts w:ascii="Times New Roman" w:hAnsi="Times New Roman"/>
          <w:color w:val="000000"/>
          <w:lang w:val="sq-AL"/>
        </w:rPr>
      </w:pPr>
    </w:p>
    <w:p w:rsidR="008018C2" w:rsidRDefault="008018C2" w:rsidP="00B53611">
      <w:pPr>
        <w:jc w:val="both"/>
        <w:rPr>
          <w:rFonts w:ascii="Times New Roman" w:hAnsi="Times New Roman"/>
          <w:color w:val="000000"/>
          <w:lang w:val="sq-AL"/>
        </w:rPr>
      </w:pPr>
    </w:p>
    <w:p w:rsidR="00B53611" w:rsidRPr="00D13775" w:rsidRDefault="00B53611" w:rsidP="00B53611">
      <w:pPr>
        <w:jc w:val="both"/>
        <w:rPr>
          <w:rFonts w:ascii="Times New Roman" w:hAnsi="Times New Roman"/>
          <w:lang w:val="sq-AL"/>
        </w:rPr>
      </w:pPr>
      <w:r w:rsidRPr="00D13775">
        <w:rPr>
          <w:rFonts w:ascii="Times New Roman" w:hAnsi="Times New Roman"/>
          <w:color w:val="000000"/>
          <w:lang w:val="sq-AL"/>
        </w:rPr>
        <w:t>standartin e shërbimit asistencë shtëpiake për të moshuarit</w:t>
      </w:r>
      <w:r w:rsidRPr="00D13775">
        <w:rPr>
          <w:rStyle w:val="FootnoteReference"/>
          <w:rFonts w:ascii="Times New Roman" w:hAnsi="Times New Roman"/>
          <w:iCs/>
          <w:color w:val="000000"/>
          <w:lang w:val="sq-AL"/>
        </w:rPr>
        <w:footnoteReference w:id="22"/>
      </w:r>
      <w:r w:rsidRPr="00D13775">
        <w:rPr>
          <w:rFonts w:ascii="Times New Roman" w:hAnsi="Times New Roman"/>
          <w:color w:val="000000"/>
          <w:lang w:val="sq-AL"/>
        </w:rPr>
        <w:t xml:space="preserve">. Qendra do të bashkëpunojë me </w:t>
      </w:r>
      <w:r w:rsidRPr="00D13775">
        <w:rPr>
          <w:rFonts w:ascii="Times New Roman" w:hAnsi="Times New Roman"/>
          <w:lang w:val="sq-AL"/>
        </w:rPr>
        <w:t>Qendrën Rinore për të mbështetur këtë shërbim edhe me grupet vullnetare të të rinjve.</w:t>
      </w:r>
    </w:p>
    <w:p w:rsidR="0033433E" w:rsidRDefault="0033433E" w:rsidP="00B53611">
      <w:pPr>
        <w:pStyle w:val="Heading1"/>
        <w:rPr>
          <w:rFonts w:ascii="Times New Roman" w:hAnsi="Times New Roman"/>
          <w:b/>
          <w:bCs/>
          <w:caps/>
          <w:color w:val="C00000"/>
          <w:sz w:val="24"/>
          <w:szCs w:val="24"/>
          <w:lang w:val="sq-AL"/>
        </w:rPr>
      </w:pPr>
      <w:bookmarkStart w:id="36" w:name="_Toc63182362"/>
    </w:p>
    <w:p w:rsidR="00B53611" w:rsidRPr="00A016D8" w:rsidRDefault="00B53611" w:rsidP="00B53611">
      <w:pPr>
        <w:pStyle w:val="Heading1"/>
        <w:rPr>
          <w:rFonts w:ascii="Times New Roman" w:hAnsi="Times New Roman"/>
          <w:b/>
          <w:bCs/>
          <w:caps/>
          <w:color w:val="C00000"/>
          <w:sz w:val="24"/>
          <w:szCs w:val="24"/>
          <w:lang w:val="sq-AL"/>
        </w:rPr>
      </w:pPr>
      <w:r w:rsidRPr="00A016D8">
        <w:rPr>
          <w:rFonts w:ascii="Times New Roman" w:hAnsi="Times New Roman"/>
          <w:b/>
          <w:bCs/>
          <w:caps/>
          <w:color w:val="C00000"/>
          <w:sz w:val="24"/>
          <w:szCs w:val="24"/>
          <w:lang w:val="sq-AL"/>
        </w:rPr>
        <w:t>Shtojca 10: Qendra Ditore Multifunksionale për PAK</w:t>
      </w:r>
      <w:bookmarkEnd w:id="36"/>
    </w:p>
    <w:p w:rsidR="00B53611" w:rsidRPr="002D49F7" w:rsidRDefault="00B53611" w:rsidP="00B53611">
      <w:pPr>
        <w:jc w:val="both"/>
        <w:rPr>
          <w:rFonts w:ascii="Times New Roman" w:hAnsi="Times New Roman"/>
          <w:color w:val="000000"/>
          <w:lang w:val="sq-AL"/>
        </w:rPr>
      </w:pPr>
      <w:r w:rsidRPr="002D49F7">
        <w:rPr>
          <w:rFonts w:ascii="Times New Roman" w:hAnsi="Times New Roman"/>
          <w:lang w:val="sq-AL"/>
        </w:rPr>
        <w:t>Qendra do të ofrojë tipe të ndryshme shërbimesh sipas nevojave të personave me aftësi të kufizuara. Disa tipe shërbimet do të ofrohen nga ekipi i profesionistëve,</w:t>
      </w:r>
      <w:r w:rsidRPr="002D49F7">
        <w:rPr>
          <w:rFonts w:ascii="Times New Roman" w:hAnsi="Times New Roman"/>
          <w:color w:val="000000"/>
          <w:lang w:val="sq-AL"/>
        </w:rPr>
        <w:t xml:space="preserve"> fizioterapist, logopedist, psikolog dhe okupacionist në përputhje me standartet kombëtare, ndërkohë pjesë e stafit dotë jenë edhe persona me aftësi të kufizuara. Përveç shërbimit të drejtpërdrejtë të personave me aftësi të kufizuara ekipi i profesionistëve do të këshillojë, orientojë, trainojë edhe prindërit/familajrët/ndihmësit e personave me aftësi të kufizuara për të përmirësuar cilësinë e shërbimit dhe jetesës së personave me aftësi të kufizuara në mjedisin familjar dhe në komunitet. Qendra do të shërbejë gjithashtu si pikë identifikuese dhe vlerësuese e nevojave të personave me aftësi të kufizuar në Bashkinë Pukë. </w:t>
      </w:r>
    </w:p>
    <w:p w:rsidR="00B53611" w:rsidRPr="002D49F7" w:rsidRDefault="00B53611" w:rsidP="00B53611">
      <w:pPr>
        <w:jc w:val="both"/>
        <w:rPr>
          <w:rFonts w:ascii="Times New Roman" w:hAnsi="Times New Roman"/>
          <w:i/>
          <w:iCs/>
          <w:color w:val="000000"/>
          <w:lang w:val="sq-AL"/>
        </w:rPr>
      </w:pPr>
      <w:r w:rsidRPr="002D49F7">
        <w:rPr>
          <w:rFonts w:ascii="Times New Roman" w:hAnsi="Times New Roman"/>
          <w:color w:val="000000"/>
          <w:lang w:val="sq-AL"/>
        </w:rPr>
        <w:t xml:space="preserve">Qendra do të ofroj këto tipe shërbimesh, të cilat do të ngrihen gradualisht në harkun e tre viteve: </w:t>
      </w:r>
    </w:p>
    <w:p w:rsidR="00B53611" w:rsidRPr="002D49F7" w:rsidRDefault="00B53611" w:rsidP="00B53611">
      <w:pPr>
        <w:jc w:val="both"/>
        <w:rPr>
          <w:rFonts w:ascii="Times New Roman" w:hAnsi="Times New Roman"/>
          <w:color w:val="000000"/>
          <w:lang w:val="sq-AL"/>
        </w:rPr>
      </w:pPr>
      <w:r w:rsidRPr="002D49F7">
        <w:rPr>
          <w:rFonts w:ascii="Times New Roman" w:hAnsi="Times New Roman"/>
          <w:i/>
          <w:iCs/>
          <w:color w:val="000000"/>
          <w:lang w:val="sq-AL"/>
        </w:rPr>
        <w:t>1. Shërbim i informimit, orientimit dhe këshillimit të personave me aftësi të kufizuara.</w:t>
      </w:r>
      <w:r w:rsidRPr="002D49F7">
        <w:rPr>
          <w:rFonts w:ascii="Times New Roman" w:hAnsi="Times New Roman"/>
          <w:color w:val="000000"/>
          <w:lang w:val="sq-AL"/>
        </w:rPr>
        <w:t xml:space="preserve"> Kjo formë shërbimi do të ofrohet nga vetë personat me aftësi të kufizuara të trainuar dhe të punësuar pranë saj. Qëllimi është që personat me aftësi të kufizuar të mbështeten dhe të arrijne potencialin e tyre maksimal në gjirin e familjes dhe komunitetit. Qendra përmes informimit, orientimit, ndërmjetësimit do të lehtësojë aksesin e personave me aftësi të kufizuara tek shërbime të tjera të nevojshme si: strehimi, punesimi, transporti, aktivitete shlodhesesi, akses në sherbimet sociale e shëndetësore. </w:t>
      </w:r>
    </w:p>
    <w:p w:rsidR="00B53611" w:rsidRPr="002D49F7" w:rsidRDefault="00B53611" w:rsidP="00B53611">
      <w:pPr>
        <w:jc w:val="both"/>
        <w:rPr>
          <w:rFonts w:ascii="Times New Roman" w:eastAsia="Times New Roman" w:hAnsi="Times New Roman"/>
          <w:lang w:val="sq-AL" w:eastAsia="sq-AL"/>
        </w:rPr>
      </w:pPr>
      <w:r w:rsidRPr="002D49F7">
        <w:rPr>
          <w:rFonts w:ascii="Times New Roman" w:hAnsi="Times New Roman"/>
          <w:i/>
          <w:iCs/>
          <w:color w:val="000000"/>
          <w:lang w:val="sq-AL"/>
        </w:rPr>
        <w:t>2. Shërbim për fëmijët me aftësi të kufizuara</w:t>
      </w:r>
      <w:r w:rsidRPr="002D49F7">
        <w:rPr>
          <w:rFonts w:ascii="Times New Roman" w:hAnsi="Times New Roman"/>
          <w:color w:val="000000"/>
          <w:lang w:val="sq-AL"/>
        </w:rPr>
        <w:t xml:space="preserve">: Për fëmijët me aftësi të kufizuar kryesisht intelektuale qendra do të ofroj shërbim ditor ose terapi individuale në përputhje me nevojat e vlerësuara të çdo fëmije. Për personat me aftësi të kufizuara që kanë përfunduar ciklin arsimor qendra do të ofrojë terapi fizike dhe okupacionale për disa orë në ditë. Në mënyrë të veçantë do të synohet ndërhyrja e herëshme për fëmijët </w:t>
      </w:r>
      <w:r w:rsidRPr="002D49F7">
        <w:rPr>
          <w:rFonts w:ascii="Times New Roman" w:hAnsi="Times New Roman"/>
          <w:lang w:val="sq-AL"/>
        </w:rPr>
        <w:t>parashkollorë që janë në rrezik për të zhvilluar aftësi të kufizuar apo kanë lindur me aftësi të kufizuar fizike, mendore, shqisore etj. Fëmijës do ti ofrohet ndërhyrje terapeutike multidisiplinare sipas nevojave te veçanta që paraqet (terapist të foluri, fizik, okupacional, etj.) ne mjedisin femija ushtron aktivitetin e përditshëm (në kopësht, shkollë apo qendrën ditore). Ndërveprimi me sistemin arsimor lokal do të jetë prioritet për të mundësuar këtë formë shërbimi.  Kjo formë shërbimi do të ndrihet në përputhje me standartin kombëtar, specifikisht : V</w:t>
      </w:r>
      <w:r w:rsidRPr="002D49F7">
        <w:rPr>
          <w:rFonts w:ascii="Times New Roman" w:eastAsia="Times New Roman" w:hAnsi="Times New Roman"/>
          <w:lang w:val="sq-AL" w:eastAsia="sq-AL"/>
        </w:rPr>
        <w:t>endim nr.822, datë 6.12.2006, “ Për miratimin e standardeve të shërbimeve të përkujdesit shoqëror për personat me aftësi të kufizuar, në qendrat rezidenciale dhe ditore”</w:t>
      </w:r>
      <w:r w:rsidRPr="002D49F7">
        <w:rPr>
          <w:rStyle w:val="FootnoteReference"/>
          <w:rFonts w:ascii="Times New Roman" w:eastAsia="Times New Roman" w:hAnsi="Times New Roman"/>
          <w:lang w:val="sq-AL" w:eastAsia="sq-AL"/>
        </w:rPr>
        <w:footnoteReference w:id="23"/>
      </w:r>
      <w:r w:rsidRPr="002D49F7">
        <w:rPr>
          <w:rFonts w:ascii="Times New Roman" w:eastAsia="Times New Roman" w:hAnsi="Times New Roman"/>
          <w:lang w:val="sq-AL" w:eastAsia="sq-AL"/>
        </w:rPr>
        <w:t xml:space="preserve">. </w:t>
      </w:r>
    </w:p>
    <w:p w:rsidR="008018C2" w:rsidRDefault="008018C2" w:rsidP="00B53611">
      <w:pPr>
        <w:jc w:val="both"/>
        <w:rPr>
          <w:rFonts w:ascii="Times New Roman" w:hAnsi="Times New Roman"/>
          <w:i/>
          <w:iCs/>
          <w:color w:val="000000"/>
          <w:lang w:val="sq-AL"/>
        </w:rPr>
      </w:pPr>
    </w:p>
    <w:p w:rsidR="00B53611" w:rsidRPr="002D49F7" w:rsidRDefault="00B53611" w:rsidP="00B53611">
      <w:pPr>
        <w:jc w:val="both"/>
        <w:rPr>
          <w:rFonts w:ascii="Times New Roman" w:hAnsi="Times New Roman"/>
          <w:lang w:val="sq-AL"/>
        </w:rPr>
      </w:pPr>
      <w:r w:rsidRPr="002D49F7">
        <w:rPr>
          <w:rFonts w:ascii="Times New Roman" w:hAnsi="Times New Roman"/>
          <w:i/>
          <w:iCs/>
          <w:color w:val="000000"/>
          <w:lang w:val="sq-AL"/>
        </w:rPr>
        <w:t>3. Asistencë shtëpiake:</w:t>
      </w:r>
      <w:r w:rsidRPr="002D49F7">
        <w:rPr>
          <w:rFonts w:ascii="Times New Roman" w:hAnsi="Times New Roman"/>
          <w:lang w:val="sq-AL"/>
        </w:rPr>
        <w:t xml:space="preserve">Për personat me aftësi të kufizuara që banojnë në zona larg qendrës multifunksionale por që kanë të nevojshëm shërbimet do të ofrohen shërbime në familje. Qendra do të ketë një mjet transporti të përshtatur. Kjo formë shërbimi do të ndrihet në përputhje me standartin kombëtar, specifikisht Udhëzim nr. 597, datë 22.12.2017 “Për miratimin e standarteve të shërvimneve të përkujdesit shoqëror, asistencë shtëpiake për personat me aftësi të kufizuara”. </w:t>
      </w:r>
    </w:p>
    <w:p w:rsidR="00B53611" w:rsidRPr="002D49F7" w:rsidRDefault="00B53611" w:rsidP="00B53611">
      <w:pPr>
        <w:rPr>
          <w:lang w:val="sq-AL"/>
        </w:rPr>
      </w:pPr>
    </w:p>
    <w:p w:rsidR="00F40EE0" w:rsidRPr="00F40EE0" w:rsidRDefault="00F40EE0" w:rsidP="00F40EE0">
      <w:pPr>
        <w:pStyle w:val="Heading1"/>
        <w:rPr>
          <w:rFonts w:ascii="Times New Roman" w:hAnsi="Times New Roman"/>
          <w:b/>
          <w:bCs/>
          <w:color w:val="C00000"/>
          <w:sz w:val="24"/>
          <w:szCs w:val="24"/>
        </w:rPr>
      </w:pPr>
      <w:bookmarkStart w:id="37" w:name="_Toc63182363"/>
      <w:r w:rsidRPr="00F40EE0">
        <w:rPr>
          <w:rFonts w:ascii="Times New Roman" w:hAnsi="Times New Roman"/>
          <w:b/>
          <w:bCs/>
          <w:color w:val="C00000"/>
          <w:sz w:val="24"/>
          <w:szCs w:val="24"/>
        </w:rPr>
        <w:lastRenderedPageBreak/>
        <w:t>SHTOJCA 11. BUXHETI I DETAJUAR</w:t>
      </w:r>
      <w:bookmarkEnd w:id="37"/>
    </w:p>
    <w:p w:rsidR="00F40EE0" w:rsidRPr="00AA684C" w:rsidRDefault="00F40EE0" w:rsidP="00F40EE0">
      <w:pPr>
        <w:jc w:val="both"/>
        <w:rPr>
          <w:rFonts w:ascii="Times New Roman" w:hAnsi="Times New Roman"/>
          <w:i/>
          <w:iCs/>
          <w:sz w:val="24"/>
          <w:szCs w:val="24"/>
          <w:lang w:val="sq-AL"/>
        </w:rPr>
      </w:pPr>
      <w:r w:rsidRPr="00AA684C">
        <w:rPr>
          <w:rFonts w:ascii="Times New Roman" w:hAnsi="Times New Roman"/>
          <w:i/>
          <w:iCs/>
          <w:sz w:val="24"/>
          <w:szCs w:val="24"/>
          <w:lang w:val="sq-AL"/>
        </w:rPr>
        <w:t>Formati excel bashkangjitur</w:t>
      </w:r>
    </w:p>
    <w:p w:rsidR="00F40EE0" w:rsidRDefault="00F40EE0" w:rsidP="00B53611">
      <w:pPr>
        <w:jc w:val="both"/>
        <w:rPr>
          <w:rFonts w:ascii="Times New Roman" w:hAnsi="Times New Roman"/>
          <w:color w:val="000000"/>
          <w:lang w:val="sq-AL"/>
        </w:rPr>
        <w:sectPr w:rsidR="00F40EE0" w:rsidSect="00EC2BC9">
          <w:headerReference w:type="default" r:id="rId40"/>
          <w:footerReference w:type="default" r:id="rId41"/>
          <w:headerReference w:type="first" r:id="rId42"/>
          <w:footerReference w:type="first" r:id="rId43"/>
          <w:pgSz w:w="11906" w:h="16838"/>
          <w:pgMar w:top="1440" w:right="1440" w:bottom="1440" w:left="1440" w:header="708" w:footer="708" w:gutter="0"/>
          <w:cols w:space="708"/>
          <w:docGrid w:linePitch="360"/>
        </w:sectPr>
      </w:pPr>
    </w:p>
    <w:p w:rsidR="008018C2" w:rsidRDefault="008018C2" w:rsidP="00F40EE0">
      <w:pPr>
        <w:pStyle w:val="Heading1"/>
        <w:jc w:val="both"/>
        <w:rPr>
          <w:rFonts w:ascii="Times New Roman" w:hAnsi="Times New Roman"/>
          <w:b/>
          <w:bCs/>
          <w:color w:val="C00000"/>
          <w:sz w:val="22"/>
          <w:szCs w:val="22"/>
          <w:lang w:val="sq-AL"/>
        </w:rPr>
      </w:pPr>
      <w:bookmarkStart w:id="38" w:name="_Toc63182364"/>
    </w:p>
    <w:p w:rsidR="008018C2" w:rsidRDefault="008018C2" w:rsidP="00F40EE0">
      <w:pPr>
        <w:pStyle w:val="Heading1"/>
        <w:jc w:val="both"/>
        <w:rPr>
          <w:rFonts w:ascii="Times New Roman" w:hAnsi="Times New Roman"/>
          <w:b/>
          <w:bCs/>
          <w:color w:val="C00000"/>
          <w:sz w:val="22"/>
          <w:szCs w:val="22"/>
          <w:lang w:val="sq-AL"/>
        </w:rPr>
      </w:pPr>
    </w:p>
    <w:p w:rsidR="008018C2" w:rsidRDefault="008018C2" w:rsidP="00F40EE0">
      <w:pPr>
        <w:pStyle w:val="Heading1"/>
        <w:jc w:val="both"/>
        <w:rPr>
          <w:rFonts w:ascii="Times New Roman" w:hAnsi="Times New Roman"/>
          <w:b/>
          <w:bCs/>
          <w:color w:val="C00000"/>
          <w:sz w:val="22"/>
          <w:szCs w:val="22"/>
          <w:lang w:val="sq-AL"/>
        </w:rPr>
      </w:pPr>
    </w:p>
    <w:p w:rsidR="00F40EE0" w:rsidRPr="003E36F6" w:rsidRDefault="00F40EE0" w:rsidP="00F40EE0">
      <w:pPr>
        <w:pStyle w:val="Heading1"/>
        <w:jc w:val="both"/>
        <w:rPr>
          <w:rFonts w:ascii="Times New Roman" w:hAnsi="Times New Roman"/>
          <w:b/>
          <w:bCs/>
          <w:color w:val="C00000"/>
          <w:sz w:val="22"/>
          <w:szCs w:val="22"/>
          <w:lang w:val="sq-AL"/>
        </w:rPr>
      </w:pPr>
      <w:r w:rsidRPr="003E36F6">
        <w:rPr>
          <w:rFonts w:ascii="Times New Roman" w:hAnsi="Times New Roman"/>
          <w:b/>
          <w:bCs/>
          <w:color w:val="C00000"/>
          <w:sz w:val="22"/>
          <w:szCs w:val="22"/>
          <w:lang w:val="sq-AL"/>
        </w:rPr>
        <w:t>SHTOJCA 12: AKTIVITETE TË PLANEVE TE VEPRIMIT TË STRATEGJIVE KOMBETARE ME EFEKT NE AKTIVITETIN E BASHKISE PUKE</w:t>
      </w:r>
      <w:bookmarkEnd w:id="38"/>
    </w:p>
    <w:p w:rsidR="00F40EE0" w:rsidRPr="007D06EC" w:rsidRDefault="00F40EE0" w:rsidP="00F40EE0">
      <w:pPr>
        <w:rPr>
          <w:lang w:val="sq-AL"/>
        </w:rPr>
      </w:pPr>
    </w:p>
    <w:tbl>
      <w:tblPr>
        <w:tblStyle w:val="TableGrid"/>
        <w:tblW w:w="15593" w:type="dxa"/>
        <w:tblInd w:w="-572" w:type="dxa"/>
        <w:tblLayout w:type="fixed"/>
        <w:tblLook w:val="04A0"/>
      </w:tblPr>
      <w:tblGrid>
        <w:gridCol w:w="5529"/>
        <w:gridCol w:w="2409"/>
        <w:gridCol w:w="1418"/>
        <w:gridCol w:w="2410"/>
        <w:gridCol w:w="1984"/>
        <w:gridCol w:w="1843"/>
      </w:tblGrid>
      <w:tr w:rsidR="00F40EE0" w:rsidRPr="007D06EC" w:rsidTr="000709D1">
        <w:tc>
          <w:tcPr>
            <w:tcW w:w="15593" w:type="dxa"/>
            <w:gridSpan w:val="6"/>
            <w:shd w:val="clear" w:color="auto" w:fill="002060"/>
          </w:tcPr>
          <w:p w:rsidR="00F40EE0" w:rsidRPr="007D06EC" w:rsidRDefault="00F40EE0" w:rsidP="000709D1">
            <w:pPr>
              <w:jc w:val="center"/>
              <w:rPr>
                <w:rFonts w:ascii="Times New Roman" w:hAnsi="Times New Roman"/>
                <w:b/>
                <w:caps/>
                <w:color w:val="FFFFFF" w:themeColor="background1"/>
                <w:sz w:val="20"/>
                <w:szCs w:val="20"/>
                <w:lang w:val="sq-AL"/>
              </w:rPr>
            </w:pPr>
            <w:r w:rsidRPr="007D06EC">
              <w:rPr>
                <w:rFonts w:ascii="Times New Roman" w:hAnsi="Times New Roman"/>
                <w:b/>
                <w:caps/>
                <w:color w:val="FFFFFF" w:themeColor="background1"/>
                <w:sz w:val="20"/>
                <w:szCs w:val="20"/>
                <w:lang w:val="sq-AL"/>
              </w:rPr>
              <w:t>Strategjia per Mbrojtjen Sociale</w:t>
            </w:r>
          </w:p>
        </w:tc>
      </w:tr>
      <w:tr w:rsidR="00F40EE0" w:rsidRPr="007D06EC" w:rsidTr="000709D1">
        <w:tc>
          <w:tcPr>
            <w:tcW w:w="5529" w:type="dxa"/>
            <w:shd w:val="clear" w:color="auto" w:fill="002060"/>
          </w:tcPr>
          <w:p w:rsidR="00F40EE0" w:rsidRPr="007D06EC" w:rsidRDefault="00F40EE0" w:rsidP="000709D1">
            <w:pPr>
              <w:jc w:val="center"/>
              <w:rPr>
                <w:rFonts w:ascii="Times New Roman" w:hAnsi="Times New Roman"/>
                <w:b/>
                <w:color w:val="FFFFFF" w:themeColor="background1"/>
                <w:sz w:val="20"/>
                <w:szCs w:val="20"/>
                <w:lang w:val="sq-AL"/>
              </w:rPr>
            </w:pPr>
            <w:r w:rsidRPr="007D06EC">
              <w:rPr>
                <w:rFonts w:ascii="Times New Roman" w:hAnsi="Times New Roman"/>
                <w:b/>
                <w:color w:val="FFFFFF" w:themeColor="background1"/>
                <w:sz w:val="20"/>
                <w:szCs w:val="20"/>
                <w:lang w:val="sq-AL"/>
              </w:rPr>
              <w:t>Objektivi</w:t>
            </w:r>
          </w:p>
        </w:tc>
        <w:tc>
          <w:tcPr>
            <w:tcW w:w="2409" w:type="dxa"/>
            <w:shd w:val="clear" w:color="auto" w:fill="002060"/>
          </w:tcPr>
          <w:p w:rsidR="00F40EE0" w:rsidRPr="007D06EC" w:rsidRDefault="00F40EE0" w:rsidP="000709D1">
            <w:pPr>
              <w:jc w:val="center"/>
              <w:rPr>
                <w:rFonts w:ascii="Times New Roman" w:hAnsi="Times New Roman"/>
                <w:b/>
                <w:color w:val="FFFFFF" w:themeColor="background1"/>
                <w:sz w:val="20"/>
                <w:szCs w:val="20"/>
                <w:lang w:val="sq-AL"/>
              </w:rPr>
            </w:pPr>
            <w:r w:rsidRPr="007D06EC">
              <w:rPr>
                <w:rFonts w:ascii="Times New Roman" w:hAnsi="Times New Roman"/>
                <w:b/>
                <w:color w:val="FFFFFF" w:themeColor="background1"/>
                <w:sz w:val="20"/>
                <w:szCs w:val="20"/>
                <w:lang w:val="sq-AL"/>
              </w:rPr>
              <w:t>Treguesit</w:t>
            </w:r>
          </w:p>
        </w:tc>
        <w:tc>
          <w:tcPr>
            <w:tcW w:w="1418" w:type="dxa"/>
            <w:shd w:val="clear" w:color="auto" w:fill="002060"/>
          </w:tcPr>
          <w:p w:rsidR="00F40EE0" w:rsidRPr="007D06EC" w:rsidRDefault="00F40EE0" w:rsidP="000709D1">
            <w:pPr>
              <w:jc w:val="center"/>
              <w:rPr>
                <w:rFonts w:ascii="Times New Roman" w:hAnsi="Times New Roman"/>
                <w:b/>
                <w:color w:val="FFFFFF" w:themeColor="background1"/>
                <w:sz w:val="20"/>
                <w:szCs w:val="20"/>
                <w:lang w:val="sq-AL"/>
              </w:rPr>
            </w:pPr>
            <w:r w:rsidRPr="007D06EC">
              <w:rPr>
                <w:rFonts w:ascii="Times New Roman" w:hAnsi="Times New Roman"/>
                <w:b/>
                <w:color w:val="FFFFFF" w:themeColor="background1"/>
                <w:sz w:val="20"/>
                <w:szCs w:val="20"/>
                <w:lang w:val="sq-AL"/>
              </w:rPr>
              <w:t>Burimi i te dhenave</w:t>
            </w:r>
          </w:p>
        </w:tc>
        <w:tc>
          <w:tcPr>
            <w:tcW w:w="2410" w:type="dxa"/>
            <w:shd w:val="clear" w:color="auto" w:fill="002060"/>
          </w:tcPr>
          <w:p w:rsidR="00F40EE0" w:rsidRPr="007D06EC" w:rsidRDefault="00F40EE0" w:rsidP="000709D1">
            <w:pPr>
              <w:jc w:val="center"/>
              <w:rPr>
                <w:rFonts w:ascii="Times New Roman" w:hAnsi="Times New Roman"/>
                <w:b/>
                <w:color w:val="FFFFFF" w:themeColor="background1"/>
                <w:sz w:val="20"/>
                <w:szCs w:val="20"/>
                <w:lang w:val="sq-AL"/>
              </w:rPr>
            </w:pPr>
            <w:r w:rsidRPr="007D06EC">
              <w:rPr>
                <w:rFonts w:ascii="Times New Roman" w:hAnsi="Times New Roman"/>
                <w:b/>
                <w:color w:val="FFFFFF" w:themeColor="background1"/>
                <w:sz w:val="20"/>
                <w:szCs w:val="20"/>
                <w:lang w:val="sq-AL"/>
              </w:rPr>
              <w:t>Organi pergjegjes</w:t>
            </w:r>
          </w:p>
        </w:tc>
        <w:tc>
          <w:tcPr>
            <w:tcW w:w="1984" w:type="dxa"/>
            <w:shd w:val="clear" w:color="auto" w:fill="002060"/>
          </w:tcPr>
          <w:p w:rsidR="00F40EE0" w:rsidRPr="007D06EC" w:rsidRDefault="00F40EE0" w:rsidP="000709D1">
            <w:pPr>
              <w:jc w:val="center"/>
              <w:rPr>
                <w:rFonts w:ascii="Times New Roman" w:hAnsi="Times New Roman"/>
                <w:b/>
                <w:color w:val="FFFFFF" w:themeColor="background1"/>
                <w:sz w:val="20"/>
                <w:szCs w:val="20"/>
                <w:lang w:val="sq-AL"/>
              </w:rPr>
            </w:pPr>
            <w:r w:rsidRPr="007D06EC">
              <w:rPr>
                <w:rFonts w:ascii="Times New Roman" w:hAnsi="Times New Roman"/>
                <w:b/>
                <w:color w:val="FFFFFF" w:themeColor="background1"/>
                <w:sz w:val="20"/>
                <w:szCs w:val="20"/>
                <w:lang w:val="sq-AL"/>
              </w:rPr>
              <w:t>Strategjite me qellime te perbashketa</w:t>
            </w:r>
          </w:p>
        </w:tc>
        <w:tc>
          <w:tcPr>
            <w:tcW w:w="1843" w:type="dxa"/>
            <w:shd w:val="clear" w:color="auto" w:fill="002060"/>
          </w:tcPr>
          <w:p w:rsidR="00F40EE0" w:rsidRPr="007D06EC" w:rsidRDefault="00F40EE0" w:rsidP="000709D1">
            <w:pPr>
              <w:jc w:val="center"/>
              <w:rPr>
                <w:rFonts w:ascii="Times New Roman" w:hAnsi="Times New Roman"/>
                <w:b/>
                <w:color w:val="FFFFFF" w:themeColor="background1"/>
                <w:sz w:val="20"/>
                <w:szCs w:val="20"/>
                <w:lang w:val="sq-AL"/>
              </w:rPr>
            </w:pPr>
            <w:r w:rsidRPr="007D06EC">
              <w:rPr>
                <w:rFonts w:ascii="Times New Roman" w:hAnsi="Times New Roman"/>
                <w:b/>
                <w:color w:val="FFFFFF" w:themeColor="background1"/>
                <w:sz w:val="20"/>
                <w:szCs w:val="20"/>
                <w:lang w:val="sq-AL"/>
              </w:rPr>
              <w:t>Afati kohor</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A. 1</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Zbatimi në nivel kombëtar i skemës dhe dinamika e Ndihmës Ekonomike tëreformuar</w:t>
            </w:r>
          </w:p>
          <w:p w:rsidR="00F40EE0" w:rsidRPr="007D06EC" w:rsidRDefault="00F40EE0" w:rsidP="000709D1">
            <w:pPr>
              <w:rPr>
                <w:rFonts w:ascii="Times New Roman" w:hAnsi="Times New Roman"/>
                <w:sz w:val="20"/>
                <w:szCs w:val="20"/>
                <w:lang w:val="sq-AL"/>
              </w:rPr>
            </w:pP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familjeve perfituese te NE;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Perqindja e shpenzimeve te NE qe shkon per te varferit;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familjeve perfituese te fondit 6% akorduar bashkive ne raport me kerkesat;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raporteve te monitorim vleresimit te rishikuara ne sistem</w:t>
            </w:r>
          </w:p>
        </w:tc>
        <w:tc>
          <w:tcPr>
            <w:tcW w:w="1418" w:type="dxa"/>
          </w:tcPr>
          <w:p w:rsidR="00F40EE0" w:rsidRPr="007D06EC" w:rsidRDefault="00F40EE0" w:rsidP="000709D1">
            <w:pPr>
              <w:shd w:val="clear" w:color="auto" w:fill="FFFFFF"/>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2020-2023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lastRenderedPageBreak/>
              <w:t>Rritja e kapaciteteve të strukturave qendrore, rajonale dhevendore, në fusha që përfshijnë administrimin, monitorimi dhe vlerësimin e skemës së Ndihmës Ekonomike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Raportet te trajnimeve te kryera</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SHSSH</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DRSHS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2020-2023</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B 5</w:t>
            </w:r>
          </w:p>
        </w:tc>
      </w:tr>
      <w:tr w:rsidR="00F40EE0" w:rsidRPr="007D06EC" w:rsidTr="000709D1">
        <w:tc>
          <w:tcPr>
            <w:tcW w:w="5529"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pacing w:val="-2"/>
                <w:sz w:val="20"/>
                <w:szCs w:val="20"/>
                <w:shd w:val="clear" w:color="auto" w:fill="FFFFFF"/>
                <w:lang w:val="sq-AL"/>
              </w:rPr>
              <w:t>Ndryshimet në legjislacionin në fuqi për zbatimin e vlerësimit biopsikosocial të aftësisë së kufizuar, i cili reflekton kombinimin e përfitimeve në pagesa me shërbimet e integruara</w:t>
            </w:r>
          </w:p>
        </w:tc>
        <w:tc>
          <w:tcPr>
            <w:tcW w:w="2409" w:type="dxa"/>
          </w:tcPr>
          <w:p w:rsidR="00F40EE0" w:rsidRPr="007D06EC" w:rsidRDefault="00F40EE0" w:rsidP="000709D1">
            <w:pPr>
              <w:rPr>
                <w:rFonts w:ascii="Times New Roman" w:hAnsi="Times New Roman"/>
                <w:color w:val="000000" w:themeColor="text1"/>
                <w:sz w:val="20"/>
                <w:szCs w:val="20"/>
                <w:lang w:val="sq-AL"/>
              </w:rPr>
            </w:pPr>
          </w:p>
        </w:tc>
        <w:tc>
          <w:tcPr>
            <w:tcW w:w="1418"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MSHMS</w:t>
            </w:r>
          </w:p>
        </w:tc>
        <w:tc>
          <w:tcPr>
            <w:tcW w:w="2410" w:type="dxa"/>
          </w:tcPr>
          <w:p w:rsidR="00F40EE0" w:rsidRPr="007D06EC" w:rsidRDefault="00F40EE0" w:rsidP="000709D1">
            <w:pPr>
              <w:rPr>
                <w:rFonts w:ascii="Times New Roman" w:hAnsi="Times New Roman"/>
                <w:color w:val="000000" w:themeColor="text1"/>
                <w:sz w:val="20"/>
                <w:szCs w:val="20"/>
                <w:lang w:val="sq-AL"/>
              </w:rPr>
            </w:pPr>
          </w:p>
        </w:tc>
        <w:tc>
          <w:tcPr>
            <w:tcW w:w="1984" w:type="dxa"/>
          </w:tcPr>
          <w:p w:rsidR="00F40EE0" w:rsidRPr="007D06EC" w:rsidRDefault="00F40EE0" w:rsidP="000709D1">
            <w:pPr>
              <w:rPr>
                <w:rFonts w:ascii="Times New Roman" w:hAnsi="Times New Roman"/>
                <w:color w:val="000000" w:themeColor="text1"/>
                <w:sz w:val="20"/>
                <w:szCs w:val="20"/>
                <w:lang w:val="sq-AL"/>
              </w:rPr>
            </w:pPr>
          </w:p>
        </w:tc>
        <w:tc>
          <w:tcPr>
            <w:tcW w:w="1843"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2020-2020</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color w:val="000000" w:themeColor="text1"/>
                <w:spacing w:val="-2"/>
                <w:sz w:val="20"/>
                <w:szCs w:val="20"/>
                <w:lang w:val="sq-AL"/>
              </w:rPr>
            </w:pPr>
            <w:r w:rsidRPr="007D06EC">
              <w:rPr>
                <w:rFonts w:ascii="Times New Roman" w:eastAsia="Times New Roman" w:hAnsi="Times New Roman"/>
                <w:color w:val="000000" w:themeColor="text1"/>
                <w:spacing w:val="-2"/>
                <w:sz w:val="20"/>
                <w:szCs w:val="20"/>
                <w:lang w:val="sq-AL"/>
              </w:rPr>
              <w:t>Rishikimi i VKM-së 431, datë 8.6.2016, “Për përcaktimin e kritereve, të dokumentacionit, procedurave dhe të masës për përfitimin e pagesës së aftësisë së kufizuar e të ndihmësit personal dhe të strukturave përgjegjëse e të detyrave të tyre në zonat pilot”, i ndryshuar</w:t>
            </w:r>
          </w:p>
        </w:tc>
        <w:tc>
          <w:tcPr>
            <w:tcW w:w="2409" w:type="dxa"/>
          </w:tcPr>
          <w:p w:rsidR="00F40EE0" w:rsidRPr="007D06EC" w:rsidRDefault="00F40EE0" w:rsidP="000709D1">
            <w:pPr>
              <w:rPr>
                <w:rFonts w:ascii="Times New Roman" w:hAnsi="Times New Roman"/>
                <w:color w:val="000000" w:themeColor="text1"/>
                <w:sz w:val="20"/>
                <w:szCs w:val="20"/>
                <w:lang w:val="sq-AL"/>
              </w:rPr>
            </w:pPr>
          </w:p>
        </w:tc>
        <w:tc>
          <w:tcPr>
            <w:tcW w:w="1418"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MSHMS</w:t>
            </w:r>
          </w:p>
        </w:tc>
        <w:tc>
          <w:tcPr>
            <w:tcW w:w="2410" w:type="dxa"/>
          </w:tcPr>
          <w:p w:rsidR="00F40EE0" w:rsidRPr="007D06EC" w:rsidRDefault="00F40EE0" w:rsidP="000709D1">
            <w:pPr>
              <w:rPr>
                <w:rFonts w:ascii="Times New Roman" w:hAnsi="Times New Roman"/>
                <w:color w:val="000000" w:themeColor="text1"/>
                <w:sz w:val="20"/>
                <w:szCs w:val="20"/>
                <w:lang w:val="sq-AL"/>
              </w:rPr>
            </w:pPr>
          </w:p>
        </w:tc>
        <w:tc>
          <w:tcPr>
            <w:tcW w:w="1984" w:type="dxa"/>
          </w:tcPr>
          <w:p w:rsidR="00F40EE0" w:rsidRPr="007D06EC" w:rsidRDefault="00F40EE0" w:rsidP="000709D1">
            <w:pPr>
              <w:rPr>
                <w:rFonts w:ascii="Times New Roman" w:hAnsi="Times New Roman"/>
                <w:color w:val="000000" w:themeColor="text1"/>
                <w:sz w:val="20"/>
                <w:szCs w:val="20"/>
                <w:lang w:val="sq-AL"/>
              </w:rPr>
            </w:pPr>
          </w:p>
        </w:tc>
        <w:tc>
          <w:tcPr>
            <w:tcW w:w="1843"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2020-2020</w:t>
            </w:r>
          </w:p>
          <w:p w:rsidR="00F40EE0" w:rsidRPr="007D06EC" w:rsidRDefault="00F40EE0" w:rsidP="000709D1">
            <w:pPr>
              <w:rPr>
                <w:rFonts w:ascii="Times New Roman" w:hAnsi="Times New Roman"/>
                <w:color w:val="000000" w:themeColor="text1"/>
                <w:sz w:val="20"/>
                <w:szCs w:val="20"/>
                <w:lang w:val="sq-AL"/>
              </w:rPr>
            </w:pPr>
          </w:p>
          <w:p w:rsidR="00F40EE0" w:rsidRPr="007D06EC" w:rsidRDefault="00F40EE0" w:rsidP="000709D1">
            <w:pPr>
              <w:tabs>
                <w:tab w:val="left" w:pos="1200"/>
              </w:tabs>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ab/>
            </w:r>
          </w:p>
        </w:tc>
      </w:tr>
      <w:tr w:rsidR="00F40EE0" w:rsidRPr="007D06EC" w:rsidTr="000709D1">
        <w:tc>
          <w:tcPr>
            <w:tcW w:w="5529"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pacing w:val="-2"/>
                <w:sz w:val="20"/>
                <w:szCs w:val="20"/>
                <w:shd w:val="clear" w:color="auto" w:fill="FFFFFF"/>
                <w:lang w:val="sq-AL"/>
              </w:rPr>
              <w:t>Kuadri i ri ligjor për zbatimin e vlerësimit biopsikosocial të aftësisë së kufizuar në rang vendi i cili reflekton kombinimin e përfitimeve të pagesave me shërbimet e integruara</w:t>
            </w:r>
          </w:p>
        </w:tc>
        <w:tc>
          <w:tcPr>
            <w:tcW w:w="2409" w:type="dxa"/>
          </w:tcPr>
          <w:p w:rsidR="00F40EE0" w:rsidRPr="007D06EC" w:rsidRDefault="00F40EE0" w:rsidP="000709D1">
            <w:pPr>
              <w:rPr>
                <w:rFonts w:ascii="Times New Roman" w:hAnsi="Times New Roman"/>
                <w:color w:val="000000" w:themeColor="text1"/>
                <w:sz w:val="20"/>
                <w:szCs w:val="20"/>
                <w:lang w:val="sq-AL"/>
              </w:rPr>
            </w:pPr>
          </w:p>
        </w:tc>
        <w:tc>
          <w:tcPr>
            <w:tcW w:w="1418"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MSHMS</w:t>
            </w:r>
          </w:p>
        </w:tc>
        <w:tc>
          <w:tcPr>
            <w:tcW w:w="2410" w:type="dxa"/>
          </w:tcPr>
          <w:p w:rsidR="00F40EE0" w:rsidRPr="007D06EC" w:rsidRDefault="00F40EE0" w:rsidP="000709D1">
            <w:pPr>
              <w:rPr>
                <w:rFonts w:ascii="Times New Roman" w:hAnsi="Times New Roman"/>
                <w:color w:val="000000" w:themeColor="text1"/>
                <w:sz w:val="20"/>
                <w:szCs w:val="20"/>
                <w:lang w:val="sq-AL"/>
              </w:rPr>
            </w:pPr>
          </w:p>
        </w:tc>
        <w:tc>
          <w:tcPr>
            <w:tcW w:w="1984" w:type="dxa"/>
          </w:tcPr>
          <w:p w:rsidR="00F40EE0" w:rsidRPr="007D06EC" w:rsidRDefault="00F40EE0" w:rsidP="000709D1">
            <w:pPr>
              <w:rPr>
                <w:rFonts w:ascii="Times New Roman" w:hAnsi="Times New Roman"/>
                <w:color w:val="000000" w:themeColor="text1"/>
                <w:sz w:val="20"/>
                <w:szCs w:val="20"/>
                <w:lang w:val="sq-AL"/>
              </w:rPr>
            </w:pPr>
          </w:p>
        </w:tc>
        <w:tc>
          <w:tcPr>
            <w:tcW w:w="1843" w:type="dxa"/>
          </w:tcPr>
          <w:p w:rsidR="00F40EE0" w:rsidRPr="007D06EC" w:rsidRDefault="00F40EE0" w:rsidP="000709D1">
            <w:pPr>
              <w:rPr>
                <w:rFonts w:ascii="Times New Roman" w:hAnsi="Times New Roman"/>
                <w:color w:val="000000" w:themeColor="text1"/>
                <w:sz w:val="20"/>
                <w:szCs w:val="20"/>
                <w:lang w:val="sq-AL"/>
              </w:rPr>
            </w:pPr>
            <w:r w:rsidRPr="007D06EC">
              <w:rPr>
                <w:rFonts w:ascii="Times New Roman" w:hAnsi="Times New Roman"/>
                <w:color w:val="000000" w:themeColor="text1"/>
                <w:sz w:val="20"/>
                <w:szCs w:val="20"/>
                <w:lang w:val="sq-AL"/>
              </w:rPr>
              <w:t>2020-2020</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C1</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Përmirësimi i kuadrit institucional për strukturat përgjegjëse për programin e kujdesit shoqëror</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2022-2023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Forcimi i strukturave</w:t>
            </w:r>
          </w:p>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Përgjegjës për programin e kujdesit social</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2021-2023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lastRenderedPageBreak/>
              <w:t>Planet sociale vendore &amp; Zbatimi i Fondit Social për të mbështetur kujdesin shoqëror permes shërbimeve të reja dhe novatore.</w:t>
            </w:r>
          </w:p>
          <w:p w:rsidR="00F40EE0" w:rsidRPr="007D06EC" w:rsidRDefault="00F40EE0" w:rsidP="000709D1">
            <w:pPr>
              <w:rPr>
                <w:rFonts w:ascii="Times New Roman" w:hAnsi="Times New Roman"/>
                <w:spacing w:val="-2"/>
                <w:sz w:val="20"/>
                <w:szCs w:val="20"/>
                <w:shd w:val="clear" w:color="auto" w:fill="FFFFFF"/>
                <w:lang w:val="sq-AL"/>
              </w:rPr>
            </w:pPr>
            <w:r w:rsidRPr="007D06EC">
              <w:rPr>
                <w:rFonts w:ascii="Times New Roman" w:hAnsi="Times New Roman"/>
                <w:spacing w:val="-2"/>
                <w:sz w:val="20"/>
                <w:szCs w:val="20"/>
                <w:shd w:val="clear" w:color="auto" w:fill="FFFFFF"/>
                <w:lang w:val="sq-AL"/>
              </w:rPr>
              <w:t>Planet vendore.</w:t>
            </w:r>
          </w:p>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Zbatimi i Fondit Social per të mbështetur kujdesin Shoqëror permes shërbimeve të reja dhe novatore</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2020-2023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Transformimi i institucioneve rezidenciale për të gjitha kategoritë në qendrat multifunksionale</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2021-2023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Zbatimi i de- institucionalizimit për drejtuesit e nivelit vendor.</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2021-2022</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Shërbime të integruara në nivel vendor me programe të tjera mbështetëse në shëndetësi, arsim, punësim dhe formim profesional në përputhje me planet sociale vendore</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MB</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2021-2023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Zhvillimi i sistemit të Integruar të informacionit në nivel rajonal dhe qendror, për të identifikuar, referuar nevojat për shërbime të përkujdesjes shoqërore deri në 2022.</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2020-2022</w:t>
            </w:r>
          </w:p>
        </w:tc>
      </w:tr>
      <w:tr w:rsidR="00F40EE0" w:rsidRPr="007D06EC" w:rsidTr="000709D1">
        <w:tc>
          <w:tcPr>
            <w:tcW w:w="5529" w:type="dxa"/>
          </w:tcPr>
          <w:p w:rsidR="00F40EE0" w:rsidRPr="007D06EC" w:rsidRDefault="00F40EE0" w:rsidP="000709D1">
            <w:pPr>
              <w:shd w:val="clear" w:color="auto" w:fill="FFFFFF"/>
              <w:rPr>
                <w:rFonts w:ascii="Times New Roman" w:hAnsi="Times New Roman"/>
                <w:sz w:val="20"/>
                <w:szCs w:val="20"/>
                <w:lang w:val="sq-AL"/>
              </w:rPr>
            </w:pPr>
            <w:r w:rsidRPr="007D06EC">
              <w:rPr>
                <w:rFonts w:ascii="Times New Roman" w:eastAsia="Times New Roman" w:hAnsi="Times New Roman"/>
                <w:spacing w:val="-2"/>
                <w:sz w:val="20"/>
                <w:szCs w:val="20"/>
                <w:lang w:val="sq-AL"/>
              </w:rPr>
              <w:t xml:space="preserve">Ngritja dhe fuqizimi i Sistemit  të monitorimit dhe inspektimit të cilësisë së shërbimeve sociale në Nivel lokal, rajonal dhe Qendror deri në vitin 2022. </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2020-2022</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Rritja e ndërgjegjësimit dhe edukimit publik për parandalimi ne problemeve sociale dhe adresimin pranë shërbimeve sociale, nëpërmjet fushatave të komunikimit deri në 2022.</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MSHMS</w:t>
            </w:r>
          </w:p>
        </w:tc>
        <w:tc>
          <w:tcPr>
            <w:tcW w:w="2410" w:type="dxa"/>
          </w:tcPr>
          <w:p w:rsidR="00F40EE0" w:rsidRPr="007D06EC" w:rsidRDefault="00F40EE0" w:rsidP="000709D1">
            <w:pPr>
              <w:rPr>
                <w:rFonts w:ascii="Times New Roman" w:hAnsi="Times New Roman"/>
                <w:sz w:val="20"/>
                <w:szCs w:val="20"/>
                <w:lang w:val="sq-AL"/>
              </w:rPr>
            </w:pP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2020-2022</w:t>
            </w:r>
          </w:p>
        </w:tc>
      </w:tr>
      <w:tr w:rsidR="00F40EE0" w:rsidRPr="007D06EC" w:rsidTr="000709D1">
        <w:tblPrEx>
          <w:tblLook w:val="0000"/>
        </w:tblPrEx>
        <w:trPr>
          <w:trHeight w:val="375"/>
        </w:trPr>
        <w:tc>
          <w:tcPr>
            <w:tcW w:w="15593" w:type="dxa"/>
            <w:gridSpan w:val="6"/>
            <w:shd w:val="clear" w:color="auto" w:fill="F2DBDB" w:themeFill="accent2" w:themeFillTint="33"/>
          </w:tcPr>
          <w:p w:rsidR="00F40EE0" w:rsidRPr="007D06EC" w:rsidRDefault="00F40EE0" w:rsidP="000709D1">
            <w:pPr>
              <w:jc w:val="center"/>
              <w:rPr>
                <w:rFonts w:ascii="Times New Roman" w:hAnsi="Times New Roman"/>
                <w:b/>
                <w:caps/>
                <w:color w:val="002060"/>
                <w:sz w:val="20"/>
                <w:szCs w:val="20"/>
                <w:lang w:val="sq-AL"/>
              </w:rPr>
            </w:pPr>
            <w:r w:rsidRPr="007D06EC">
              <w:rPr>
                <w:rFonts w:ascii="Times New Roman" w:hAnsi="Times New Roman"/>
                <w:b/>
                <w:caps/>
                <w:color w:val="002060"/>
                <w:sz w:val="20"/>
                <w:szCs w:val="20"/>
                <w:lang w:val="sq-AL"/>
              </w:rPr>
              <w:t>Strategjia per Barazine Gjinore</w:t>
            </w:r>
          </w:p>
        </w:tc>
      </w:tr>
      <w:tr w:rsidR="00F40EE0" w:rsidRPr="007D06EC" w:rsidTr="000709D1">
        <w:tc>
          <w:tcPr>
            <w:tcW w:w="5529" w:type="dxa"/>
            <w:shd w:val="clear" w:color="auto" w:fill="F2DBDB" w:themeFill="accent2" w:themeFillTint="33"/>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lastRenderedPageBreak/>
              <w:t>Objektivi</w:t>
            </w:r>
          </w:p>
        </w:tc>
        <w:tc>
          <w:tcPr>
            <w:tcW w:w="2409" w:type="dxa"/>
            <w:shd w:val="clear" w:color="auto" w:fill="F2DBDB" w:themeFill="accent2" w:themeFillTint="33"/>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Treguesit</w:t>
            </w:r>
          </w:p>
        </w:tc>
        <w:tc>
          <w:tcPr>
            <w:tcW w:w="1418" w:type="dxa"/>
            <w:shd w:val="clear" w:color="auto" w:fill="F2DBDB" w:themeFill="accent2" w:themeFillTint="33"/>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Burimi i te dhenave</w:t>
            </w:r>
          </w:p>
        </w:tc>
        <w:tc>
          <w:tcPr>
            <w:tcW w:w="2410" w:type="dxa"/>
            <w:shd w:val="clear" w:color="auto" w:fill="F2DBDB" w:themeFill="accent2" w:themeFillTint="33"/>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Organi pergjegjes</w:t>
            </w:r>
          </w:p>
        </w:tc>
        <w:tc>
          <w:tcPr>
            <w:tcW w:w="1984" w:type="dxa"/>
            <w:shd w:val="clear" w:color="auto" w:fill="F2DBDB" w:themeFill="accent2" w:themeFillTint="33"/>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Strategjite me qellime te perbashketa</w:t>
            </w:r>
          </w:p>
        </w:tc>
        <w:tc>
          <w:tcPr>
            <w:tcW w:w="1843" w:type="dxa"/>
            <w:shd w:val="clear" w:color="auto" w:fill="F2DBDB" w:themeFill="accent2" w:themeFillTint="33"/>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Afati kohor</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 1.1</w:t>
            </w:r>
          </w:p>
        </w:tc>
      </w:tr>
      <w:tr w:rsidR="00F40EE0" w:rsidRPr="007D06EC" w:rsidTr="000709D1">
        <w:tc>
          <w:tcPr>
            <w:tcW w:w="5529" w:type="dxa"/>
          </w:tcPr>
          <w:p w:rsidR="00F40EE0" w:rsidRPr="007D06EC" w:rsidRDefault="00F40EE0" w:rsidP="000709D1">
            <w:pPr>
              <w:ind w:right="-391"/>
              <w:rPr>
                <w:rFonts w:ascii="Times New Roman" w:hAnsi="Times New Roman"/>
                <w:sz w:val="20"/>
                <w:szCs w:val="20"/>
                <w:lang w:val="sq-AL"/>
              </w:rPr>
            </w:pPr>
            <w:r w:rsidRPr="007D06EC">
              <w:rPr>
                <w:rFonts w:ascii="Times New Roman" w:hAnsi="Times New Roman"/>
                <w:sz w:val="20"/>
                <w:szCs w:val="20"/>
                <w:lang w:val="sq-AL"/>
              </w:rPr>
              <w:t>1.1.2. Organizimi i aktiviteteve per informimin e grave dhe vajzave mbi sherbimet qe ofrohen nga zyrat e punesimit ne lidhje me programet e nxitjes se punesimit dhe te formimit profesional si dhe orientim dhe keshillim per pune dhe profesion.</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aktiviteteve te ndermarra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grave dhe vajzave te informuara</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1.1.5. Permiresimi i treguesve te SHKP ne kendveshtrimin gjinore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treguesve gjinor</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SHKP</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SHKP</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1.2</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1.2.1. Studimi mbi problematiken e grave jashte forcave te punes dhe nevojat e tyre per rritjen e aksesit ne sherbimet sociale (cerdhe, kopshte). Identifikimi i nevojave per cerdhe, kopshte dhe efekti qe ato do te kene ne angazhimin e gruas ne tregun  e pune.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Studim</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Donatore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2017-2020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1.2.6. Kritere te permiresuara qe rrisin mundesine per te regjistruar femijet ne kopshte dhe cerdhe kur prindi eshte i papune/ nena te papuna bazuar ne nje studim vleresimi nevojash, nena me aftesi te kufizuara</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kritereve te permiresuara sipas kategorive</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 dhe Veteqeverisja vendore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 dhe Veteqeverisja vendore</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1.2.7. Marrja e masave per ofrimin e sherbimeve sociale ne qendra komunitare nga Veteqeverisja Vendore per moshen e trete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masave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qendrave komunitare te ngritura ne nivel vendor</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Veteqeverisja vendore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Veteqeverisja vendore</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2017-2020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1.2.8. Marrja e masave per ofrimin e sherbimeve sociale per femijet me AK, grate dhe vajzat me AK, nenat me AK.</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masave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sherbimeve sipas kategorive te perfituesve</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Veteqeverisja vendore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Veteqeverisja vendore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KMD</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2017-2020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1.2.9. Monitorimi i sherbimeve te ofruara nga Veteqeverisja Vedore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Formate te monitorimit vjetor</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Veteqeverisja vendore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Veteqeverisja vendore </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1.4</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1.4.2. Hartimi i planit te veprimit per grate ne varferi duke u lidhur me gjithe sherbimet sociale qe ofrohen ne njesite e veteqeverisjes vendore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Nr. I grave nen vijen e varferise relative </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perfituesve  te planit te veprimit</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Veteqeverisja vendore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2019-2020</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3.2</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3.2.1. Shtrirja e Mekanizmave te Referimit ne te gjitha bashkite e vendit, si dhe permiresimi i efektivitetit te funksionimit te tyre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marreveshjeve te Bashkepunimit te nenshkruara ne te gjitha bashkite per MR e ngritura;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marreveshjeve te rishikuara;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Institucionet e reja te perfshira si pjese e MR-psh Sherbimi i Proves);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Nr. I trajnimeve te perbashketa te organizuara me antaret e MR per permiresimin e efektivitetit te sherbimeve nder-disiplinare;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 e buxheteve ne NJQV dedikuar funksionimit te MKR-ve; </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rasteve te suksesshme te trajtuara ne menyre nder-disiplinare</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Sistem onlineëeb-based i instaluar ne MMSR,  te dhenat e percjella rregullisht nga Koordinatoret Vendore te NJQV</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Pjeserisht edhe ne Strategjine Kombetare per Decentralizim;</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Strategjine e Mbrojtjes Sociale</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3.2.3. Permiresimi i kapaciteteve te Koordinatoreve Vendore ne te gjitha NJQV per nje funksionim sa me efektiv te MKR, duke perfshire dhe nje modul per trajtimin e rasteve sipas specifikave vulnerabel</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koordinatoreve vendore te trajnuar cdo vit;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Moduli i unifikuar i pergatitur dhe i miratura nga ASPA(me tematika te vecanta per njohjen e specifikave te rasteve sipas kategorive te grupeve te dhunuara,psh, persona me AK, minoritetet, LGTB)</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Raportet e monitorimit apo te dhenat e publikuara nga NJQV-te ne lidhje me kapacitetet e permiresuara te punonjesve te tyre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ASPA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Donatoret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OSHC-te e specializuara</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Pjeserisht edhe ne Strategjine Kombetare per Decentralizim;</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Strategjine e Mbrojtjes Sociale</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2016-2017 (pergatitja e modulit dhe kalendarit te trajnimeve, vleresimi i nevojave te Koordinatoreve Vendore) </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2017-2020(trajnimet qe duhet te jene periodike dhe te pakten 2 here ne vit) </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3.2.4. Venia ne eficense te plote e sistemit data-base te instaluar ne NJQV per regjistrimin e menaxhimit te rasteve te DHBGJ&amp;DHF ne menyre nder-disiplinare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Protokolli i pergatitur dhe i nenshkruar mes policise dhe bashkise per shkembimin e te dhenave(sidomos kur behet fjale per te dhena personale te rasteve qe nuk trajtohen ne menyre multi-disiplinare);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Koordinatoreve vendore te trajnuar per perdorimin e sistemit;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raporteve te permuajshme qe ndajne ata me antaret e MKR;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bashkive qe perdorin rregullisht sistemin dhe perditesojne te dhenat sipas rubrikave qe permban ai</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Raportet e perditesuara dhe vleresimi i performances se MKR-ve ne cdo NJQV,sipas te dhenave qe nxjerr sistemi</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Donatore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PSHSH dhe Bashkia per protokollin</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Pjeserisht edhe ne Strategjine Kombetare per Decentralizim;</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Strategjine e Mbrojtjes Sociale</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2016-2017(pergatitja e protokollit te shkembimit te informacionit si dhe venia ne eficence e sistemit;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2016-2017(trajnimi i te gjithe koordinatoreve vendore per perdorimin e tij;</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2018-2020(perditesimi i rregult i sistemit)</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3.2.5. Venia ne funksionim e linjes kombetare te keshillimit pa pagese dhe ofrimi rregullisht i ketij sherbimi sipas standardeve ne perputhje me kerkesat e Konventes se Stambollit</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pa pagese i lancuar dhe i njohur ne mbare vendin;</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Matja e performances se sherbimit te ofruar perms nr. te rasteve te trajtuara dhe referuara(te agreguara </w:t>
            </w:r>
            <w:r w:rsidRPr="007D06EC">
              <w:rPr>
                <w:rFonts w:ascii="Times New Roman" w:hAnsi="Times New Roman"/>
                <w:sz w:val="20"/>
                <w:szCs w:val="20"/>
                <w:lang w:val="sq-AL"/>
              </w:rPr>
              <w:lastRenderedPageBreak/>
              <w:t>sipas moshes, gjinise, specifikave te tjera dhe institucioneve ku jane referuar;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trajnimeve te punonjesve te linjes ofruar ne menyre te pervitshme;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buxhetit te shtetit dedikuar per kete sherbim</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 xml:space="preserve">Raportet e rregullta te funksionimit te linjes qe do te dorezohen nga qendra e kontraktuar </w:t>
            </w:r>
            <w:r w:rsidRPr="007D06EC">
              <w:rPr>
                <w:rFonts w:ascii="Times New Roman" w:hAnsi="Times New Roman"/>
                <w:sz w:val="20"/>
                <w:szCs w:val="20"/>
                <w:lang w:val="sq-AL"/>
              </w:rPr>
              <w:lastRenderedPageBreak/>
              <w:t>tek MMSR</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Ofruesi i sherbimit 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SHSSH</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Donatoret</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3.2.6. Permiresimi i kapaciteteve te profesionisteve qe ofrojne sherbime (sidomos sherbime mbeshtetese te specializuara) per viktimat, te mbijetuarat e DHBGJ&amp;DHF, per njohjen e standardeve dhe kerkesave sipas Konventes se Stambollit</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programeve/ moduleve te trajnimit te hartuara e te miratuara;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punonjesve te qendrave te sherbimeve te perfshira ne trajnime, agreguar sipas llojit te sherbimeve, pozicioneve;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buxheteve te planifikuara per permiresimin e kapaciteteve te profesionisteve dedikuar ne buxhetet vjetore te ministrive te linjes;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Raportet e performances se </w:t>
            </w:r>
            <w:r w:rsidRPr="007D06EC">
              <w:rPr>
                <w:rFonts w:ascii="Times New Roman" w:hAnsi="Times New Roman"/>
                <w:sz w:val="20"/>
                <w:szCs w:val="20"/>
                <w:lang w:val="sq-AL"/>
              </w:rPr>
              <w:lastRenderedPageBreak/>
              <w:t>sherbimeve te ofruara</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Raportet vjetore te monitorimit te kesaj strategjie me te dhenat qe do te percillen nga secila Ministri ne varesi te sherbimeve qe kane ngritur (psh Drejtoria e Mbrojtjes Sociale ne MMSR, MSH, MD, MPB)</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MMSR(SHSSH)</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 per sherbimet e do ngrene.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 ka pergjegjesi persa iuu takon sherbimeve mbeshtetese te specializuara qe ofrohen nga OSHC-te</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Strategjia e Mbrojtjes Sociale </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3.2.7. Zgjerimi i games se sherbimeve mbeshtetese te specializuara ne perputhje me kerkesat e Konventes se Stambollit si dhe shtrirja e tyre ne mbare vendin</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punonjesve te specializuar te shtuar ne qendrat ekzistuese te sherbimeve per te mundesuar sherbime per te gjitha grupet e grave ne nevoje(nenkupto grate me AK, LBT, minoritetet etnike, etj);</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Nr. i sherbimeve te reja te ngritura ne vend, ne perputhje me standardet e BE(referuar sherbimeve te cituara ne kete aktivitet); </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rasteve te trajtuara me sukses;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buxheteve dedikuar ketyre sherbimeve dhe shpenzuar ne menyre te pervitshme</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Raportet vjetore te monitorimit te kesaj strategjie me te dhenat qe do te percillen nga secila ministry ne varesi te sherbimeve qe kane ngritur(psh Drejtoria e Mbrojtjes Sociale ne MMSR, MSH, MD, MPB)</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OSHC-te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Donatoret</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Strategjia e Mbrojtjes Sociale</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3.2.11 Mbeshtetja me qira sociale te familjeve njeprinderore/ gra viktima te dhunes ne familje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grave te subvencionuara me bonus</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Raportet nga NJQV-te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NJQV-te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Strategjia e Strehimit dhe Plani i Veprimit 2015-2025</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Strategjia e </w:t>
            </w:r>
            <w:r w:rsidRPr="007D06EC">
              <w:rPr>
                <w:rFonts w:ascii="Times New Roman" w:hAnsi="Times New Roman"/>
                <w:sz w:val="20"/>
                <w:szCs w:val="20"/>
                <w:lang w:val="sq-AL"/>
              </w:rPr>
              <w:lastRenderedPageBreak/>
              <w:t>Decentralizimit</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2016-2020</w:t>
            </w:r>
          </w:p>
        </w:tc>
      </w:tr>
      <w:tr w:rsidR="00F40EE0" w:rsidRPr="007D06EC" w:rsidTr="000709D1">
        <w:tc>
          <w:tcPr>
            <w:tcW w:w="5529"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Permiresimi i kapaciteteve te rrjetit te nepunesve gjinore te nepunesve gjinore te veteqeverisjes vendore (duke perdorur te njejtin modul te unifikuar te pergatitur edhe per NGJQ)</w:t>
            </w:r>
          </w:p>
        </w:tc>
        <w:tc>
          <w:tcPr>
            <w:tcW w:w="2409"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trajnimeve dhe kualifikimeve te ofruara nga ASPA, ne perputhje me zbatimin e detyrimeve ligjore, modulet e unifikuara te perdorura sipas specifikimeve te kategorive te perfshira</w:t>
            </w:r>
          </w:p>
        </w:tc>
        <w:tc>
          <w:tcPr>
            <w:tcW w:w="1418"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Data base e perditesuar e NGJQ e pergatitur nga sektori BGJ</w:t>
            </w:r>
          </w:p>
        </w:tc>
        <w:tc>
          <w:tcPr>
            <w:tcW w:w="2410"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ASPA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tc>
        <w:tc>
          <w:tcPr>
            <w:tcW w:w="1984"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p w:rsidR="00F40EE0" w:rsidRPr="007D06EC" w:rsidRDefault="00F40EE0" w:rsidP="000709D1">
            <w:pPr>
              <w:rPr>
                <w:rFonts w:ascii="Times New Roman" w:hAnsi="Times New Roman"/>
                <w:sz w:val="20"/>
                <w:szCs w:val="20"/>
                <w:lang w:val="sq-AL"/>
              </w:rPr>
            </w:pPr>
          </w:p>
        </w:tc>
        <w:tc>
          <w:tcPr>
            <w:tcW w:w="1843"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Emerimi i NGJV me kohe te plote ne 61 bashkite e vendit, ne perputhje me LBGJ </w:t>
            </w:r>
          </w:p>
        </w:tc>
        <w:tc>
          <w:tcPr>
            <w:tcW w:w="2409"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NGJV me kohe te plote te emeruar ne 61 bashkite e vendit; pershkrimet e punes te perditesuara ne perputhje me legjislacionin ne fuqi;</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buxhetit e reflektuar ne buxhetet e NJQV ne mbeshtetje te qendrueshmerise se ketij rrjeti</w:t>
            </w:r>
          </w:p>
        </w:tc>
        <w:tc>
          <w:tcPr>
            <w:tcW w:w="1418"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Te dhenat qe percjell cdo NJQV ne 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Te dhenat nga buxheti i shtetit </w:t>
            </w:r>
          </w:p>
        </w:tc>
        <w:tc>
          <w:tcPr>
            <w:tcW w:w="2410"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p>
          <w:p w:rsidR="00F40EE0" w:rsidRPr="007D06EC" w:rsidRDefault="00F40EE0" w:rsidP="000709D1">
            <w:pPr>
              <w:rPr>
                <w:rFonts w:ascii="Times New Roman" w:hAnsi="Times New Roman"/>
                <w:sz w:val="20"/>
                <w:szCs w:val="20"/>
                <w:lang w:val="sq-AL"/>
              </w:rPr>
            </w:pPr>
          </w:p>
        </w:tc>
        <w:tc>
          <w:tcPr>
            <w:tcW w:w="1984"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Pjeserisht edhe ne Strategjine Kombetare per Decentralizim;</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Strategjine e Mbrojtjes Sociale</w:t>
            </w:r>
          </w:p>
        </w:tc>
        <w:tc>
          <w:tcPr>
            <w:tcW w:w="1843" w:type="dxa"/>
            <w:shd w:val="clear" w:color="auto" w:fill="FFFFFF" w:themeFill="background1"/>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2017-2020 </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4.3</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4.3.2. Permiresimi i kapaciteteve te administrates publike vendore per te njohur dhe perdorur buxhetimin e pergjigjshem gjinor, permes perdorimit te pjeses integrale te kurrikules se trajnimit mbi Menaxhimin e Financave Vendore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punonjesve te trajnuar;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Nr. i trajnimeve te realizuara me module te </w:t>
            </w:r>
            <w:r w:rsidRPr="007D06EC">
              <w:rPr>
                <w:rFonts w:ascii="Times New Roman" w:hAnsi="Times New Roman"/>
                <w:sz w:val="20"/>
                <w:szCs w:val="20"/>
                <w:lang w:val="sq-AL"/>
              </w:rPr>
              <w:lastRenderedPageBreak/>
              <w:t>unifikuara e njohura nga ASPA</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 xml:space="preserve">Te dhenat qe do te perciellen nga NJQV ne MMSR perms </w:t>
            </w:r>
            <w:r w:rsidRPr="007D06EC">
              <w:rPr>
                <w:rFonts w:ascii="Times New Roman" w:hAnsi="Times New Roman"/>
                <w:sz w:val="20"/>
                <w:szCs w:val="20"/>
                <w:lang w:val="sq-AL"/>
              </w:rPr>
              <w:lastRenderedPageBreak/>
              <w:t>NGJ, raportet e trajnimve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Donatoret dhe organizatat </w:t>
            </w:r>
            <w:r w:rsidRPr="007D06EC">
              <w:rPr>
                <w:rFonts w:ascii="Times New Roman" w:hAnsi="Times New Roman"/>
                <w:sz w:val="20"/>
                <w:szCs w:val="20"/>
                <w:lang w:val="sq-AL"/>
              </w:rPr>
              <w:lastRenderedPageBreak/>
              <w:t>e specializuara ne kete drejtim</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Reflektuar ne SKZHI 2015-2020</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2016-2018(cikel i plote trajnimesh i dhene ne te gjitha bashkite e vendit)</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4.3.3. Zbatimi i buxhetimit te pergjithshem gjinor ne procesin e pergatitjes se buxheteve te NJQV</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Vijat buxhetore te shtuara/ permiresuara bazuar ne rezultatet  e aplikimit te BPGJ</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Te dhenat qe percillen nga NJQV ne MF dhe MMSR, dokumentimi i proceseve te BPGJ te zhvilluar</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MF</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4.4</w:t>
            </w:r>
          </w:p>
        </w:tc>
      </w:tr>
      <w:tr w:rsidR="00F40EE0" w:rsidRPr="007D06EC" w:rsidTr="000709D1">
        <w:tc>
          <w:tcPr>
            <w:tcW w:w="552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4.4.2. Koordinimi i fushatave dhe aktiviteteve ndergjegjesuese qe synojne reduktimin e steriotipeve gjinore dhe praktikave diskriminuese per grupe te grave qe pesojne diskriminim te shumefishte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fushatave apo aktiviteteve te realizuara cdo vit;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e buxhetit te dedikuar dhe shpenzuar nga buxheti i ministrive per realizimin e ketyre fushatave;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institucioneve qendrore, vendore dhe OSHC-ve te perfshira ne keto fushata;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mesazheve te perbashketa te perdorura;</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Nr. i aktiviteteve te organizuara ne kuader te ketyre fushatave;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Nr. i individeve te perfshire</w:t>
            </w:r>
          </w:p>
        </w:tc>
        <w:tc>
          <w:tcPr>
            <w:tcW w:w="1418"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Te dhenat mbi aktivitetet e publikuara ne ëebfaqet e 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Ministrive te Linjes;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Bashkive;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OJF-ve dhe donatoreve, aktivitetet e publikuara ne mediat sociale</w:t>
            </w: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MMSR</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MAS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MSH</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MK</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Ministri te tjera te linjes</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NJQV</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OSHC</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Donatore</w:t>
            </w:r>
          </w:p>
        </w:tc>
        <w:tc>
          <w:tcPr>
            <w:tcW w:w="1984"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Reflektuar ne SKZHI 2015-2020</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Strategjia Kombetare e Arsimit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Strategjia Kombetare e Shendetesise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PKV per romet dhe egjyptiante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PKV per LGBT</w:t>
            </w: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15593" w:type="dxa"/>
            <w:gridSpan w:val="6"/>
            <w:shd w:val="clear" w:color="auto" w:fill="FFFF00"/>
          </w:tcPr>
          <w:p w:rsidR="00F40EE0" w:rsidRPr="007D06EC" w:rsidRDefault="00F40EE0" w:rsidP="000709D1">
            <w:pPr>
              <w:jc w:val="center"/>
              <w:rPr>
                <w:rFonts w:ascii="Times New Roman" w:hAnsi="Times New Roman"/>
                <w:b/>
                <w:caps/>
                <w:color w:val="002060"/>
                <w:sz w:val="20"/>
                <w:szCs w:val="20"/>
                <w:lang w:val="sq-AL"/>
              </w:rPr>
            </w:pPr>
            <w:r w:rsidRPr="007D06EC">
              <w:rPr>
                <w:rFonts w:ascii="Times New Roman" w:hAnsi="Times New Roman"/>
                <w:b/>
                <w:caps/>
                <w:color w:val="002060"/>
                <w:sz w:val="20"/>
                <w:szCs w:val="20"/>
                <w:lang w:val="sq-AL"/>
              </w:rPr>
              <w:lastRenderedPageBreak/>
              <w:t>Strategjia e Strehimit Social</w:t>
            </w:r>
          </w:p>
        </w:tc>
      </w:tr>
      <w:tr w:rsidR="00F40EE0" w:rsidRPr="007D06EC" w:rsidTr="000709D1">
        <w:tc>
          <w:tcPr>
            <w:tcW w:w="5529" w:type="dxa"/>
            <w:shd w:val="clear" w:color="auto" w:fill="FFFF00"/>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Objektivi</w:t>
            </w:r>
          </w:p>
        </w:tc>
        <w:tc>
          <w:tcPr>
            <w:tcW w:w="2409" w:type="dxa"/>
            <w:shd w:val="clear" w:color="auto" w:fill="FFFF00"/>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Aktivitetet</w:t>
            </w:r>
          </w:p>
        </w:tc>
        <w:tc>
          <w:tcPr>
            <w:tcW w:w="1418" w:type="dxa"/>
            <w:shd w:val="clear" w:color="auto" w:fill="FFFF00"/>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Burimi i te dhenave</w:t>
            </w:r>
          </w:p>
        </w:tc>
        <w:tc>
          <w:tcPr>
            <w:tcW w:w="2410" w:type="dxa"/>
            <w:shd w:val="clear" w:color="auto" w:fill="FFFF00"/>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Organi pergjegjes</w:t>
            </w:r>
          </w:p>
        </w:tc>
        <w:tc>
          <w:tcPr>
            <w:tcW w:w="1984" w:type="dxa"/>
            <w:shd w:val="clear" w:color="auto" w:fill="FFFF00"/>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Strategjite me qellime te perbashketa</w:t>
            </w:r>
          </w:p>
        </w:tc>
        <w:tc>
          <w:tcPr>
            <w:tcW w:w="1843" w:type="dxa"/>
            <w:shd w:val="clear" w:color="auto" w:fill="FFFF00"/>
          </w:tcPr>
          <w:p w:rsidR="00F40EE0" w:rsidRPr="007D06EC" w:rsidRDefault="00F40EE0" w:rsidP="000709D1">
            <w:pPr>
              <w:jc w:val="center"/>
              <w:rPr>
                <w:rFonts w:ascii="Times New Roman" w:hAnsi="Times New Roman"/>
                <w:b/>
                <w:color w:val="002060"/>
                <w:sz w:val="20"/>
                <w:szCs w:val="20"/>
                <w:lang w:val="sq-AL"/>
              </w:rPr>
            </w:pPr>
            <w:r w:rsidRPr="007D06EC">
              <w:rPr>
                <w:rFonts w:ascii="Times New Roman" w:hAnsi="Times New Roman"/>
                <w:b/>
                <w:color w:val="002060"/>
                <w:sz w:val="20"/>
                <w:szCs w:val="20"/>
                <w:lang w:val="sq-AL"/>
              </w:rPr>
              <w:t>Afati kohor</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1</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1.1. Evidentimi dhe vleresimi i programeve te srehimit te zbatuara dhe familjeve qe kane perfituar nga keto programe ne 61 njesite vendore</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2015-2016</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1.2. Vleresimi i nevojave per strehim ne 61 njesite vendore, duke u fokusuar ne grupet ne pozita te pafavorizuara</w:t>
            </w:r>
          </w:p>
        </w:tc>
        <w:tc>
          <w:tcPr>
            <w:tcW w:w="2409" w:type="dxa"/>
          </w:tcPr>
          <w:p w:rsidR="00F40EE0" w:rsidRPr="007D06EC" w:rsidRDefault="00F40EE0" w:rsidP="000709D1">
            <w:pPr>
              <w:rPr>
                <w:rFonts w:ascii="Times New Roman" w:hAnsi="Times New Roman"/>
                <w:sz w:val="20"/>
                <w:szCs w:val="20"/>
                <w:lang w:val="sq-AL"/>
              </w:rPr>
            </w:pPr>
          </w:p>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1.3. Krijimi i sistemit per mbledhjen e te dhenave dhe numrin e aplikimeve per strehim ne 61 njesiste e vendit</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1.3.1. Krijimi i nje sistemi per mbledhjen e te dhenave lidhur me nevojat per strehim ne nivel vendor, ne bashkepunim me INSTAT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1.3.2 Krijimi i nje sistemi elekronik per aplikim </w:t>
            </w:r>
            <w:r w:rsidRPr="007D06EC">
              <w:rPr>
                <w:rFonts w:ascii="Times New Roman" w:hAnsi="Times New Roman"/>
                <w:sz w:val="20"/>
                <w:szCs w:val="20"/>
                <w:lang w:val="sq-AL"/>
              </w:rPr>
              <w:lastRenderedPageBreak/>
              <w:t>online per strehim social te qytetareve dhe monitorohet ne sistem nga MZHU</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1.3.3 Testimi ne forme pilot i sistemit elektronik te mbledhjes se te dhenave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1.3.4 Hartimi i manulait per menyren e funksionimit te sistemit elektronik</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1.3.5 Venia ne zbatiim e sistemit te mbledhjes se te dhenave</w:t>
            </w: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2016-2020</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lastRenderedPageBreak/>
              <w:t>1.4 Krijimi i nje harte qe synon prioritizimin e investimeve per komunitetin Rom dhe dhenia e asistences per lehtesimin ne strehim</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2016-2021</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1.5 Krijimi dhe zbatimi i nje plani per ngritjen e kapaciteteve ne 61 njesite vendore mbi perdorimin e sistemit elektronik</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1.5.1 Kryerja e vleresimit te nevojave per trajnim ne nivel te NJQV-ve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1.5.2 Pilotimi i sistemit elektronik ne dy bashki te vendit me karakteristika te ndryshme ne fushen e strehimit</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lastRenderedPageBreak/>
              <w:t>1.5.3 Venia ne funksion e sistemit elektronik me 61 bashkite e vendit</w:t>
            </w: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2019-2020</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lastRenderedPageBreak/>
              <w:t xml:space="preserve">Objektivi 2 </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2.1 Ndryshime te ligjit te strehimit</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2.2 Ngritja e kapaciteteve te 61 NJQV-ve ne zbatimin e strategjise se strehimit social.</w:t>
            </w:r>
          </w:p>
        </w:tc>
        <w:tc>
          <w:tcPr>
            <w:tcW w:w="2409" w:type="dxa"/>
          </w:tcPr>
          <w:p w:rsidR="00F40EE0" w:rsidRPr="007D06EC" w:rsidRDefault="00F40EE0" w:rsidP="000709D1">
            <w:pPr>
              <w:rPr>
                <w:rFonts w:ascii="Times New Roman" w:hAnsi="Times New Roman"/>
                <w:sz w:val="20"/>
                <w:szCs w:val="20"/>
                <w:lang w:val="sq-AL"/>
              </w:rPr>
            </w:pP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3</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3.2 Ngritja e  nje sistemi te arritshem informacioni per aplikim ne programet e strehimit social, me fokus te vecante grupet ne pozita te pafavorizuara ne 61 njesite vendore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3.2.1 Prodhimi i materialeve informuese mbi mundesite e perfitimit dhe aplikimi, dhe bashkepunimi me NJQV dhe OQV per shperndarjen e tyre me fokus te vecante arritjen te grupet ne pozita te pafavorizuara, sit e verberit, dhe personat qe nuk degjojne, komuniteti rometj…</w:t>
            </w: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2017-2020</w:t>
            </w:r>
          </w:p>
        </w:tc>
      </w:tr>
      <w:tr w:rsidR="00F40EE0" w:rsidRPr="007D06EC" w:rsidTr="000709D1">
        <w:tc>
          <w:tcPr>
            <w:tcW w:w="15593" w:type="dxa"/>
            <w:gridSpan w:val="6"/>
            <w:shd w:val="clear" w:color="auto" w:fill="EAF1DD" w:themeFill="accent3" w:themeFillTint="33"/>
          </w:tcPr>
          <w:p w:rsidR="00F40EE0" w:rsidRPr="007D06EC" w:rsidRDefault="00F40EE0" w:rsidP="000709D1">
            <w:pPr>
              <w:rPr>
                <w:rFonts w:ascii="Times New Roman" w:hAnsi="Times New Roman"/>
                <w:b/>
                <w:sz w:val="20"/>
                <w:szCs w:val="20"/>
                <w:lang w:val="sq-AL"/>
              </w:rPr>
            </w:pPr>
            <w:r w:rsidRPr="007D06EC">
              <w:rPr>
                <w:rFonts w:ascii="Times New Roman" w:hAnsi="Times New Roman"/>
                <w:b/>
                <w:sz w:val="20"/>
                <w:szCs w:val="20"/>
                <w:lang w:val="sq-AL"/>
              </w:rPr>
              <w:t>Objektivi 5</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t>5.1 Zhvillimi i programeve te ndryshme per strehimin e grupeve ne pozita te pafavorizuara ne 61 njesite vendore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 xml:space="preserve">5.1.5 Bashkefinancim per Projektin e Banesave </w:t>
            </w:r>
            <w:r w:rsidRPr="007D06EC">
              <w:rPr>
                <w:rFonts w:ascii="Times New Roman" w:hAnsi="Times New Roman"/>
                <w:sz w:val="20"/>
                <w:szCs w:val="20"/>
                <w:lang w:val="sq-AL"/>
              </w:rPr>
              <w:lastRenderedPageBreak/>
              <w:t>Sociale me qira</w:t>
            </w: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2016-2025</w:t>
            </w:r>
          </w:p>
        </w:tc>
      </w:tr>
      <w:tr w:rsidR="00F40EE0" w:rsidRPr="007D06EC" w:rsidTr="000709D1">
        <w:tc>
          <w:tcPr>
            <w:tcW w:w="5529" w:type="dxa"/>
          </w:tcPr>
          <w:p w:rsidR="00F40EE0" w:rsidRPr="007D06EC" w:rsidRDefault="00F40EE0" w:rsidP="000709D1">
            <w:pPr>
              <w:shd w:val="clear" w:color="auto" w:fill="FFFFFF"/>
              <w:rPr>
                <w:rFonts w:ascii="Times New Roman" w:eastAsia="Times New Roman" w:hAnsi="Times New Roman"/>
                <w:spacing w:val="-2"/>
                <w:sz w:val="20"/>
                <w:szCs w:val="20"/>
                <w:lang w:val="sq-AL"/>
              </w:rPr>
            </w:pPr>
            <w:r w:rsidRPr="007D06EC">
              <w:rPr>
                <w:rFonts w:ascii="Times New Roman" w:eastAsia="Times New Roman" w:hAnsi="Times New Roman"/>
                <w:spacing w:val="-2"/>
                <w:sz w:val="20"/>
                <w:szCs w:val="20"/>
                <w:lang w:val="sq-AL"/>
              </w:rPr>
              <w:lastRenderedPageBreak/>
              <w:t>5.2 Zhvillimi i subvencioneve te ndryshme dhe grandeve te menjehershme per strehimin e grupeve te mesme dhe ne pozita te pafavorizuara ne 61 njesite vendore</w:t>
            </w:r>
          </w:p>
        </w:tc>
        <w:tc>
          <w:tcPr>
            <w:tcW w:w="2409"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5.2.2 Subvencionimi i interesave te kredive te lehtesuara me BKT/ Raiffeisen Bank</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5.2.3 Subvencionimi i bonusit te strehimit per familje njeprinderore/ gr ate divorcuara me femije qe perfitojne bonus strehimi</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5.2.4 Subvencionimi i qirase per objektet ne pronesi te bashkise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5.2.5 Subvencionimi i qirase(bonusi) per banesat ne treg te  lire te kontraktuara nga njesite vendore</w:t>
            </w:r>
          </w:p>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5.2.6 Grande te menjehershme PAK dhe jetim</w:t>
            </w:r>
          </w:p>
        </w:tc>
        <w:tc>
          <w:tcPr>
            <w:tcW w:w="1418" w:type="dxa"/>
          </w:tcPr>
          <w:p w:rsidR="00F40EE0" w:rsidRPr="007D06EC" w:rsidRDefault="00F40EE0" w:rsidP="000709D1">
            <w:pPr>
              <w:rPr>
                <w:rFonts w:ascii="Times New Roman" w:hAnsi="Times New Roman"/>
                <w:sz w:val="20"/>
                <w:szCs w:val="20"/>
                <w:lang w:val="sq-AL"/>
              </w:rPr>
            </w:pPr>
          </w:p>
        </w:tc>
        <w:tc>
          <w:tcPr>
            <w:tcW w:w="2410"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MZHU</w:t>
            </w:r>
          </w:p>
        </w:tc>
        <w:tc>
          <w:tcPr>
            <w:tcW w:w="1984" w:type="dxa"/>
          </w:tcPr>
          <w:p w:rsidR="00F40EE0" w:rsidRPr="007D06EC" w:rsidRDefault="00F40EE0" w:rsidP="000709D1">
            <w:pPr>
              <w:rPr>
                <w:rFonts w:ascii="Times New Roman" w:hAnsi="Times New Roman"/>
                <w:sz w:val="20"/>
                <w:szCs w:val="20"/>
                <w:lang w:val="sq-AL"/>
              </w:rPr>
            </w:pPr>
          </w:p>
        </w:tc>
        <w:tc>
          <w:tcPr>
            <w:tcW w:w="1843" w:type="dxa"/>
          </w:tcPr>
          <w:p w:rsidR="00F40EE0" w:rsidRPr="007D06EC" w:rsidRDefault="00F40EE0" w:rsidP="000709D1">
            <w:pPr>
              <w:rPr>
                <w:rFonts w:ascii="Times New Roman" w:hAnsi="Times New Roman"/>
                <w:sz w:val="20"/>
                <w:szCs w:val="20"/>
                <w:lang w:val="sq-AL"/>
              </w:rPr>
            </w:pPr>
            <w:r w:rsidRPr="007D06EC">
              <w:rPr>
                <w:rFonts w:ascii="Times New Roman" w:hAnsi="Times New Roman"/>
                <w:sz w:val="20"/>
                <w:szCs w:val="20"/>
                <w:lang w:val="sq-AL"/>
              </w:rPr>
              <w:t>2016-2025</w:t>
            </w:r>
          </w:p>
        </w:tc>
      </w:tr>
    </w:tbl>
    <w:p w:rsidR="00F40EE0" w:rsidRPr="007D06EC" w:rsidRDefault="00F40EE0" w:rsidP="00F40EE0">
      <w:pPr>
        <w:rPr>
          <w:rFonts w:ascii="Times New Roman" w:hAnsi="Times New Roman"/>
          <w:sz w:val="20"/>
          <w:szCs w:val="20"/>
          <w:lang w:val="sq-AL"/>
        </w:rPr>
      </w:pPr>
    </w:p>
    <w:p w:rsidR="00F40EE0" w:rsidRPr="007D06EC" w:rsidRDefault="00F40EE0" w:rsidP="00F40EE0">
      <w:pPr>
        <w:rPr>
          <w:rFonts w:ascii="Times New Roman" w:hAnsi="Times New Roman"/>
          <w:sz w:val="20"/>
          <w:szCs w:val="20"/>
          <w:lang w:val="sq-AL"/>
        </w:rPr>
      </w:pPr>
    </w:p>
    <w:p w:rsidR="00F40EE0" w:rsidRPr="007D06EC" w:rsidRDefault="00F40EE0" w:rsidP="00F40EE0">
      <w:pPr>
        <w:rPr>
          <w:lang w:val="sq-AL"/>
        </w:rPr>
      </w:pPr>
    </w:p>
    <w:p w:rsidR="00F40EE0" w:rsidRDefault="00F40EE0" w:rsidP="00B53611">
      <w:pPr>
        <w:jc w:val="both"/>
        <w:rPr>
          <w:rFonts w:ascii="Times New Roman" w:hAnsi="Times New Roman"/>
          <w:color w:val="000000"/>
          <w:lang w:val="sq-AL"/>
        </w:rPr>
        <w:sectPr w:rsidR="00F40EE0" w:rsidSect="00F40EE0">
          <w:pgSz w:w="16838" w:h="11906" w:orient="landscape"/>
          <w:pgMar w:top="1440" w:right="1440" w:bottom="1440" w:left="1440" w:header="709" w:footer="709" w:gutter="0"/>
          <w:cols w:space="708"/>
          <w:docGrid w:linePitch="360"/>
        </w:sectPr>
      </w:pPr>
    </w:p>
    <w:p w:rsidR="00EC2BC9" w:rsidRPr="00BC768B" w:rsidRDefault="00EC2BC9" w:rsidP="00EC2BC9">
      <w:pPr>
        <w:pStyle w:val="Heading1"/>
        <w:rPr>
          <w:rFonts w:ascii="Times New Roman" w:hAnsi="Times New Roman"/>
          <w:b/>
          <w:bCs/>
          <w:color w:val="C00000"/>
          <w:sz w:val="24"/>
          <w:szCs w:val="24"/>
          <w:lang w:val="sq-AL"/>
        </w:rPr>
      </w:pPr>
      <w:bookmarkStart w:id="39" w:name="_Toc63182365"/>
      <w:r w:rsidRPr="00BC768B">
        <w:rPr>
          <w:rFonts w:ascii="Times New Roman" w:hAnsi="Times New Roman"/>
          <w:b/>
          <w:bCs/>
          <w:color w:val="C00000"/>
          <w:sz w:val="24"/>
          <w:szCs w:val="24"/>
          <w:lang w:val="sq-AL"/>
        </w:rPr>
        <w:lastRenderedPageBreak/>
        <w:t>REFERENCAT</w:t>
      </w:r>
      <w:bookmarkEnd w:id="39"/>
    </w:p>
    <w:p w:rsidR="00EC2BC9" w:rsidRPr="00AA684C" w:rsidRDefault="00EC2BC9" w:rsidP="00EC2BC9">
      <w:pPr>
        <w:jc w:val="both"/>
        <w:rPr>
          <w:rFonts w:ascii="Times New Roman" w:hAnsi="Times New Roman"/>
          <w:b/>
          <w:bCs/>
          <w:color w:val="000000"/>
          <w:sz w:val="24"/>
          <w:szCs w:val="24"/>
          <w:lang w:val="sq-AL"/>
        </w:rPr>
      </w:pPr>
    </w:p>
    <w:p w:rsidR="00EC2BC9" w:rsidRPr="008F2DF0" w:rsidRDefault="00EC2BC9" w:rsidP="00EC2BC9">
      <w:pPr>
        <w:rPr>
          <w:rStyle w:val="Hyperlink"/>
          <w:rFonts w:ascii="Times New Roman" w:hAnsi="Times New Roman"/>
          <w:lang w:val="sq-AL"/>
        </w:rPr>
      </w:pPr>
      <w:r w:rsidRPr="008F2DF0">
        <w:rPr>
          <w:rFonts w:ascii="Times New Roman" w:hAnsi="Times New Roman"/>
          <w:lang w:val="sq-AL"/>
        </w:rPr>
        <w:t xml:space="preserve">MPV. (2015). Ligji për qeverisjen vendore. Aksesuar nga </w:t>
      </w:r>
      <w:hyperlink r:id="rId44"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.ceshtjetvendore.gov.al/files/userfiles/LIGJI_139_2015_PER_VETEQEVERISJEN_VENDORE1.pdf</w:t>
        </w:r>
      </w:hyperlink>
    </w:p>
    <w:p w:rsidR="00EC2BC9" w:rsidRPr="008F2DF0" w:rsidRDefault="00EC2BC9" w:rsidP="00EC2BC9">
      <w:pPr>
        <w:rPr>
          <w:rFonts w:ascii="Times New Roman" w:hAnsi="Times New Roman"/>
          <w:bCs/>
          <w:lang w:val="sq-AL"/>
        </w:rPr>
      </w:pPr>
      <w:r w:rsidRPr="008F2DF0">
        <w:rPr>
          <w:rFonts w:ascii="Times New Roman" w:hAnsi="Times New Roman"/>
          <w:lang w:val="sq-AL"/>
        </w:rPr>
        <w:t xml:space="preserve">Ligj nr, 163/2014 “Për urdhrin e punonjësve social në Republikën e Shqipërisë. Aksesuar nga, </w:t>
      </w:r>
      <w:hyperlink r:id="rId45"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.qbz.gov.al/Ligje.pdf/ndihma%20dhe%20perkujdesja%20shoqerore/Ligj_163_04122014_perditesuar.pdf</w:t>
        </w:r>
      </w:hyperlink>
    </w:p>
    <w:p w:rsidR="00EC2BC9" w:rsidRPr="008F2DF0" w:rsidRDefault="00EC2BC9" w:rsidP="00EC2BC9">
      <w:pPr>
        <w:rPr>
          <w:rFonts w:ascii="Times New Roman" w:hAnsi="Times New Roman"/>
          <w:bCs/>
          <w:lang w:val="sq-AL"/>
        </w:rPr>
      </w:pPr>
      <w:r w:rsidRPr="008F2DF0">
        <w:rPr>
          <w:rFonts w:ascii="Times New Roman" w:hAnsi="Times New Roman"/>
          <w:lang w:val="sq-AL"/>
        </w:rPr>
        <w:t xml:space="preserve">Ligj nr. 121/2016 “Për shërbimet e kujdesit shoqëror në Republikën e Shqipërisë”. Aksesuar nga </w:t>
      </w:r>
      <w:hyperlink r:id="rId46"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.qbz.gov.al/Ligje.pdf/ndihma%20dhe%20perkujdesja%20shoqerore/Ligj_121_24112016.pdf</w:t>
        </w:r>
      </w:hyperlink>
    </w:p>
    <w:p w:rsidR="00EC2BC9" w:rsidRPr="008F2DF0" w:rsidRDefault="00EC2BC9" w:rsidP="00EC2BC9">
      <w:pPr>
        <w:rPr>
          <w:rStyle w:val="Hyperlink"/>
          <w:rFonts w:ascii="Times New Roman" w:hAnsi="Times New Roman"/>
          <w:bCs/>
          <w:lang w:val="sq-AL"/>
        </w:rPr>
      </w:pPr>
      <w:r w:rsidRPr="008F2DF0">
        <w:rPr>
          <w:rFonts w:ascii="Times New Roman" w:hAnsi="Times New Roman"/>
          <w:lang w:val="sq-AL"/>
        </w:rPr>
        <w:t xml:space="preserve">VKM nr. 518, date 4.9.2018 “Për shërbimet e kujdesit shoqëror komunitar e rezidencial, kriteret, procedurat për përfitimin e tyre dhe masën e shumës për shpenzimet personale për përfituesit e shërbimit të organizuar”. </w:t>
      </w:r>
      <w:r w:rsidRPr="008F2DF0">
        <w:rPr>
          <w:rStyle w:val="Hyperlink"/>
          <w:rFonts w:ascii="Times New Roman" w:hAnsi="Times New Roman"/>
          <w:lang w:val="sq-AL"/>
        </w:rPr>
        <w:t xml:space="preserve">Aksesuar nga </w:t>
      </w:r>
      <w:hyperlink r:id="rId47"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.qbz.gov.al/Botime/Akteindividuale/Janar%202018/Fletore%20132/VKM%20nr.%20518,%20date%204.9.2018.pdf</w:t>
        </w:r>
      </w:hyperlink>
    </w:p>
    <w:p w:rsidR="00EC2BC9" w:rsidRPr="008F2DF0" w:rsidRDefault="00EC2BC9" w:rsidP="00EC2BC9">
      <w:pPr>
        <w:rPr>
          <w:rFonts w:ascii="Times New Roman" w:hAnsi="Times New Roman"/>
          <w:bCs/>
          <w:lang w:val="sq-AL"/>
        </w:rPr>
      </w:pPr>
      <w:r w:rsidRPr="008F2DF0">
        <w:rPr>
          <w:rFonts w:ascii="Times New Roman" w:hAnsi="Times New Roman"/>
          <w:lang w:val="sq-AL"/>
        </w:rPr>
        <w:t xml:space="preserve">VKM nr. 149, datë 13.3.2018 “Për kriteret, dokumentacionin dhe procedurat për evidentimin e familjes kujdestare për fëmijët pa kujdes prindëror dhe masës së financimit për shpenzimet e fëmijës së vendosur në familje kujdestare” Aksesuar nga  </w:t>
      </w:r>
      <w:hyperlink r:id="rId48"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.qbz.gov.al/Botime/Akteindividuale/Janar%202018/Fletore%2037/VKM%20nr.%20149,%20date%2013.3.2018.pdf</w:t>
        </w:r>
      </w:hyperlink>
    </w:p>
    <w:p w:rsidR="00EC2BC9" w:rsidRPr="008F2DF0" w:rsidRDefault="00EC2BC9" w:rsidP="00EC2BC9">
      <w:pPr>
        <w:rPr>
          <w:rFonts w:ascii="Times New Roman" w:hAnsi="Times New Roman"/>
          <w:bCs/>
          <w:lang w:val="sq-AL"/>
        </w:rPr>
      </w:pPr>
      <w:r w:rsidRPr="008F2DF0">
        <w:rPr>
          <w:rFonts w:ascii="Times New Roman" w:hAnsi="Times New Roman"/>
          <w:lang w:val="sq-AL"/>
        </w:rPr>
        <w:t xml:space="preserve">VKM nr.136, datë 7.3.2018 “Për funksionimin dhe administrimin e Rregjistrit Elektronik Kombëtar të Shërbimeve të Kujdesit Shoqëror”. Aksesuar nga  </w:t>
      </w:r>
      <w:hyperlink r:id="rId49"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.qbz.gov.al/Botime/Akteindividuale/Janar%202018/Fletore%2034/VKM%20nr.%20136,%20date%207.3.2018.pdf</w:t>
        </w:r>
      </w:hyperlink>
    </w:p>
    <w:p w:rsidR="00EC2BC9" w:rsidRPr="008F2DF0" w:rsidRDefault="00EC2BC9" w:rsidP="00EC2BC9">
      <w:pPr>
        <w:rPr>
          <w:rFonts w:ascii="Times New Roman" w:hAnsi="Times New Roman"/>
          <w:bCs/>
          <w:lang w:val="sq-AL"/>
        </w:rPr>
      </w:pPr>
      <w:r w:rsidRPr="008F2DF0">
        <w:rPr>
          <w:rFonts w:ascii="Times New Roman" w:hAnsi="Times New Roman"/>
          <w:lang w:val="sq-AL"/>
        </w:rPr>
        <w:t xml:space="preserve">Ligji nr.8153, datë 31.10.1996 “Për statusin e jetimit. Aksesuar nga </w:t>
      </w:r>
      <w:hyperlink r:id="rId50"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.ikub.al/LIGJE/610310002/Article-Per-statusin-e-jetimit-.aspx</w:t>
        </w:r>
      </w:hyperlink>
    </w:p>
    <w:p w:rsidR="00EC2BC9" w:rsidRPr="008F2DF0" w:rsidRDefault="00EC2BC9" w:rsidP="00EC2BC9">
      <w:pPr>
        <w:rPr>
          <w:rStyle w:val="Hyperlink"/>
          <w:rFonts w:ascii="Times New Roman" w:hAnsi="Times New Roman"/>
          <w:bCs/>
          <w:lang w:val="sq-AL"/>
        </w:rPr>
      </w:pPr>
      <w:r w:rsidRPr="008F2DF0">
        <w:rPr>
          <w:rFonts w:ascii="Times New Roman" w:hAnsi="Times New Roman"/>
          <w:lang w:val="sq-AL"/>
        </w:rPr>
        <w:t xml:space="preserve">VKM nr.233, datë 10.04.1998 “Për zbatimin e ligjit për statusin e jetimit”. Aksesuar nga </w:t>
      </w:r>
      <w:hyperlink r:id="rId51"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.sherbimisocial.gov.al/ëp-content/uploads/2014/10/VKM-NR.233-Dt.10.04.1998-Jetimit.pdf</w:t>
        </w:r>
      </w:hyperlink>
    </w:p>
    <w:p w:rsidR="00EC2BC9" w:rsidRPr="008F2DF0" w:rsidRDefault="00EC2BC9" w:rsidP="00EC2BC9">
      <w:pPr>
        <w:rPr>
          <w:rFonts w:ascii="Times New Roman" w:hAnsi="Times New Roman"/>
          <w:b/>
          <w:lang w:val="sq-AL"/>
        </w:rPr>
      </w:pPr>
      <w:r w:rsidRPr="008F2DF0">
        <w:rPr>
          <w:rFonts w:ascii="Times New Roman" w:hAnsi="Times New Roman"/>
          <w:lang w:val="sq-AL"/>
        </w:rPr>
        <w:t xml:space="preserve">VKM nr. 499, datë 29.08.2018 “Për miratimin e procedurave standarte të veprimit për mbrojtjen e viktimave dhe viktimave të mundshme të trafikimit”. Aksesuar nga   </w:t>
      </w:r>
      <w:hyperlink r:id="rId52"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.qbz.gov.al/Botime/Akteindividuale/Janar%202018/Fletore%20127/VKM%20nr.%20499,%20date%2029.8.2018.pdf</w:t>
        </w:r>
      </w:hyperlink>
    </w:p>
    <w:p w:rsidR="00EC2BC9" w:rsidRPr="008F2DF0" w:rsidRDefault="00EC2BC9" w:rsidP="00EC2BC9">
      <w:pPr>
        <w:rPr>
          <w:rFonts w:ascii="Times New Roman" w:hAnsi="Times New Roman"/>
          <w:b/>
          <w:lang w:val="sq-AL"/>
        </w:rPr>
      </w:pPr>
      <w:r w:rsidRPr="008F2DF0">
        <w:rPr>
          <w:rFonts w:ascii="Times New Roman" w:hAnsi="Times New Roman"/>
          <w:lang w:val="sq-AL"/>
        </w:rPr>
        <w:t xml:space="preserve">Ligj nr.22/2018 “Për strehimin social”. Aksesuar nga  </w:t>
      </w:r>
      <w:hyperlink r:id="rId53"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.sherbimisocial.gov.al/ëp-content/uploads/2018/06/ligj-nr.-22-dt.-3.5.2018-Per-strehimin-social.pdf</w:t>
        </w:r>
      </w:hyperlink>
    </w:p>
    <w:p w:rsidR="001A5FB2" w:rsidRPr="001A5FB2" w:rsidRDefault="00EC2BC9" w:rsidP="00EC2BC9">
      <w:pPr>
        <w:rPr>
          <w:rFonts w:ascii="Times New Roman" w:hAnsi="Times New Roman"/>
          <w:color w:val="0070C0"/>
          <w:u w:val="single"/>
          <w:lang w:val="sq-AL"/>
        </w:rPr>
      </w:pPr>
      <w:r w:rsidRPr="008F2DF0">
        <w:rPr>
          <w:rFonts w:ascii="Times New Roman" w:hAnsi="Times New Roman"/>
          <w:lang w:val="sq-AL"/>
        </w:rPr>
        <w:lastRenderedPageBreak/>
        <w:t xml:space="preserve">Ligj nr. 10221, datë 4.2.2010 “Për mbrojtjen nga diskriminimi”. Aksesuar nga   </w:t>
      </w:r>
      <w:r w:rsidRPr="008F2DF0">
        <w:rPr>
          <w:rFonts w:ascii="Times New Roman" w:hAnsi="Times New Roman"/>
          <w:color w:val="0070C0"/>
          <w:u w:val="single"/>
          <w:lang w:val="sq-AL"/>
        </w:rPr>
        <w:t>https://</w:t>
      </w:r>
      <w:r w:rsidR="00C81D25">
        <w:rPr>
          <w:rFonts w:ascii="Times New Roman" w:hAnsi="Times New Roman"/>
          <w:color w:val="0070C0"/>
          <w:u w:val="single"/>
          <w:lang w:val="sq-AL"/>
        </w:rPr>
        <w:t>www</w:t>
      </w:r>
      <w:r w:rsidRPr="008F2DF0">
        <w:rPr>
          <w:rFonts w:ascii="Times New Roman" w:hAnsi="Times New Roman"/>
          <w:color w:val="0070C0"/>
          <w:u w:val="single"/>
          <w:lang w:val="sq-AL"/>
        </w:rPr>
        <w:t>.uart.edu.al/media/150329-Ligji 10221_ 2010 per mbrojtjen nga%20 diskriminimi.pdf</w:t>
      </w:r>
    </w:p>
    <w:p w:rsidR="00EC2BC9" w:rsidRPr="008F2DF0" w:rsidRDefault="00EC2BC9" w:rsidP="00EC2BC9">
      <w:pPr>
        <w:rPr>
          <w:rFonts w:ascii="Times New Roman" w:hAnsi="Times New Roman"/>
          <w:b/>
          <w:lang w:val="sq-AL"/>
        </w:rPr>
      </w:pPr>
      <w:r w:rsidRPr="008F2DF0">
        <w:rPr>
          <w:rFonts w:ascii="Times New Roman" w:hAnsi="Times New Roman"/>
          <w:lang w:val="sq-AL"/>
        </w:rPr>
        <w:t xml:space="preserve">Ligj nr. 9887, datë 10.03.2008, ndryshuar me ligjin nr. 48/2012, ndryshuar me ligjin 120/2014 “Për mbrojtjen e të dhënave personale”. Aksesuar nga   </w:t>
      </w:r>
      <w:hyperlink r:id="rId54"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.idp.al/ëp-content/uploads/2016/11/Ligji_9887_date_10_-03_2008_i_ndryshuar-2.pdf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(2017). Axhenda Kombëtare për të Drejtat e Fëmijës. Aksesuar nga </w:t>
      </w:r>
      <w:hyperlink r:id="rId55" w:history="1">
        <w:r w:rsidRPr="008F2DF0">
          <w:rPr>
            <w:rStyle w:val="Hyperlink"/>
            <w:rFonts w:ascii="Times New Roman" w:hAnsi="Times New Roman"/>
            <w:lang w:val="sq-AL"/>
          </w:rPr>
          <w:t>http://femijet.gov.al/al/ëp-content/uploads/2017/06/Agjenda-kombetare-per-te-drejtat-e-femijeve.pdf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(2017). Ligji për të drejtat dhe mbrojtjen e fëmijës. Aksesuar nga </w:t>
      </w:r>
      <w:hyperlink r:id="rId56" w:history="1">
        <w:r w:rsidRPr="008F2DF0">
          <w:rPr>
            <w:rStyle w:val="Hyperlink"/>
            <w:rFonts w:ascii="Times New Roman" w:hAnsi="Times New Roman"/>
            <w:lang w:val="sq-AL"/>
          </w:rPr>
          <w:t>http://femijet.gov.al/al/ëp-content/uploads/2017/07/LIGJI-NR-18-2017-%E2%80%9CP%C3%8BR-T%C3%8B-DREJTAT-DHE-MBROJTJEN-E-F%C3%8BMIJ%C3%8BS%E2%80%9D.pdf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KM. (2018). VKM Nr. 578, datë 3.10.2018 ‘Për procedurat e referimit e të menaxhimit të rastit, hartimin dhe përmbajtjen e planit individual të mbrojtjes, financimin e shpenzimeve për zbatimin e tij, si dhe zbatimin e masave të mbrojtjes’. Aksesuar nga </w:t>
      </w:r>
      <w:hyperlink r:id="rId57"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.qbz.gov.al/Botime/Akteindividuale/Janar%202018/Fletore%20144/VKM%20nr.%20578,%20date%203.10.2018.pdf</w:t>
        </w:r>
      </w:hyperlink>
    </w:p>
    <w:p w:rsidR="00EC2BC9" w:rsidRPr="008F2DF0" w:rsidRDefault="00EC2BC9" w:rsidP="00EC2BC9">
      <w:pPr>
        <w:rPr>
          <w:rFonts w:ascii="Times New Roman" w:hAnsi="Times New Roman"/>
          <w:bCs/>
          <w:lang w:val="sq-AL"/>
        </w:rPr>
      </w:pPr>
      <w:r w:rsidRPr="008F2DF0">
        <w:rPr>
          <w:rFonts w:ascii="Times New Roman" w:hAnsi="Times New Roman"/>
          <w:bCs/>
          <w:lang w:val="sq-AL"/>
        </w:rPr>
        <w:t xml:space="preserve">KM. (2018). VKM </w:t>
      </w:r>
      <w:r w:rsidRPr="008F2DF0">
        <w:rPr>
          <w:rFonts w:ascii="Times New Roman" w:hAnsi="Times New Roman"/>
          <w:iCs/>
          <w:lang w:val="sq-AL"/>
        </w:rPr>
        <w:t xml:space="preserve">Nr. 54, datë 31.1.2018 “Për miratimin e rregullores së funksionimit të Këshillit Kombëtar për të Drejtat dhe Mbrojtjen e Fëmijës’. </w:t>
      </w:r>
      <w:r w:rsidRPr="008F2DF0">
        <w:rPr>
          <w:rFonts w:ascii="Times New Roman" w:hAnsi="Times New Roman"/>
          <w:bCs/>
          <w:lang w:val="sq-AL"/>
        </w:rPr>
        <w:t>Aksesuar nga</w:t>
      </w:r>
      <w:r w:rsidRPr="008F2DF0">
        <w:rPr>
          <w:rFonts w:ascii="Times New Roman" w:hAnsi="Times New Roman"/>
          <w:iCs/>
          <w:lang w:val="sq-AL"/>
        </w:rPr>
        <w:t> </w:t>
      </w:r>
      <w:hyperlink r:id="rId58" w:history="1">
        <w:r w:rsidRPr="008F2DF0">
          <w:rPr>
            <w:rStyle w:val="Hyperlink"/>
            <w:rFonts w:ascii="Times New Roman" w:hAnsi="Times New Roman"/>
            <w:lang w:val="sq-AL"/>
          </w:rPr>
          <w:t>http://femijet.gov.al/al/ëp-content/uploads/2018/08/VKM-nr.-54-date-31.1.2018.pdf</w:t>
        </w:r>
      </w:hyperlink>
    </w:p>
    <w:p w:rsidR="00EC2BC9" w:rsidRPr="008F2DF0" w:rsidRDefault="00EC2BC9" w:rsidP="00EC2BC9">
      <w:pPr>
        <w:rPr>
          <w:rFonts w:ascii="Times New Roman" w:hAnsi="Times New Roman"/>
          <w:bCs/>
          <w:lang w:val="sq-AL"/>
        </w:rPr>
      </w:pPr>
      <w:r w:rsidRPr="008F2DF0">
        <w:rPr>
          <w:rFonts w:ascii="Times New Roman" w:hAnsi="Times New Roman"/>
          <w:bCs/>
          <w:lang w:val="sq-AL"/>
        </w:rPr>
        <w:t xml:space="preserve">KM. (2018). VKM Nr. 353, datë 12.6.2018 “Për rregullat e funksionimit të grupit teknik, ndërsektorial për mbrojtjen e fëmijëve, pranë bashkive dhe njësive administrative’ Aksesuar nga </w:t>
      </w:r>
      <w:hyperlink r:id="rId59" w:history="1">
        <w:r w:rsidRPr="008F2DF0">
          <w:rPr>
            <w:rStyle w:val="Hyperlink"/>
            <w:rFonts w:ascii="Times New Roman" w:hAnsi="Times New Roman"/>
            <w:lang w:val="sq-AL"/>
          </w:rPr>
          <w:t>http://femijet.gov.al/al/ëp-content/uploads/2018/08/VKM-nr.-353-date-12.6.2018.pdf</w:t>
        </w:r>
      </w:hyperlink>
    </w:p>
    <w:p w:rsidR="00EC2BC9" w:rsidRPr="008F2DF0" w:rsidRDefault="00EC2BC9" w:rsidP="00EC2BC9">
      <w:pPr>
        <w:rPr>
          <w:rFonts w:ascii="Times New Roman" w:hAnsi="Times New Roman"/>
          <w:bCs/>
          <w:lang w:val="sq-AL"/>
        </w:rPr>
      </w:pPr>
      <w:r w:rsidRPr="008F2DF0">
        <w:rPr>
          <w:rFonts w:ascii="Times New Roman" w:hAnsi="Times New Roman"/>
          <w:bCs/>
          <w:lang w:val="sq-AL"/>
        </w:rPr>
        <w:t xml:space="preserve">KM. (2018). VKM Nr. 148, datë 13.3 2018 “Për përcaktimin e rregullave të bashkëpunimit ndërmjet mekanizmave këshillimorë e koordinues institucionalë, strukturave për të drejtat dhe mbrojtjen e fëmijës dhe organizatave jofitimprurëse, për realizimin e politikave kombëtare e vendore, si dhe për shërbimet e nevojshme për mbrojtjen e fëmijës”. Aksesuar nga </w:t>
      </w:r>
      <w:hyperlink r:id="rId60" w:history="1">
        <w:r w:rsidRPr="008F2DF0">
          <w:rPr>
            <w:rStyle w:val="Hyperlink"/>
            <w:rFonts w:ascii="Times New Roman" w:hAnsi="Times New Roman"/>
            <w:lang w:val="sq-AL"/>
          </w:rPr>
          <w:t>http://femijet.gov.al/al/ëp-content/uploads/2018/08/VKM-nr.-148-date-13.3.2018.pdf</w:t>
        </w:r>
      </w:hyperlink>
    </w:p>
    <w:p w:rsidR="00EC2BC9" w:rsidRPr="008F2DF0" w:rsidRDefault="00EC2BC9" w:rsidP="00EC2BC9">
      <w:pPr>
        <w:rPr>
          <w:rFonts w:ascii="Times New Roman" w:hAnsi="Times New Roman"/>
          <w:bCs/>
          <w:lang w:val="sq-AL"/>
        </w:rPr>
      </w:pPr>
      <w:r w:rsidRPr="008F2DF0">
        <w:rPr>
          <w:rFonts w:ascii="Times New Roman" w:hAnsi="Times New Roman"/>
          <w:bCs/>
          <w:lang w:val="sq-AL"/>
        </w:rPr>
        <w:t xml:space="preserve">KM. (2018). VKM </w:t>
      </w:r>
      <w:r w:rsidRPr="008F2DF0">
        <w:rPr>
          <w:rFonts w:ascii="Times New Roman" w:hAnsi="Times New Roman"/>
          <w:iCs/>
          <w:lang w:val="sq-AL"/>
        </w:rPr>
        <w:t xml:space="preserve">Nr. 91, dt 14.02.2018c “ Për procedurat e kryerjes së kontrollit dhe vendosjes së sanksioneve nga Agjencia Shtetërore për të Drejtat dhe Mbrojtjen e Fëmijës”. </w:t>
      </w:r>
      <w:r w:rsidRPr="008F2DF0">
        <w:rPr>
          <w:rFonts w:ascii="Times New Roman" w:hAnsi="Times New Roman"/>
          <w:bCs/>
          <w:lang w:val="sq-AL"/>
        </w:rPr>
        <w:t xml:space="preserve">Aksesuar nga </w:t>
      </w:r>
      <w:hyperlink r:id="rId61" w:history="1">
        <w:r w:rsidRPr="008F2DF0">
          <w:rPr>
            <w:rStyle w:val="Hyperlink"/>
            <w:rFonts w:ascii="Times New Roman" w:hAnsi="Times New Roman"/>
            <w:lang w:val="sq-AL"/>
          </w:rPr>
          <w:t>http://femijet.gov.al/al/ëp-content/uploads/2018/08/VKM-Nr-91-dt-14.02.2018.pdf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Ligji Nr. 47/2018, “Për disa shtesa dhe ndryshime në ligjin nr. 9669, datë 18.12.2006, “për masa ndaj dhunës në marrëdhëniet familjare”, të ndryshuar’. Aksesuar nga </w:t>
      </w:r>
      <w:hyperlink r:id="rId62"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.qbz.gov.al/Botime/Akteindividuale/Janar%202018/Fletore%20115/LIGJ%20nr.%2047-2018,%20date%2023.7.2018.pdf</w:t>
        </w:r>
      </w:hyperlink>
    </w:p>
    <w:p w:rsidR="00EC2BC9" w:rsidRPr="008F2DF0" w:rsidRDefault="00EC2BC9" w:rsidP="00EC2BC9">
      <w:pPr>
        <w:rPr>
          <w:rFonts w:ascii="Times New Roman" w:hAnsi="Times New Roman"/>
          <w:bCs/>
          <w:color w:val="000000"/>
          <w:lang w:val="sq-AL"/>
        </w:rPr>
      </w:pPr>
      <w:r w:rsidRPr="008F2DF0">
        <w:rPr>
          <w:rFonts w:ascii="Times New Roman" w:hAnsi="Times New Roman"/>
          <w:bCs/>
          <w:color w:val="000000"/>
          <w:lang w:val="sq-AL"/>
        </w:rPr>
        <w:t xml:space="preserve">KM. (2011). VKM Nr. 334, </w:t>
      </w:r>
      <w:r w:rsidRPr="008F2DF0">
        <w:rPr>
          <w:rFonts w:ascii="Times New Roman" w:hAnsi="Times New Roman"/>
          <w:bCs/>
          <w:lang w:val="sq-AL"/>
        </w:rPr>
        <w:t>datë</w:t>
      </w:r>
      <w:r w:rsidRPr="008F2DF0">
        <w:rPr>
          <w:rFonts w:ascii="Times New Roman" w:hAnsi="Times New Roman"/>
          <w:bCs/>
          <w:color w:val="000000"/>
          <w:lang w:val="sq-AL"/>
        </w:rPr>
        <w:t xml:space="preserve"> 17.2.2011, “Për mekanizmin e bashkërendimit të punës për referimin e rasteve të dhunës në marrëdhëniet familjare dhe mënyrën e procedimit të tij”. </w:t>
      </w:r>
      <w:r w:rsidRPr="008F2DF0">
        <w:rPr>
          <w:rFonts w:ascii="Times New Roman" w:hAnsi="Times New Roman"/>
          <w:bCs/>
          <w:lang w:val="sq-AL"/>
        </w:rPr>
        <w:t xml:space="preserve">Aksesuar nga </w:t>
      </w:r>
      <w:hyperlink r:id="rId63" w:history="1">
        <w:r w:rsidRPr="008F2DF0">
          <w:rPr>
            <w:rStyle w:val="Hyperlink"/>
            <w:rFonts w:ascii="Times New Roman" w:hAnsi="Times New Roman"/>
            <w:lang w:val="sq-AL"/>
          </w:rPr>
          <w:t>https://</w:t>
        </w:r>
        <w:r w:rsidR="00C81D25">
          <w:rPr>
            <w:rStyle w:val="Hyperlink"/>
            <w:rFonts w:ascii="Times New Roman" w:hAnsi="Times New Roman"/>
            <w:lang w:val="sq-AL"/>
          </w:rPr>
          <w:t>www</w:t>
        </w:r>
        <w:r w:rsidRPr="008F2DF0">
          <w:rPr>
            <w:rStyle w:val="Hyperlink"/>
            <w:rFonts w:ascii="Times New Roman" w:hAnsi="Times New Roman"/>
            <w:lang w:val="sq-AL"/>
          </w:rPr>
          <w:t>.ilo.org/dyn/natlex/docs/ELECTRONIC/94182/110439/F-428843712/ALB-94182.pdf</w:t>
        </w:r>
      </w:hyperlink>
    </w:p>
    <w:p w:rsidR="008018C2" w:rsidRDefault="008018C2" w:rsidP="00EC2BC9">
      <w:pPr>
        <w:rPr>
          <w:rFonts w:ascii="Times New Roman" w:hAnsi="Times New Roman"/>
          <w:lang w:val="sq-AL"/>
        </w:rPr>
      </w:pPr>
    </w:p>
    <w:p w:rsidR="00EC2BC9" w:rsidRPr="008F2DF0" w:rsidRDefault="00EC2BC9" w:rsidP="00EC2BC9">
      <w:pPr>
        <w:rPr>
          <w:rFonts w:ascii="Times New Roman" w:hAnsi="Times New Roman"/>
          <w:lang w:val="sq-AL"/>
        </w:rPr>
      </w:pPr>
      <w:r w:rsidRPr="008F2DF0">
        <w:rPr>
          <w:rFonts w:ascii="Times New Roman" w:hAnsi="Times New Roman"/>
          <w:lang w:val="sq-AL"/>
        </w:rPr>
        <w:t xml:space="preserve">KM. (2011). Ligji për inspektimin. Aksesuar nga </w:t>
      </w:r>
      <w:hyperlink r:id="rId64" w:history="1">
        <w:r w:rsidRPr="008F2DF0">
          <w:rPr>
            <w:rStyle w:val="Hyperlink"/>
            <w:rFonts w:ascii="Times New Roman" w:hAnsi="Times New Roman"/>
            <w:lang w:val="sq-AL"/>
          </w:rPr>
          <w:t>http://inspektoriatipunes.gov.al/ëp-content/uploads/2014/02/Ligj_10433_16.06.2011.pdf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(2015). Standardet për shërbimet në Qendrën Kombëtare Tranzit të Emergjencës. Aksesuar nga </w:t>
      </w:r>
      <w:hyperlink r:id="rId65" w:history="1">
        <w:r w:rsidRPr="008F2DF0">
          <w:rPr>
            <w:rStyle w:val="Hyperlink"/>
            <w:rFonts w:ascii="Times New Roman" w:hAnsi="Times New Roman"/>
            <w:lang w:val="sq-AL"/>
          </w:rPr>
          <w:t>http://femijet.gov.al/al/ëp-content/uploads/2015/07/Vendim-Nr.-573-datë-24.6.2015-Për-miratimin-e-Standardeve-të-Shërbimeve-të-Njësive-të-Mbrojtjes-së-Fëmijëve.pdf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(2015). Standardet e shërbimeve të njësive të mbrojtjes së fëmijës. Aksesuar nga </w:t>
      </w:r>
      <w:hyperlink r:id="rId66" w:history="1">
        <w:r w:rsidRPr="008F2DF0">
          <w:rPr>
            <w:rStyle w:val="Hyperlink"/>
            <w:rFonts w:ascii="Times New Roman" w:hAnsi="Times New Roman"/>
            <w:lang w:val="sq-AL"/>
          </w:rPr>
          <w:t>http://femijet.gov.al/al/ëp-content/uploads/2015/07/Vendim-Nr.-573-datë-24.6.2015-Për-miratimin-e-Standardeve-të-Shërbimeve-të-Njësive-të-Mbrojtjes-së-Fëmijëve.pdf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(2013). Standardet e shërbimeve të kujdesit social për fëmijët në nevojë në qendrat ditore. Aksesuar nga </w:t>
      </w:r>
      <w:hyperlink r:id="rId67"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.qbz.gov.al/botime/fletore_zyrtare/2013/PDF-2013/54-2013.pdf</w:t>
        </w:r>
      </w:hyperlink>
    </w:p>
    <w:p w:rsidR="00EC2BC9" w:rsidRPr="008F2DF0" w:rsidRDefault="00EC2BC9" w:rsidP="00EC2BC9">
      <w:pPr>
        <w:rPr>
          <w:rFonts w:ascii="Times New Roman" w:hAnsi="Times New Roman"/>
          <w:color w:val="000000"/>
          <w:lang w:val="sq-AL"/>
        </w:rPr>
      </w:pPr>
      <w:r w:rsidRPr="008F2DF0">
        <w:rPr>
          <w:rFonts w:ascii="Times New Roman" w:hAnsi="Times New Roman"/>
          <w:lang w:val="sq-AL"/>
        </w:rPr>
        <w:t xml:space="preserve">MMSR. (2011). Standardet e shërbimeve të kujdesit social për viktimat e dhunës në familje në qendrat rezidenciale publike dhe jopublike. Aksesuar nga </w:t>
      </w:r>
      <w:hyperlink r:id="rId68"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.sherbimisocial.gov.al/ëp-content/uploads/2016/12/Vendim-i-KM_505_13.07.2011-dhuna-rez.pdf</w:t>
        </w:r>
      </w:hyperlink>
    </w:p>
    <w:p w:rsidR="00EC2BC9" w:rsidRPr="008F2DF0" w:rsidRDefault="00EC2BC9" w:rsidP="00EC2BC9">
      <w:pPr>
        <w:rPr>
          <w:rFonts w:ascii="Times New Roman" w:hAnsi="Times New Roman"/>
          <w:color w:val="000000"/>
          <w:lang w:val="sq-AL"/>
        </w:rPr>
      </w:pPr>
      <w:r w:rsidRPr="008F2DF0">
        <w:rPr>
          <w:rFonts w:ascii="Times New Roman" w:hAnsi="Times New Roman"/>
          <w:lang w:val="sq-AL"/>
        </w:rPr>
        <w:t xml:space="preserve">MMSR. (2010). Standardet e shërbimeve të kujdesit alternativ për fëmijët në nevojë. Aksesuar nga </w:t>
      </w:r>
      <w:hyperlink r:id="rId69"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.sherbimisocial.gov.al/ëp-content/uploads/2016/12/VENDIM-Nr.752-dat%C3%AB-8.9.2010-Per-standartet-e-kujdestarise.pdf</w:t>
        </w:r>
      </w:hyperlink>
    </w:p>
    <w:p w:rsidR="00EC2BC9" w:rsidRPr="008F2DF0" w:rsidRDefault="00EC2BC9" w:rsidP="00EC2BC9">
      <w:pPr>
        <w:rPr>
          <w:rFonts w:ascii="Times New Roman" w:hAnsi="Times New Roman"/>
          <w:color w:val="000000"/>
          <w:lang w:val="sq-AL"/>
        </w:rPr>
      </w:pPr>
      <w:r w:rsidRPr="008F2DF0">
        <w:rPr>
          <w:rFonts w:ascii="Times New Roman" w:hAnsi="Times New Roman"/>
          <w:lang w:val="sq-AL"/>
        </w:rPr>
        <w:t xml:space="preserve">MMSR. (2007). Standardet e shërbimeve shoqërore për personat e trafikuar ose personat në rrezik për trafikim, në qendrat rezidenciale. Aksesuar nga </w:t>
      </w:r>
      <w:hyperlink r:id="rId70" w:history="1">
        <w:r w:rsidRPr="008F2DF0">
          <w:rPr>
            <w:rStyle w:val="Hyperlink"/>
            <w:rFonts w:ascii="Times New Roman" w:hAnsi="Times New Roman"/>
            <w:lang w:val="sq-AL"/>
          </w:rPr>
          <w:t>http://</w:t>
        </w:r>
        <w:r w:rsidR="00C81D25">
          <w:rPr>
            <w:rStyle w:val="Hyperlink"/>
            <w:rFonts w:ascii="Times New Roman" w:hAnsi="Times New Roman"/>
            <w:lang w:val="sq-AL"/>
          </w:rPr>
          <w:t>www</w:t>
        </w:r>
        <w:r w:rsidRPr="008F2DF0">
          <w:rPr>
            <w:rStyle w:val="Hyperlink"/>
            <w:rFonts w:ascii="Times New Roman" w:hAnsi="Times New Roman"/>
            <w:lang w:val="sq-AL"/>
          </w:rPr>
          <w:t>.sherbimisocial.gov.al/ëp-content/uploads/2016/12/Vendim-i-KM_195_11.04.2007-trafikimi-rez.pdf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(2006). Standardet e shërbimeve të kujdesit shoqëror për personat me aftësi të kufizuar në institucionet rezidenciale dhe ditore. Aksesuar nga </w:t>
      </w:r>
      <w:hyperlink r:id="rId71" w:history="1">
        <w:r w:rsidRPr="008F2DF0">
          <w:rPr>
            <w:rStyle w:val="Hyperlink"/>
            <w:rFonts w:ascii="Times New Roman" w:hAnsi="Times New Roman"/>
            <w:lang w:val="sq-AL"/>
          </w:rPr>
          <w:t>http://inspektoriatipunes.gov.al/ëp-content/uploads/2014/02/Vendim-i-KM_822_06.12.20061.pdf</w:t>
        </w:r>
      </w:hyperlink>
    </w:p>
    <w:p w:rsidR="00EC2BC9" w:rsidRPr="008F2DF0" w:rsidRDefault="00EC2BC9" w:rsidP="00EC2BC9">
      <w:pPr>
        <w:rPr>
          <w:rFonts w:ascii="Times New Roman" w:hAnsi="Times New Roman"/>
          <w:lang w:val="sq-AL"/>
        </w:rPr>
      </w:pPr>
      <w:r w:rsidRPr="008F2DF0">
        <w:rPr>
          <w:rFonts w:ascii="Times New Roman" w:hAnsi="Times New Roman"/>
          <w:lang w:val="sq-AL"/>
        </w:rPr>
        <w:t xml:space="preserve">MMSR. (2005). Standardet e shërbimeve të kujdesit shoqëror. Aksesuar nga </w:t>
      </w:r>
      <w:hyperlink r:id="rId72" w:history="1">
        <w:r w:rsidRPr="008F2DF0">
          <w:rPr>
            <w:rStyle w:val="Hyperlink"/>
            <w:rFonts w:ascii="Times New Roman" w:hAnsi="Times New Roman"/>
            <w:lang w:val="sq-AL"/>
          </w:rPr>
          <w:t>http://inspektoriatipunes.gov.al/ëp-content/uploads/2014/02/Vendim-i-KM_658_17.10.2005.pdf</w:t>
        </w:r>
      </w:hyperlink>
    </w:p>
    <w:bookmarkEnd w:id="15"/>
    <w:p w:rsidR="00EC2BC9" w:rsidRPr="008F2DF0" w:rsidRDefault="00EC2BC9" w:rsidP="00EC2BC9">
      <w:pPr>
        <w:rPr>
          <w:rFonts w:ascii="Times New Roman" w:hAnsi="Times New Roman"/>
          <w:lang w:val="sq-AL"/>
        </w:rPr>
      </w:pPr>
    </w:p>
    <w:p w:rsidR="00F720D0" w:rsidRPr="008F2DF0" w:rsidRDefault="00F720D0">
      <w:pPr>
        <w:rPr>
          <w:rFonts w:ascii="Times New Roman" w:hAnsi="Times New Roman"/>
          <w:lang w:val="sq-AL"/>
        </w:rPr>
      </w:pPr>
    </w:p>
    <w:sectPr w:rsidR="00F720D0" w:rsidRPr="008F2DF0" w:rsidSect="00F40EE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5E" w:rsidRDefault="005E6A5E" w:rsidP="00F54C05">
      <w:pPr>
        <w:spacing w:after="0" w:line="240" w:lineRule="auto"/>
      </w:pPr>
      <w:r>
        <w:separator/>
      </w:r>
    </w:p>
  </w:endnote>
  <w:endnote w:type="continuationSeparator" w:id="1">
    <w:p w:rsidR="005E6A5E" w:rsidRDefault="005E6A5E" w:rsidP="00F54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B1"/>
    <w:family w:val="swiss"/>
    <w:notTrueType/>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3C" w:rsidRDefault="00487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630EE8" w:rsidP="006351D6">
    <w:pPr>
      <w:pStyle w:val="Footer"/>
      <w:pBdr>
        <w:top w:val="single" w:sz="4" w:space="1" w:color="D9D9D9"/>
      </w:pBdr>
      <w:rPr>
        <w:b/>
        <w:bCs/>
      </w:rPr>
    </w:pPr>
    <w:r w:rsidRPr="00630EE8">
      <w:fldChar w:fldCharType="begin"/>
    </w:r>
    <w:r w:rsidR="008819AB">
      <w:instrText xml:space="preserve"> PAGE   \* MERGEFORMAT </w:instrText>
    </w:r>
    <w:r w:rsidRPr="00630EE8">
      <w:fldChar w:fldCharType="separate"/>
    </w:r>
    <w:r w:rsidR="00487C3C" w:rsidRPr="00487C3C">
      <w:rPr>
        <w:b/>
        <w:bCs/>
        <w:noProof/>
      </w:rPr>
      <w:t>1</w:t>
    </w:r>
    <w:r>
      <w:rPr>
        <w:b/>
        <w:bCs/>
        <w:noProof/>
      </w:rPr>
      <w:fldChar w:fldCharType="end"/>
    </w:r>
    <w:r w:rsidR="008819AB">
      <w:rPr>
        <w:b/>
        <w:bCs/>
      </w:rPr>
      <w:t xml:space="preserve"> | </w:t>
    </w:r>
  </w:p>
  <w:p w:rsidR="008819AB" w:rsidRDefault="008819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3C" w:rsidRDefault="00487C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630EE8">
    <w:pPr>
      <w:pStyle w:val="Footer"/>
      <w:jc w:val="center"/>
    </w:pPr>
    <w:r>
      <w:fldChar w:fldCharType="begin"/>
    </w:r>
    <w:r w:rsidR="008819AB">
      <w:instrText xml:space="preserve"> PAGE   \* MERGEFORMAT </w:instrText>
    </w:r>
    <w:r>
      <w:fldChar w:fldCharType="separate"/>
    </w:r>
    <w:r w:rsidR="00487C3C">
      <w:rPr>
        <w:noProof/>
      </w:rPr>
      <w:t>49</w:t>
    </w:r>
    <w:r>
      <w:rPr>
        <w:noProof/>
      </w:rPr>
      <w:fldChar w:fldCharType="end"/>
    </w:r>
  </w:p>
  <w:p w:rsidR="008819AB" w:rsidRDefault="008819A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630EE8">
    <w:pPr>
      <w:pStyle w:val="Footer"/>
      <w:jc w:val="center"/>
    </w:pPr>
    <w:r>
      <w:fldChar w:fldCharType="begin"/>
    </w:r>
    <w:r w:rsidR="008819AB">
      <w:instrText xml:space="preserve"> PAGE   \* MERGEFORMAT </w:instrText>
    </w:r>
    <w:r>
      <w:fldChar w:fldCharType="separate"/>
    </w:r>
    <w:r w:rsidR="008819AB">
      <w:rPr>
        <w:noProof/>
      </w:rPr>
      <w:t>2</w:t>
    </w:r>
    <w:r>
      <w:rPr>
        <w:noProof/>
      </w:rPr>
      <w:fldChar w:fldCharType="end"/>
    </w:r>
  </w:p>
  <w:p w:rsidR="008819AB" w:rsidRDefault="008819A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630EE8">
    <w:pPr>
      <w:pStyle w:val="Footer"/>
      <w:jc w:val="center"/>
    </w:pPr>
    <w:r>
      <w:fldChar w:fldCharType="begin"/>
    </w:r>
    <w:r w:rsidR="008819AB">
      <w:instrText xml:space="preserve"> PAGE   \* MERGEFORMAT </w:instrText>
    </w:r>
    <w:r>
      <w:fldChar w:fldCharType="separate"/>
    </w:r>
    <w:r w:rsidR="00487C3C">
      <w:rPr>
        <w:noProof/>
      </w:rPr>
      <w:t>101</w:t>
    </w:r>
    <w:r>
      <w:rPr>
        <w:noProof/>
      </w:rPr>
      <w:fldChar w:fldCharType="end"/>
    </w:r>
  </w:p>
  <w:p w:rsidR="008819AB" w:rsidRDefault="008819A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630EE8">
    <w:pPr>
      <w:pStyle w:val="Footer"/>
      <w:jc w:val="center"/>
    </w:pPr>
    <w:r>
      <w:fldChar w:fldCharType="begin"/>
    </w:r>
    <w:r w:rsidR="008819AB">
      <w:instrText xml:space="preserve"> PAGE   \* MERGEFORMAT </w:instrText>
    </w:r>
    <w:r>
      <w:fldChar w:fldCharType="separate"/>
    </w:r>
    <w:r w:rsidR="008819AB">
      <w:rPr>
        <w:noProof/>
      </w:rPr>
      <w:t>2</w:t>
    </w:r>
    <w:r>
      <w:rPr>
        <w:noProof/>
      </w:rPr>
      <w:fldChar w:fldCharType="end"/>
    </w:r>
  </w:p>
  <w:p w:rsidR="008819AB" w:rsidRDefault="00881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5E" w:rsidRDefault="005E6A5E" w:rsidP="00F54C05">
      <w:pPr>
        <w:spacing w:after="0" w:line="240" w:lineRule="auto"/>
      </w:pPr>
      <w:r>
        <w:separator/>
      </w:r>
    </w:p>
  </w:footnote>
  <w:footnote w:type="continuationSeparator" w:id="1">
    <w:p w:rsidR="005E6A5E" w:rsidRDefault="005E6A5E" w:rsidP="00F54C05">
      <w:pPr>
        <w:spacing w:after="0" w:line="240" w:lineRule="auto"/>
      </w:pPr>
      <w:r>
        <w:continuationSeparator/>
      </w:r>
    </w:p>
  </w:footnote>
  <w:footnote w:id="2">
    <w:p w:rsidR="008819AB" w:rsidRPr="00245CF9" w:rsidRDefault="008819AB" w:rsidP="00245CF9">
      <w:pPr>
        <w:pStyle w:val="NoSpacing"/>
        <w:rPr>
          <w:rFonts w:ascii="Times New Roman" w:hAnsi="Times New Roman"/>
          <w:i/>
          <w:iCs/>
          <w:sz w:val="20"/>
          <w:szCs w:val="20"/>
          <w:lang w:val="sq-AL"/>
        </w:rPr>
      </w:pPr>
      <w:r w:rsidRPr="00245CF9">
        <w:rPr>
          <w:rStyle w:val="FootnoteReference"/>
          <w:rFonts w:ascii="Times New Roman" w:hAnsi="Times New Roman"/>
          <w:i/>
          <w:iCs/>
          <w:sz w:val="20"/>
          <w:szCs w:val="20"/>
        </w:rPr>
        <w:footnoteRef/>
      </w:r>
      <w:r w:rsidRPr="00245CF9">
        <w:rPr>
          <w:rFonts w:ascii="Times New Roman" w:hAnsi="Times New Roman"/>
          <w:i/>
          <w:iCs/>
          <w:sz w:val="20"/>
          <w:szCs w:val="20"/>
          <w:lang w:val="sq-AL"/>
        </w:rPr>
        <w:t>shih Shtojcën 2</w:t>
      </w:r>
    </w:p>
  </w:footnote>
  <w:footnote w:id="3">
    <w:p w:rsidR="008819AB" w:rsidRPr="00E9659D" w:rsidRDefault="008819AB">
      <w:pPr>
        <w:pStyle w:val="FootnoteText"/>
        <w:rPr>
          <w:lang w:val="sq-AL"/>
        </w:rPr>
      </w:pPr>
      <w:r>
        <w:rPr>
          <w:rStyle w:val="FootnoteReference"/>
        </w:rPr>
        <w:footnoteRef/>
      </w:r>
      <w:r w:rsidRPr="0089609B">
        <w:rPr>
          <w:rFonts w:ascii="Times New Roman" w:hAnsi="Times New Roman"/>
          <w:i/>
          <w:iCs/>
          <w:lang w:val="sq-AL"/>
        </w:rPr>
        <w:t xml:space="preserve">Në Shtojcën </w:t>
      </w:r>
      <w:r>
        <w:rPr>
          <w:rFonts w:ascii="Times New Roman" w:hAnsi="Times New Roman"/>
          <w:i/>
          <w:iCs/>
          <w:lang w:val="sq-AL"/>
        </w:rPr>
        <w:t>5</w:t>
      </w:r>
      <w:r w:rsidRPr="0089609B">
        <w:rPr>
          <w:rFonts w:ascii="Times New Roman" w:hAnsi="Times New Roman"/>
          <w:i/>
          <w:iCs/>
          <w:lang w:val="sq-AL"/>
        </w:rPr>
        <w:t xml:space="preserve"> gjeni </w:t>
      </w:r>
      <w:r>
        <w:rPr>
          <w:rFonts w:ascii="Times New Roman" w:hAnsi="Times New Roman"/>
          <w:i/>
          <w:iCs/>
          <w:lang w:val="sq-AL"/>
        </w:rPr>
        <w:t>t</w:t>
      </w:r>
      <w:r w:rsidRPr="0089609B">
        <w:rPr>
          <w:rFonts w:ascii="Times New Roman" w:hAnsi="Times New Roman"/>
          <w:i/>
          <w:iCs/>
          <w:lang w:val="sq-AL"/>
        </w:rPr>
        <w:t xml:space="preserve">reguesit </w:t>
      </w:r>
      <w:r>
        <w:rPr>
          <w:rFonts w:ascii="Times New Roman" w:hAnsi="Times New Roman"/>
          <w:i/>
          <w:iCs/>
          <w:lang w:val="sq-AL"/>
        </w:rPr>
        <w:t xml:space="preserve">demografike dhe social shtesë </w:t>
      </w:r>
      <w:r w:rsidRPr="0089609B">
        <w:rPr>
          <w:rFonts w:ascii="Times New Roman" w:hAnsi="Times New Roman"/>
          <w:i/>
          <w:iCs/>
          <w:lang w:val="sq-AL"/>
        </w:rPr>
        <w:t>të analizuar</w:t>
      </w:r>
      <w:r>
        <w:rPr>
          <w:rFonts w:ascii="Times New Roman" w:hAnsi="Times New Roman"/>
          <w:i/>
          <w:iCs/>
          <w:lang w:val="sq-AL"/>
        </w:rPr>
        <w:t>.</w:t>
      </w:r>
    </w:p>
  </w:footnote>
  <w:footnote w:id="4">
    <w:p w:rsidR="008819AB" w:rsidRPr="0089609B" w:rsidRDefault="008819AB" w:rsidP="00584020">
      <w:pPr>
        <w:pStyle w:val="FootnoteText"/>
        <w:rPr>
          <w:rFonts w:ascii="Times New Roman" w:hAnsi="Times New Roman"/>
          <w:i/>
          <w:iCs/>
          <w:lang w:val="sq-AL"/>
        </w:rPr>
      </w:pPr>
      <w:r w:rsidRPr="0089609B">
        <w:rPr>
          <w:rStyle w:val="FootnoteReference"/>
          <w:rFonts w:ascii="Times New Roman" w:hAnsi="Times New Roman"/>
          <w:i/>
          <w:iCs/>
        </w:rPr>
        <w:footnoteRef/>
      </w:r>
      <w:r w:rsidRPr="0089609B">
        <w:rPr>
          <w:rFonts w:ascii="Times New Roman" w:hAnsi="Times New Roman"/>
          <w:i/>
          <w:iCs/>
          <w:lang w:val="sq-AL"/>
        </w:rPr>
        <w:t>Të dhëna të Rregjistrit Elektronik Kombëtar të Ndihmës Ekonomike</w:t>
      </w:r>
    </w:p>
  </w:footnote>
  <w:footnote w:id="5">
    <w:p w:rsidR="004F3F76" w:rsidRPr="004F3F76" w:rsidRDefault="004F3F76">
      <w:pPr>
        <w:pStyle w:val="FootnoteText"/>
        <w:rPr>
          <w:rFonts w:ascii="Times New Roman" w:hAnsi="Times New Roman"/>
          <w:i/>
          <w:iCs/>
          <w:lang w:val="sq-AL"/>
        </w:rPr>
      </w:pPr>
      <w:r w:rsidRPr="004F3F76">
        <w:rPr>
          <w:rStyle w:val="FootnoteReference"/>
          <w:rFonts w:ascii="Times New Roman" w:hAnsi="Times New Roman"/>
          <w:i/>
          <w:iCs/>
        </w:rPr>
        <w:footnoteRef/>
      </w:r>
      <w:r w:rsidRPr="004F3F76">
        <w:rPr>
          <w:rFonts w:ascii="Times New Roman" w:hAnsi="Times New Roman"/>
          <w:i/>
          <w:iCs/>
          <w:lang w:val="sq-AL"/>
        </w:rPr>
        <w:t>Burimi: Zyra e Punws, dhjetor 2020</w:t>
      </w:r>
    </w:p>
  </w:footnote>
  <w:footnote w:id="6">
    <w:p w:rsidR="008819AB" w:rsidRPr="00B348A4" w:rsidRDefault="008819AB" w:rsidP="00EC2BC9">
      <w:pPr>
        <w:pStyle w:val="NoSpacing"/>
        <w:rPr>
          <w:rFonts w:ascii="Times New Roman" w:hAnsi="Times New Roman"/>
          <w:i/>
          <w:iCs/>
          <w:sz w:val="20"/>
          <w:szCs w:val="20"/>
          <w:lang w:val="sq-AL"/>
        </w:rPr>
      </w:pPr>
      <w:r w:rsidRPr="00B348A4">
        <w:rPr>
          <w:rStyle w:val="FootnoteReference"/>
          <w:rFonts w:ascii="Times New Roman" w:hAnsi="Times New Roman"/>
          <w:i/>
          <w:iCs/>
          <w:sz w:val="20"/>
          <w:szCs w:val="20"/>
          <w:lang w:val="sq-AL"/>
        </w:rPr>
        <w:footnoteRef/>
      </w:r>
      <w:r w:rsidRPr="00B348A4">
        <w:rPr>
          <w:rFonts w:ascii="Times New Roman" w:hAnsi="Times New Roman"/>
          <w:i/>
          <w:iCs/>
          <w:sz w:val="20"/>
          <w:szCs w:val="20"/>
          <w:lang w:val="sq-AL"/>
        </w:rPr>
        <w:t xml:space="preserve"> Të dhënat e Bashkisë për këtë grup nuk janë të detajuara sipas gjinisë. </w:t>
      </w:r>
    </w:p>
  </w:footnote>
  <w:footnote w:id="7">
    <w:p w:rsidR="008819AB" w:rsidRPr="00B348A4" w:rsidRDefault="008819AB" w:rsidP="00EC2BC9">
      <w:pPr>
        <w:pStyle w:val="NoSpacing"/>
        <w:rPr>
          <w:rFonts w:ascii="Times New Roman" w:hAnsi="Times New Roman"/>
          <w:i/>
          <w:iCs/>
          <w:sz w:val="20"/>
          <w:szCs w:val="20"/>
          <w:lang w:val="sq-AL"/>
        </w:rPr>
      </w:pPr>
      <w:r w:rsidRPr="00B348A4">
        <w:rPr>
          <w:rStyle w:val="FootnoteReference"/>
          <w:rFonts w:ascii="Times New Roman" w:hAnsi="Times New Roman"/>
          <w:i/>
          <w:iCs/>
          <w:sz w:val="20"/>
          <w:szCs w:val="20"/>
          <w:lang w:val="sq-AL"/>
        </w:rPr>
        <w:footnoteRef/>
      </w:r>
      <w:r w:rsidRPr="00B348A4">
        <w:rPr>
          <w:rFonts w:ascii="Times New Roman" w:hAnsi="Times New Roman"/>
          <w:i/>
          <w:iCs/>
          <w:sz w:val="20"/>
          <w:szCs w:val="20"/>
          <w:lang w:val="sq-AL"/>
        </w:rPr>
        <w:t xml:space="preserve"> Sipas të dhënave të strukturës përgjegjëse për mbrojtjen dhe kujdesin social në Bashkinë Pukë</w:t>
      </w:r>
    </w:p>
  </w:footnote>
  <w:footnote w:id="8">
    <w:p w:rsidR="008819AB" w:rsidRPr="005158FD" w:rsidRDefault="008819AB" w:rsidP="00EC2BC9">
      <w:pPr>
        <w:pStyle w:val="FootnoteText"/>
        <w:rPr>
          <w:rFonts w:ascii="Times New Roman" w:hAnsi="Times New Roman"/>
          <w:i/>
          <w:iCs/>
          <w:lang w:val="sq-AL"/>
        </w:rPr>
      </w:pPr>
      <w:r w:rsidRPr="005158FD">
        <w:rPr>
          <w:rStyle w:val="FootnoteReference"/>
          <w:rFonts w:ascii="Times New Roman" w:hAnsi="Times New Roman"/>
          <w:i/>
          <w:iCs/>
          <w:lang w:val="sq-AL"/>
        </w:rPr>
        <w:footnoteRef/>
      </w:r>
      <w:r w:rsidRPr="005158FD">
        <w:rPr>
          <w:rFonts w:ascii="Times New Roman" w:hAnsi="Times New Roman"/>
          <w:i/>
          <w:iCs/>
          <w:lang w:val="sq-AL"/>
        </w:rPr>
        <w:t xml:space="preserve"> Në Shtojcën </w:t>
      </w:r>
      <w:r>
        <w:rPr>
          <w:rFonts w:ascii="Times New Roman" w:hAnsi="Times New Roman"/>
          <w:i/>
          <w:iCs/>
          <w:lang w:val="sq-AL"/>
        </w:rPr>
        <w:t>3</w:t>
      </w:r>
      <w:r w:rsidRPr="005158FD">
        <w:rPr>
          <w:rFonts w:ascii="Times New Roman" w:hAnsi="Times New Roman"/>
          <w:i/>
          <w:iCs/>
          <w:lang w:val="sq-AL"/>
        </w:rPr>
        <w:t xml:space="preserve"> gjeni shportën e plotë të shërbimeve</w:t>
      </w:r>
    </w:p>
  </w:footnote>
  <w:footnote w:id="9">
    <w:p w:rsidR="00826931" w:rsidRPr="00ED5327" w:rsidRDefault="00826931">
      <w:pPr>
        <w:pStyle w:val="FootnoteText"/>
        <w:rPr>
          <w:rFonts w:ascii="Times New Roman" w:hAnsi="Times New Roman"/>
          <w:i/>
          <w:iCs/>
          <w:lang w:val="sq-AL"/>
        </w:rPr>
      </w:pPr>
      <w:r w:rsidRPr="00ED5327">
        <w:rPr>
          <w:rStyle w:val="FootnoteReference"/>
          <w:rFonts w:ascii="Times New Roman" w:hAnsi="Times New Roman"/>
          <w:i/>
          <w:iCs/>
        </w:rPr>
        <w:footnoteRef/>
      </w:r>
      <w:r w:rsidRPr="00ED5327">
        <w:rPr>
          <w:rFonts w:ascii="Times New Roman" w:hAnsi="Times New Roman"/>
          <w:i/>
          <w:iCs/>
          <w:lang w:val="sq-AL"/>
        </w:rPr>
        <w:t>Buxhetin e detajuar e gjeni n</w:t>
      </w:r>
      <w:r w:rsidR="00ED5327">
        <w:rPr>
          <w:rFonts w:ascii="Times New Roman" w:hAnsi="Times New Roman"/>
          <w:i/>
          <w:iCs/>
          <w:lang w:val="sq-AL"/>
        </w:rPr>
        <w:t>ë</w:t>
      </w:r>
      <w:r w:rsidRPr="00ED5327">
        <w:rPr>
          <w:rFonts w:ascii="Times New Roman" w:hAnsi="Times New Roman"/>
          <w:i/>
          <w:iCs/>
          <w:lang w:val="sq-AL"/>
        </w:rPr>
        <w:t xml:space="preserve"> Shtojcen </w:t>
      </w:r>
      <w:r w:rsidR="00ED5327" w:rsidRPr="00ED5327">
        <w:rPr>
          <w:rFonts w:ascii="Times New Roman" w:hAnsi="Times New Roman"/>
          <w:i/>
          <w:iCs/>
          <w:lang w:val="sq-AL"/>
        </w:rPr>
        <w:t>11 t</w:t>
      </w:r>
      <w:r w:rsidR="00ED5327">
        <w:rPr>
          <w:rFonts w:ascii="Times New Roman" w:hAnsi="Times New Roman"/>
          <w:i/>
          <w:iCs/>
          <w:lang w:val="sq-AL"/>
        </w:rPr>
        <w:t>ë</w:t>
      </w:r>
      <w:r w:rsidR="00ED5327" w:rsidRPr="00ED5327">
        <w:rPr>
          <w:rFonts w:ascii="Times New Roman" w:hAnsi="Times New Roman"/>
          <w:i/>
          <w:iCs/>
          <w:lang w:val="sq-AL"/>
        </w:rPr>
        <w:t xml:space="preserve"> k</w:t>
      </w:r>
      <w:r w:rsidR="00ED5327">
        <w:rPr>
          <w:rFonts w:ascii="Times New Roman" w:hAnsi="Times New Roman"/>
          <w:i/>
          <w:iCs/>
          <w:lang w:val="sq-AL"/>
        </w:rPr>
        <w:t>ë</w:t>
      </w:r>
      <w:r w:rsidR="00ED5327" w:rsidRPr="00ED5327">
        <w:rPr>
          <w:rFonts w:ascii="Times New Roman" w:hAnsi="Times New Roman"/>
          <w:i/>
          <w:iCs/>
          <w:lang w:val="sq-AL"/>
        </w:rPr>
        <w:t>tij Plani</w:t>
      </w:r>
    </w:p>
  </w:footnote>
  <w:footnote w:id="10">
    <w:p w:rsidR="002F6D0C" w:rsidRDefault="002F6D0C" w:rsidP="002F6D0C">
      <w:pPr>
        <w:pStyle w:val="FootnoteText"/>
      </w:pPr>
      <w:r>
        <w:rPr>
          <w:rStyle w:val="FootnoteReference"/>
        </w:rPr>
        <w:footnoteRef/>
      </w:r>
      <w:r w:rsidRPr="00F02F21">
        <w:rPr>
          <w:rFonts w:ascii="Times New Roman" w:hAnsi="Times New Roman"/>
        </w:rPr>
        <w:t>Tiran</w:t>
      </w:r>
      <w:r>
        <w:rPr>
          <w:rFonts w:ascii="Times New Roman" w:hAnsi="Times New Roman"/>
        </w:rPr>
        <w:t>ë</w:t>
      </w:r>
      <w:r w:rsidRPr="00F02F21">
        <w:rPr>
          <w:rFonts w:ascii="Times New Roman" w:hAnsi="Times New Roman"/>
        </w:rPr>
        <w:t>, Elbasan, Durr</w:t>
      </w:r>
      <w:r>
        <w:rPr>
          <w:rFonts w:ascii="Times New Roman" w:hAnsi="Times New Roman"/>
        </w:rPr>
        <w:t>ë</w:t>
      </w:r>
      <w:r w:rsidRPr="00F02F21">
        <w:rPr>
          <w:rFonts w:ascii="Times New Roman" w:hAnsi="Times New Roman"/>
        </w:rPr>
        <w:t>s, Korç</w:t>
      </w:r>
      <w:r>
        <w:rPr>
          <w:rFonts w:ascii="Times New Roman" w:hAnsi="Times New Roman"/>
        </w:rPr>
        <w:t>ë</w:t>
      </w:r>
      <w:r w:rsidRPr="00F02F21">
        <w:rPr>
          <w:rFonts w:ascii="Times New Roman" w:hAnsi="Times New Roman"/>
        </w:rPr>
        <w:t>, P</w:t>
      </w:r>
      <w:r>
        <w:rPr>
          <w:rFonts w:ascii="Times New Roman" w:hAnsi="Times New Roman"/>
        </w:rPr>
        <w:t>ë</w:t>
      </w:r>
      <w:r w:rsidRPr="00F02F21">
        <w:rPr>
          <w:rFonts w:ascii="Times New Roman" w:hAnsi="Times New Roman"/>
        </w:rPr>
        <w:t>rmet, Shkod</w:t>
      </w:r>
      <w:r>
        <w:rPr>
          <w:rFonts w:ascii="Times New Roman" w:hAnsi="Times New Roman"/>
        </w:rPr>
        <w:t>ë</w:t>
      </w:r>
      <w:r w:rsidRPr="00F02F21">
        <w:rPr>
          <w:rFonts w:ascii="Times New Roman" w:hAnsi="Times New Roman"/>
        </w:rPr>
        <w:t>r, Gjirokast</w:t>
      </w:r>
      <w:r>
        <w:rPr>
          <w:rFonts w:ascii="Times New Roman" w:hAnsi="Times New Roman"/>
        </w:rPr>
        <w:t>ë</w:t>
      </w:r>
      <w:r w:rsidRPr="00F02F21">
        <w:rPr>
          <w:rFonts w:ascii="Times New Roman" w:hAnsi="Times New Roman"/>
        </w:rPr>
        <w:t>r, me mb</w:t>
      </w:r>
      <w:r>
        <w:rPr>
          <w:rFonts w:ascii="Times New Roman" w:hAnsi="Times New Roman"/>
        </w:rPr>
        <w:t>ë</w:t>
      </w:r>
      <w:r w:rsidRPr="00F02F21">
        <w:rPr>
          <w:rFonts w:ascii="Times New Roman" w:hAnsi="Times New Roman"/>
        </w:rPr>
        <w:t xml:space="preserve">shtetjen e UN </w:t>
      </w:r>
      <w:r>
        <w:rPr>
          <w:rFonts w:ascii="Times New Roman" w:hAnsi="Times New Roman"/>
        </w:rPr>
        <w:t>W</w:t>
      </w:r>
      <w:r w:rsidRPr="00F02F21">
        <w:rPr>
          <w:rFonts w:ascii="Times New Roman" w:hAnsi="Times New Roman"/>
        </w:rPr>
        <w:t>omen dheBulqiz</w:t>
      </w:r>
      <w:r>
        <w:rPr>
          <w:rFonts w:ascii="Times New Roman" w:hAnsi="Times New Roman"/>
        </w:rPr>
        <w:t>ë</w:t>
      </w:r>
      <w:r w:rsidRPr="00F02F21">
        <w:rPr>
          <w:rFonts w:ascii="Times New Roman" w:hAnsi="Times New Roman"/>
        </w:rPr>
        <w:t>, Dib</w:t>
      </w:r>
      <w:r>
        <w:rPr>
          <w:rFonts w:ascii="Times New Roman" w:hAnsi="Times New Roman"/>
        </w:rPr>
        <w:t>ë</w:t>
      </w:r>
      <w:r w:rsidRPr="00F02F21">
        <w:rPr>
          <w:rFonts w:ascii="Times New Roman" w:hAnsi="Times New Roman"/>
        </w:rPr>
        <w:t>r, Pogradec, Librazhd, C</w:t>
      </w:r>
      <w:r>
        <w:rPr>
          <w:rFonts w:ascii="Times New Roman" w:hAnsi="Times New Roman"/>
        </w:rPr>
        <w:t>ë</w:t>
      </w:r>
      <w:r w:rsidRPr="00F02F21">
        <w:rPr>
          <w:rFonts w:ascii="Times New Roman" w:hAnsi="Times New Roman"/>
        </w:rPr>
        <w:t>rrik, Kamz</w:t>
      </w:r>
      <w:r>
        <w:rPr>
          <w:rFonts w:ascii="Times New Roman" w:hAnsi="Times New Roman"/>
        </w:rPr>
        <w:t>ë</w:t>
      </w:r>
      <w:r w:rsidRPr="00F02F21">
        <w:rPr>
          <w:rFonts w:ascii="Times New Roman" w:hAnsi="Times New Roman"/>
        </w:rPr>
        <w:t xml:space="preserve"> me mb</w:t>
      </w:r>
      <w:r>
        <w:rPr>
          <w:rFonts w:ascii="Times New Roman" w:hAnsi="Times New Roman"/>
        </w:rPr>
        <w:t>ë</w:t>
      </w:r>
      <w:r w:rsidRPr="00F02F21">
        <w:rPr>
          <w:rFonts w:ascii="Times New Roman" w:hAnsi="Times New Roman"/>
        </w:rPr>
        <w:t>shtetjen e PLGP/Usaid.</w:t>
      </w:r>
    </w:p>
  </w:footnote>
  <w:footnote w:id="11">
    <w:p w:rsidR="002F6D0C" w:rsidRDefault="002F6D0C" w:rsidP="002F6D0C">
      <w:pPr>
        <w:pStyle w:val="FootnoteText"/>
        <w:jc w:val="both"/>
      </w:pPr>
      <w:r w:rsidRPr="00F02F21">
        <w:rPr>
          <w:rStyle w:val="FootnoteReference"/>
          <w:rFonts w:ascii="Times New Roman" w:hAnsi="Times New Roman"/>
        </w:rPr>
        <w:footnoteRef/>
      </w:r>
      <w:r w:rsidRPr="00F02F21">
        <w:rPr>
          <w:rFonts w:ascii="Times New Roman" w:hAnsi="Times New Roman"/>
        </w:rPr>
        <w:t>Tiran</w:t>
      </w:r>
      <w:r>
        <w:rPr>
          <w:rFonts w:ascii="Times New Roman" w:hAnsi="Times New Roman"/>
        </w:rPr>
        <w:t>ë</w:t>
      </w:r>
      <w:r w:rsidRPr="00F02F21">
        <w:rPr>
          <w:rFonts w:ascii="Times New Roman" w:hAnsi="Times New Roman"/>
        </w:rPr>
        <w:t>, Elbasan, Durr</w:t>
      </w:r>
      <w:r>
        <w:rPr>
          <w:rFonts w:ascii="Times New Roman" w:hAnsi="Times New Roman"/>
        </w:rPr>
        <w:t>ë</w:t>
      </w:r>
      <w:r w:rsidRPr="00F02F21">
        <w:rPr>
          <w:rFonts w:ascii="Times New Roman" w:hAnsi="Times New Roman"/>
        </w:rPr>
        <w:t>s, Korç</w:t>
      </w:r>
      <w:r>
        <w:rPr>
          <w:rFonts w:ascii="Times New Roman" w:hAnsi="Times New Roman"/>
        </w:rPr>
        <w:t>ë</w:t>
      </w:r>
      <w:r w:rsidRPr="00F02F21">
        <w:rPr>
          <w:rFonts w:ascii="Times New Roman" w:hAnsi="Times New Roman"/>
        </w:rPr>
        <w:t>, Shkod</w:t>
      </w:r>
      <w:r>
        <w:rPr>
          <w:rFonts w:ascii="Times New Roman" w:hAnsi="Times New Roman"/>
        </w:rPr>
        <w:t>ë</w:t>
      </w:r>
      <w:r w:rsidRPr="00F02F21">
        <w:rPr>
          <w:rFonts w:ascii="Times New Roman" w:hAnsi="Times New Roman"/>
        </w:rPr>
        <w:t>r, p</w:t>
      </w:r>
      <w:r>
        <w:rPr>
          <w:rFonts w:ascii="Times New Roman" w:hAnsi="Times New Roman"/>
        </w:rPr>
        <w:t>ë</w:t>
      </w:r>
      <w:r w:rsidRPr="00F02F21">
        <w:rPr>
          <w:rFonts w:ascii="Times New Roman" w:hAnsi="Times New Roman"/>
        </w:rPr>
        <w:t>rperiudh</w:t>
      </w:r>
      <w:r>
        <w:rPr>
          <w:rFonts w:ascii="Times New Roman" w:hAnsi="Times New Roman"/>
        </w:rPr>
        <w:t>ë</w:t>
      </w:r>
      <w:r w:rsidRPr="00F02F21">
        <w:rPr>
          <w:rFonts w:ascii="Times New Roman" w:hAnsi="Times New Roman"/>
        </w:rPr>
        <w:t>en 2018 – 2020 dheBulqiz</w:t>
      </w:r>
      <w:r>
        <w:rPr>
          <w:rFonts w:ascii="Times New Roman" w:hAnsi="Times New Roman"/>
        </w:rPr>
        <w:t>ë</w:t>
      </w:r>
      <w:r w:rsidRPr="00F02F21">
        <w:rPr>
          <w:rFonts w:ascii="Times New Roman" w:hAnsi="Times New Roman"/>
        </w:rPr>
        <w:t>, Dib</w:t>
      </w:r>
      <w:r>
        <w:rPr>
          <w:rFonts w:ascii="Times New Roman" w:hAnsi="Times New Roman"/>
        </w:rPr>
        <w:t>ë</w:t>
      </w:r>
      <w:r w:rsidRPr="00F02F21">
        <w:rPr>
          <w:rFonts w:ascii="Times New Roman" w:hAnsi="Times New Roman"/>
        </w:rPr>
        <w:t>r, Pogradec, Librazhd, C</w:t>
      </w:r>
      <w:r>
        <w:rPr>
          <w:rFonts w:ascii="Times New Roman" w:hAnsi="Times New Roman"/>
        </w:rPr>
        <w:t>ë</w:t>
      </w:r>
      <w:r w:rsidRPr="00F02F21">
        <w:rPr>
          <w:rFonts w:ascii="Times New Roman" w:hAnsi="Times New Roman"/>
        </w:rPr>
        <w:t>rrikp</w:t>
      </w:r>
      <w:r>
        <w:rPr>
          <w:rFonts w:ascii="Times New Roman" w:hAnsi="Times New Roman"/>
        </w:rPr>
        <w:t>ë</w:t>
      </w:r>
      <w:r w:rsidRPr="00F02F21">
        <w:rPr>
          <w:rFonts w:ascii="Times New Roman" w:hAnsi="Times New Roman"/>
        </w:rPr>
        <w:t>rperiudh</w:t>
      </w:r>
      <w:r>
        <w:rPr>
          <w:rFonts w:ascii="Times New Roman" w:hAnsi="Times New Roman"/>
        </w:rPr>
        <w:t>ë</w:t>
      </w:r>
      <w:r w:rsidRPr="00F02F21">
        <w:rPr>
          <w:rFonts w:ascii="Times New Roman" w:hAnsi="Times New Roman"/>
        </w:rPr>
        <w:t>n 2020-2023</w:t>
      </w:r>
      <w:r>
        <w:rPr>
          <w:rFonts w:ascii="Times New Roman" w:hAnsi="Times New Roman"/>
        </w:rPr>
        <w:t>.</w:t>
      </w:r>
    </w:p>
  </w:footnote>
  <w:footnote w:id="12">
    <w:p w:rsidR="00291232" w:rsidRPr="007671E9" w:rsidRDefault="00291232" w:rsidP="00291232">
      <w:pPr>
        <w:pStyle w:val="FootnoteText"/>
        <w:spacing w:before="100" w:beforeAutospacing="1" w:after="100" w:afterAutospacing="1"/>
        <w:contextualSpacing/>
        <w:rPr>
          <w:rFonts w:ascii="Times New Roman" w:hAnsi="Times New Roman"/>
          <w:i/>
          <w:iCs/>
          <w:sz w:val="16"/>
          <w:szCs w:val="16"/>
          <w:lang w:val="en-US"/>
        </w:rPr>
      </w:pPr>
      <w:r w:rsidRPr="007671E9">
        <w:rPr>
          <w:rStyle w:val="FootnoteReference"/>
          <w:rFonts w:ascii="Times New Roman" w:hAnsi="Times New Roman"/>
          <w:i/>
          <w:iCs/>
          <w:sz w:val="16"/>
          <w:szCs w:val="16"/>
        </w:rPr>
        <w:footnoteRef/>
      </w:r>
      <w:r w:rsidRPr="007671E9">
        <w:rPr>
          <w:rFonts w:ascii="Times New Roman" w:hAnsi="Times New Roman"/>
          <w:i/>
          <w:iCs/>
          <w:sz w:val="16"/>
          <w:szCs w:val="16"/>
        </w:rPr>
        <w:t xml:space="preserve"> https://www.parlament.al/Kuvendi/Kushtetuta</w:t>
      </w:r>
    </w:p>
  </w:footnote>
  <w:footnote w:id="13">
    <w:p w:rsidR="00291232" w:rsidRPr="00930DCE" w:rsidRDefault="00291232" w:rsidP="00291232">
      <w:pPr>
        <w:pStyle w:val="FootnoteText"/>
        <w:spacing w:before="100" w:beforeAutospacing="1" w:after="100" w:afterAutospacing="1"/>
        <w:contextualSpacing/>
        <w:rPr>
          <w:rFonts w:cs="Calibri"/>
          <w:sz w:val="16"/>
          <w:szCs w:val="16"/>
          <w:lang w:val="en-US"/>
        </w:rPr>
      </w:pPr>
      <w:r w:rsidRPr="00930DCE">
        <w:rPr>
          <w:rStyle w:val="FootnoteReference"/>
          <w:rFonts w:cs="Calibri"/>
          <w:sz w:val="16"/>
          <w:szCs w:val="16"/>
        </w:rPr>
        <w:footnoteRef/>
      </w:r>
      <w:r w:rsidRPr="00930DCE">
        <w:rPr>
          <w:rFonts w:cs="Calibri"/>
          <w:sz w:val="16"/>
          <w:szCs w:val="16"/>
        </w:rPr>
        <w:t xml:space="preserve"> https://</w:t>
      </w:r>
      <w:r w:rsidR="00C81D25">
        <w:rPr>
          <w:rFonts w:cs="Calibri"/>
          <w:sz w:val="16"/>
          <w:szCs w:val="16"/>
        </w:rPr>
        <w:t>www</w:t>
      </w:r>
      <w:r w:rsidRPr="00930DCE">
        <w:rPr>
          <w:rFonts w:cs="Calibri"/>
          <w:sz w:val="16"/>
          <w:szCs w:val="16"/>
        </w:rPr>
        <w:t>.unicef.org/montenegro/media/9291/file/MNE-media%20MNEpublication505.pdf</w:t>
      </w:r>
    </w:p>
  </w:footnote>
  <w:footnote w:id="14">
    <w:p w:rsidR="00291232" w:rsidRPr="00930DCE" w:rsidRDefault="00291232" w:rsidP="00291232">
      <w:pPr>
        <w:pStyle w:val="FootnoteText"/>
        <w:spacing w:before="100" w:beforeAutospacing="1" w:after="100" w:afterAutospacing="1"/>
        <w:contextualSpacing/>
        <w:rPr>
          <w:rFonts w:cs="Calibri"/>
          <w:sz w:val="16"/>
          <w:szCs w:val="16"/>
          <w:lang w:val="en-US"/>
        </w:rPr>
      </w:pPr>
      <w:r w:rsidRPr="00930DCE">
        <w:rPr>
          <w:rStyle w:val="FootnoteReference"/>
          <w:rFonts w:cs="Calibri"/>
          <w:sz w:val="16"/>
          <w:szCs w:val="16"/>
        </w:rPr>
        <w:footnoteRef/>
      </w:r>
      <w:r w:rsidRPr="00930DCE">
        <w:rPr>
          <w:rFonts w:cs="Calibri"/>
          <w:sz w:val="16"/>
          <w:szCs w:val="16"/>
        </w:rPr>
        <w:t xml:space="preserve"> https://platforma-pak.al/</w:t>
      </w:r>
      <w:r>
        <w:rPr>
          <w:rFonts w:cs="Calibri"/>
          <w:sz w:val="16"/>
          <w:szCs w:val="16"/>
        </w:rPr>
        <w:t>ë</w:t>
      </w:r>
      <w:r w:rsidRPr="00930DCE">
        <w:rPr>
          <w:rFonts w:cs="Calibri"/>
          <w:sz w:val="16"/>
          <w:szCs w:val="16"/>
        </w:rPr>
        <w:t>p-content/uploads/2020/04/Konventa_per_te_Drejtat_e_Personave_me_Aftesi_te_Kufizuara.pdf</w:t>
      </w:r>
    </w:p>
  </w:footnote>
  <w:footnote w:id="15">
    <w:p w:rsidR="00291232" w:rsidRPr="00930DCE" w:rsidRDefault="00291232" w:rsidP="00291232">
      <w:pPr>
        <w:pStyle w:val="FootnoteText"/>
        <w:spacing w:before="100" w:beforeAutospacing="1" w:after="100" w:afterAutospacing="1"/>
        <w:contextualSpacing/>
        <w:rPr>
          <w:rFonts w:cs="Calibri"/>
          <w:sz w:val="16"/>
          <w:szCs w:val="16"/>
          <w:lang w:val="en-US"/>
        </w:rPr>
      </w:pPr>
      <w:r w:rsidRPr="00930DCE">
        <w:rPr>
          <w:rStyle w:val="FootnoteReference"/>
          <w:rFonts w:cs="Calibri"/>
          <w:sz w:val="16"/>
          <w:szCs w:val="16"/>
        </w:rPr>
        <w:footnoteRef/>
      </w:r>
      <w:r w:rsidRPr="00930DCE">
        <w:rPr>
          <w:rFonts w:cs="Calibri"/>
          <w:sz w:val="16"/>
          <w:szCs w:val="16"/>
        </w:rPr>
        <w:t xml:space="preserve"> https://</w:t>
      </w:r>
      <w:r w:rsidR="00C81D25">
        <w:rPr>
          <w:rFonts w:cs="Calibri"/>
          <w:sz w:val="16"/>
          <w:szCs w:val="16"/>
        </w:rPr>
        <w:t>www</w:t>
      </w:r>
      <w:r w:rsidRPr="00930DCE">
        <w:rPr>
          <w:rFonts w:cs="Calibri"/>
          <w:sz w:val="16"/>
          <w:szCs w:val="16"/>
        </w:rPr>
        <w:t>.shksh.org/</w:t>
      </w:r>
      <w:r>
        <w:rPr>
          <w:rFonts w:cs="Calibri"/>
          <w:sz w:val="16"/>
          <w:szCs w:val="16"/>
        </w:rPr>
        <w:t>ë</w:t>
      </w:r>
      <w:r w:rsidRPr="00930DCE">
        <w:rPr>
          <w:rFonts w:cs="Calibri"/>
          <w:sz w:val="16"/>
          <w:szCs w:val="16"/>
        </w:rPr>
        <w:t>p-content/uploads/2018/12/Konventa-pe%CC%88r-te%CC%88-Drejtat-e-Personave-me-Afte%CC%88si-te%CC%88-Kufizuar.pdf</w:t>
      </w:r>
    </w:p>
  </w:footnote>
  <w:footnote w:id="16">
    <w:p w:rsidR="00291232" w:rsidRPr="00CF0020" w:rsidRDefault="00291232" w:rsidP="00291232">
      <w:pPr>
        <w:pStyle w:val="FootnoteText"/>
        <w:rPr>
          <w:rFonts w:ascii="Times New Roman" w:hAnsi="Times New Roman"/>
          <w:i/>
          <w:iCs/>
        </w:rPr>
      </w:pPr>
      <w:r w:rsidRPr="00CF0020">
        <w:rPr>
          <w:rStyle w:val="FootnoteReference"/>
          <w:rFonts w:ascii="Times New Roman" w:hAnsi="Times New Roman"/>
          <w:i/>
          <w:iCs/>
        </w:rPr>
        <w:footnoteRef/>
      </w:r>
      <w:r w:rsidRPr="00CF0020">
        <w:rPr>
          <w:rFonts w:ascii="Times New Roman" w:hAnsi="Times New Roman"/>
          <w:i/>
          <w:iCs/>
        </w:rPr>
        <w:t xml:space="preserve"> http://</w:t>
      </w:r>
      <w:r w:rsidR="00C81D25">
        <w:rPr>
          <w:rFonts w:ascii="Times New Roman" w:hAnsi="Times New Roman"/>
          <w:i/>
          <w:iCs/>
        </w:rPr>
        <w:t>www</w:t>
      </w:r>
      <w:r w:rsidRPr="00CF0020">
        <w:rPr>
          <w:rFonts w:ascii="Times New Roman" w:hAnsi="Times New Roman"/>
          <w:i/>
          <w:iCs/>
        </w:rPr>
        <w:t>.qbz.gov.al/botime/permbledhese/pushteti%20vendor_varianti%20perfundimtar.pdf</w:t>
      </w:r>
    </w:p>
  </w:footnote>
  <w:footnote w:id="17">
    <w:p w:rsidR="00291232" w:rsidRPr="00742CA6" w:rsidRDefault="00291232" w:rsidP="00291232">
      <w:pPr>
        <w:pStyle w:val="FootnoteText"/>
        <w:rPr>
          <w:rFonts w:ascii="Times New Roman" w:hAnsi="Times New Roman"/>
          <w:i/>
          <w:iCs/>
          <w:lang w:val="sq-AL"/>
        </w:rPr>
      </w:pPr>
      <w:r w:rsidRPr="00742CA6">
        <w:rPr>
          <w:rStyle w:val="FootnoteReference"/>
          <w:rFonts w:ascii="Times New Roman" w:hAnsi="Times New Roman"/>
          <w:i/>
          <w:iCs/>
        </w:rPr>
        <w:footnoteRef/>
      </w:r>
      <w:r w:rsidRPr="00742CA6">
        <w:rPr>
          <w:rFonts w:ascii="Times New Roman" w:hAnsi="Times New Roman"/>
          <w:i/>
          <w:iCs/>
          <w:lang w:val="sq-AL"/>
        </w:rPr>
        <w:t>N</w:t>
      </w:r>
      <w:r>
        <w:rPr>
          <w:rFonts w:ascii="Times New Roman" w:hAnsi="Times New Roman"/>
          <w:i/>
          <w:iCs/>
          <w:lang w:val="sq-AL"/>
        </w:rPr>
        <w:t>ë</w:t>
      </w:r>
      <w:r w:rsidRPr="00742CA6">
        <w:rPr>
          <w:rFonts w:ascii="Times New Roman" w:hAnsi="Times New Roman"/>
          <w:i/>
          <w:iCs/>
          <w:lang w:val="sq-AL"/>
        </w:rPr>
        <w:t xml:space="preserve"> Shtojc</w:t>
      </w:r>
      <w:r>
        <w:rPr>
          <w:rFonts w:ascii="Times New Roman" w:hAnsi="Times New Roman"/>
          <w:i/>
          <w:iCs/>
          <w:lang w:val="sq-AL"/>
        </w:rPr>
        <w:t>ë</w:t>
      </w:r>
      <w:r w:rsidRPr="00742CA6">
        <w:rPr>
          <w:rFonts w:ascii="Times New Roman" w:hAnsi="Times New Roman"/>
          <w:i/>
          <w:iCs/>
          <w:lang w:val="sq-AL"/>
        </w:rPr>
        <w:t>n 3 gjeni t</w:t>
      </w:r>
      <w:r>
        <w:rPr>
          <w:rFonts w:ascii="Times New Roman" w:hAnsi="Times New Roman"/>
          <w:i/>
          <w:iCs/>
          <w:lang w:val="sq-AL"/>
        </w:rPr>
        <w:t>ë</w:t>
      </w:r>
      <w:r w:rsidRPr="00742CA6">
        <w:rPr>
          <w:rFonts w:ascii="Times New Roman" w:hAnsi="Times New Roman"/>
          <w:i/>
          <w:iCs/>
          <w:lang w:val="sq-AL"/>
        </w:rPr>
        <w:t xml:space="preserve"> detajuar sh</w:t>
      </w:r>
      <w:r>
        <w:rPr>
          <w:rFonts w:ascii="Times New Roman" w:hAnsi="Times New Roman"/>
          <w:i/>
          <w:iCs/>
          <w:lang w:val="sq-AL"/>
        </w:rPr>
        <w:t>ë</w:t>
      </w:r>
      <w:r w:rsidRPr="00742CA6">
        <w:rPr>
          <w:rFonts w:ascii="Times New Roman" w:hAnsi="Times New Roman"/>
          <w:i/>
          <w:iCs/>
          <w:lang w:val="sq-AL"/>
        </w:rPr>
        <w:t>rbimet e kujdesit shoq</w:t>
      </w:r>
      <w:r>
        <w:rPr>
          <w:rFonts w:ascii="Times New Roman" w:hAnsi="Times New Roman"/>
          <w:i/>
          <w:iCs/>
          <w:lang w:val="sq-AL"/>
        </w:rPr>
        <w:t>ë</w:t>
      </w:r>
      <w:r w:rsidRPr="00742CA6">
        <w:rPr>
          <w:rFonts w:ascii="Times New Roman" w:hAnsi="Times New Roman"/>
          <w:i/>
          <w:iCs/>
          <w:lang w:val="sq-AL"/>
        </w:rPr>
        <w:t>ror q</w:t>
      </w:r>
      <w:r>
        <w:rPr>
          <w:rFonts w:ascii="Times New Roman" w:hAnsi="Times New Roman"/>
          <w:i/>
          <w:iCs/>
          <w:lang w:val="sq-AL"/>
        </w:rPr>
        <w:t>ë</w:t>
      </w:r>
      <w:r w:rsidRPr="00742CA6">
        <w:rPr>
          <w:rFonts w:ascii="Times New Roman" w:hAnsi="Times New Roman"/>
          <w:i/>
          <w:iCs/>
          <w:lang w:val="sq-AL"/>
        </w:rPr>
        <w:t xml:space="preserve"> p</w:t>
      </w:r>
      <w:r>
        <w:rPr>
          <w:rFonts w:ascii="Times New Roman" w:hAnsi="Times New Roman"/>
          <w:i/>
          <w:iCs/>
          <w:lang w:val="sq-AL"/>
        </w:rPr>
        <w:t>ë</w:t>
      </w:r>
      <w:r w:rsidRPr="00742CA6">
        <w:rPr>
          <w:rFonts w:ascii="Times New Roman" w:hAnsi="Times New Roman"/>
          <w:i/>
          <w:iCs/>
          <w:lang w:val="sq-AL"/>
        </w:rPr>
        <w:t>rfshihen n</w:t>
      </w:r>
      <w:r>
        <w:rPr>
          <w:rFonts w:ascii="Times New Roman" w:hAnsi="Times New Roman"/>
          <w:i/>
          <w:iCs/>
          <w:lang w:val="sq-AL"/>
        </w:rPr>
        <w:t>ë</w:t>
      </w:r>
      <w:r w:rsidRPr="00742CA6">
        <w:rPr>
          <w:rFonts w:ascii="Times New Roman" w:hAnsi="Times New Roman"/>
          <w:i/>
          <w:iCs/>
          <w:lang w:val="sq-AL"/>
        </w:rPr>
        <w:t xml:space="preserve"> k</w:t>
      </w:r>
      <w:r>
        <w:rPr>
          <w:rFonts w:ascii="Times New Roman" w:hAnsi="Times New Roman"/>
          <w:i/>
          <w:iCs/>
          <w:lang w:val="sq-AL"/>
        </w:rPr>
        <w:t>ë</w:t>
      </w:r>
      <w:r w:rsidRPr="00742CA6">
        <w:rPr>
          <w:rFonts w:ascii="Times New Roman" w:hAnsi="Times New Roman"/>
          <w:i/>
          <w:iCs/>
          <w:lang w:val="sq-AL"/>
        </w:rPr>
        <w:t>t</w:t>
      </w:r>
      <w:r>
        <w:rPr>
          <w:rFonts w:ascii="Times New Roman" w:hAnsi="Times New Roman"/>
          <w:i/>
          <w:iCs/>
          <w:lang w:val="sq-AL"/>
        </w:rPr>
        <w:t>ë</w:t>
      </w:r>
      <w:r w:rsidRPr="00742CA6">
        <w:rPr>
          <w:rFonts w:ascii="Times New Roman" w:hAnsi="Times New Roman"/>
          <w:i/>
          <w:iCs/>
          <w:lang w:val="sq-AL"/>
        </w:rPr>
        <w:t xml:space="preserve"> VKM</w:t>
      </w:r>
    </w:p>
  </w:footnote>
  <w:footnote w:id="18">
    <w:p w:rsidR="00291232" w:rsidRPr="001E22A8" w:rsidRDefault="00291232" w:rsidP="00291232">
      <w:pPr>
        <w:pStyle w:val="NoSpacing"/>
        <w:jc w:val="both"/>
        <w:rPr>
          <w:rFonts w:ascii="Times New Roman" w:hAnsi="Times New Roman"/>
          <w:i/>
          <w:sz w:val="20"/>
          <w:szCs w:val="20"/>
          <w:lang w:val="sq-AL"/>
        </w:rPr>
      </w:pPr>
      <w:r w:rsidRPr="001E22A8">
        <w:rPr>
          <w:rStyle w:val="FootnoteReference"/>
          <w:rFonts w:ascii="Times New Roman" w:hAnsi="Times New Roman"/>
          <w:i/>
          <w:sz w:val="20"/>
          <w:szCs w:val="20"/>
          <w:lang w:val="sq-AL"/>
        </w:rPr>
        <w:footnoteRef/>
      </w:r>
      <w:r w:rsidRPr="001E22A8">
        <w:rPr>
          <w:rFonts w:ascii="Times New Roman" w:hAnsi="Times New Roman"/>
          <w:i/>
          <w:sz w:val="20"/>
          <w:szCs w:val="20"/>
          <w:lang w:val="sq-AL" w:eastAsia="sq-AL"/>
        </w:rPr>
        <w:t xml:space="preserve">Ligji nr. 9669, datë 18.12.2006 “Për masat ndaj dhunës në marrëdhëniet familjare” të ndryshuar me Ligjin nr. 10 329, datë 30.9.2010. </w:t>
      </w:r>
    </w:p>
  </w:footnote>
  <w:footnote w:id="19">
    <w:p w:rsidR="00291232" w:rsidRPr="003A2D77" w:rsidRDefault="00291232" w:rsidP="00291232">
      <w:pPr>
        <w:pStyle w:val="FootnoteText"/>
        <w:rPr>
          <w:rFonts w:ascii="Times New Roman" w:hAnsi="Times New Roman"/>
          <w:i/>
          <w:iCs/>
          <w:lang w:val="sq-AL"/>
        </w:rPr>
      </w:pPr>
      <w:r w:rsidRPr="00E17C87">
        <w:rPr>
          <w:rStyle w:val="FootnoteReference"/>
          <w:rFonts w:ascii="Times New Roman" w:hAnsi="Times New Roman"/>
          <w:i/>
          <w:iCs/>
        </w:rPr>
        <w:footnoteRef/>
      </w:r>
      <w:r w:rsidRPr="003A2D77">
        <w:rPr>
          <w:rFonts w:ascii="Times New Roman" w:hAnsi="Times New Roman"/>
          <w:i/>
          <w:iCs/>
          <w:lang w:val="sq-AL"/>
        </w:rPr>
        <w:t xml:space="preserve">Rregjistri i Gjendjes Civile i raporton të dhënat të grupuara për dy njësitë administrative. Po kështu edhe për Qerretin dhe Qelëzën. </w:t>
      </w:r>
    </w:p>
  </w:footnote>
  <w:footnote w:id="20">
    <w:p w:rsidR="00B53611" w:rsidRPr="00AB7E60" w:rsidRDefault="00B53611" w:rsidP="00B53611">
      <w:pPr>
        <w:pStyle w:val="NoSpacing"/>
        <w:rPr>
          <w:rFonts w:ascii="Times New Roman" w:hAnsi="Times New Roman"/>
          <w:i/>
          <w:iCs/>
          <w:sz w:val="20"/>
          <w:szCs w:val="20"/>
          <w:lang w:val="sq-AL"/>
        </w:rPr>
      </w:pPr>
      <w:r w:rsidRPr="00AB7E60">
        <w:rPr>
          <w:rStyle w:val="FootnoteReference"/>
          <w:rFonts w:ascii="Times New Roman" w:hAnsi="Times New Roman"/>
          <w:i/>
          <w:iCs/>
          <w:sz w:val="20"/>
          <w:szCs w:val="20"/>
          <w:lang w:val="sq-AL"/>
        </w:rPr>
        <w:footnoteRef/>
      </w:r>
      <w:r w:rsidRPr="00AB7E60">
        <w:rPr>
          <w:rFonts w:ascii="Times New Roman" w:hAnsi="Times New Roman"/>
          <w:i/>
          <w:iCs/>
          <w:sz w:val="20"/>
          <w:szCs w:val="20"/>
          <w:lang w:val="sq-AL"/>
        </w:rPr>
        <w:t xml:space="preserve"> Standardet e shërbimeve të kujdesit social për fëmijët në nevojë në qendrat ditore. Aksesuar nga </w:t>
      </w:r>
      <w:hyperlink r:id="rId1" w:history="1">
        <w:r w:rsidRPr="00AB7E60">
          <w:rPr>
            <w:rStyle w:val="Hyperlink"/>
            <w:rFonts w:ascii="Times New Roman" w:hAnsi="Times New Roman"/>
            <w:i/>
            <w:iCs/>
            <w:sz w:val="20"/>
            <w:szCs w:val="20"/>
            <w:lang w:val="sq-AL"/>
          </w:rPr>
          <w:t>http://</w:t>
        </w:r>
        <w:r>
          <w:rPr>
            <w:rStyle w:val="Hyperlink"/>
            <w:rFonts w:ascii="Times New Roman" w:hAnsi="Times New Roman"/>
            <w:i/>
            <w:iCs/>
            <w:sz w:val="20"/>
            <w:szCs w:val="20"/>
            <w:lang w:val="sq-AL"/>
          </w:rPr>
          <w:t>www</w:t>
        </w:r>
        <w:r w:rsidRPr="00AB7E60">
          <w:rPr>
            <w:rStyle w:val="Hyperlink"/>
            <w:rFonts w:ascii="Times New Roman" w:hAnsi="Times New Roman"/>
            <w:i/>
            <w:iCs/>
            <w:sz w:val="20"/>
            <w:szCs w:val="20"/>
            <w:lang w:val="sq-AL"/>
          </w:rPr>
          <w:t>.qbz.gov.al/botime/fletore_zyrtare/2013/PDF-2013/54-2013.pdf</w:t>
        </w:r>
      </w:hyperlink>
    </w:p>
  </w:footnote>
  <w:footnote w:id="21">
    <w:p w:rsidR="00B53611" w:rsidRPr="009A14CC" w:rsidRDefault="00B53611" w:rsidP="00B53611">
      <w:pPr>
        <w:pStyle w:val="FootnoteText"/>
        <w:rPr>
          <w:rFonts w:ascii="Times New Roman" w:hAnsi="Times New Roman"/>
          <w:i/>
          <w:iCs/>
          <w:lang w:val="sq-AL"/>
        </w:rPr>
      </w:pPr>
      <w:r w:rsidRPr="009A14CC">
        <w:rPr>
          <w:rStyle w:val="FootnoteReference"/>
          <w:rFonts w:ascii="Times New Roman" w:hAnsi="Times New Roman"/>
          <w:i/>
          <w:iCs/>
        </w:rPr>
        <w:footnoteRef/>
      </w:r>
      <w:r w:rsidRPr="005F475C">
        <w:rPr>
          <w:rFonts w:ascii="Times New Roman" w:hAnsi="Times New Roman"/>
          <w:i/>
          <w:iCs/>
          <w:lang w:val="sq-AL"/>
        </w:rPr>
        <w:t xml:space="preserve"> http://www.sherbimisocial.gov.al/ëp-content/uploads/2016/12/Vendim-i-KM_823_06.12.2006-moshuar-ditore.pdf</w:t>
      </w:r>
    </w:p>
  </w:footnote>
  <w:footnote w:id="22">
    <w:p w:rsidR="00B53611" w:rsidRPr="00AB7E60" w:rsidRDefault="00B53611" w:rsidP="00B53611">
      <w:pPr>
        <w:shd w:val="clear" w:color="auto" w:fill="FFFFFF"/>
        <w:rPr>
          <w:rFonts w:ascii="Times New Roman" w:eastAsia="Times New Roman" w:hAnsi="Times New Roman"/>
          <w:i/>
          <w:iCs/>
          <w:color w:val="000000"/>
          <w:sz w:val="20"/>
          <w:szCs w:val="20"/>
          <w:lang w:val="sq-AL"/>
        </w:rPr>
      </w:pPr>
      <w:r w:rsidRPr="00AB7E60">
        <w:rPr>
          <w:rStyle w:val="FootnoteReference"/>
          <w:rFonts w:ascii="Times New Roman" w:hAnsi="Times New Roman"/>
          <w:i/>
          <w:iCs/>
          <w:sz w:val="20"/>
          <w:szCs w:val="20"/>
          <w:lang w:val="sq-AL"/>
        </w:rPr>
        <w:footnoteRef/>
      </w:r>
      <w:r w:rsidRPr="00AB7E60">
        <w:rPr>
          <w:rFonts w:ascii="Times New Roman" w:eastAsia="Times New Roman" w:hAnsi="Times New Roman"/>
          <w:i/>
          <w:iCs/>
          <w:color w:val="000000"/>
          <w:sz w:val="20"/>
          <w:szCs w:val="20"/>
          <w:lang w:val="sq-AL"/>
        </w:rPr>
        <w:t xml:space="preserve">Udhëzim 581 datë 18.12.2017 “Për miratimin e standardeve të shërbimeve të përkujdesjes shoqërore, asistencës shtëpiake për të moshuarit. Aksesuar në: </w:t>
      </w:r>
      <w:hyperlink r:id="rId2" w:history="1">
        <w:r w:rsidRPr="00AB7E60">
          <w:rPr>
            <w:rStyle w:val="Hyperlink"/>
            <w:rFonts w:ascii="Times New Roman" w:eastAsia="Times New Roman" w:hAnsi="Times New Roman"/>
            <w:i/>
            <w:iCs/>
            <w:sz w:val="20"/>
            <w:szCs w:val="20"/>
            <w:lang w:val="sq-AL"/>
          </w:rPr>
          <w:t>http://</w:t>
        </w:r>
        <w:r>
          <w:rPr>
            <w:rStyle w:val="Hyperlink"/>
            <w:rFonts w:ascii="Times New Roman" w:eastAsia="Times New Roman" w:hAnsi="Times New Roman"/>
            <w:i/>
            <w:iCs/>
            <w:sz w:val="20"/>
            <w:szCs w:val="20"/>
            <w:lang w:val="sq-AL"/>
          </w:rPr>
          <w:t>www</w:t>
        </w:r>
        <w:r w:rsidRPr="00AB7E60">
          <w:rPr>
            <w:rStyle w:val="Hyperlink"/>
            <w:rFonts w:ascii="Times New Roman" w:eastAsia="Times New Roman" w:hAnsi="Times New Roman"/>
            <w:i/>
            <w:iCs/>
            <w:sz w:val="20"/>
            <w:szCs w:val="20"/>
            <w:lang w:val="sq-AL"/>
          </w:rPr>
          <w:t>.sherbimisocial.gov.al/</w:t>
        </w:r>
        <w:r>
          <w:rPr>
            <w:rStyle w:val="Hyperlink"/>
            <w:rFonts w:ascii="Times New Roman" w:eastAsia="Times New Roman" w:hAnsi="Times New Roman"/>
            <w:i/>
            <w:iCs/>
            <w:sz w:val="20"/>
            <w:szCs w:val="20"/>
            <w:lang w:val="sq-AL"/>
          </w:rPr>
          <w:t>ë</w:t>
        </w:r>
        <w:r w:rsidRPr="00AB7E60">
          <w:rPr>
            <w:rStyle w:val="Hyperlink"/>
            <w:rFonts w:ascii="Times New Roman" w:eastAsia="Times New Roman" w:hAnsi="Times New Roman"/>
            <w:i/>
            <w:iCs/>
            <w:sz w:val="20"/>
            <w:szCs w:val="20"/>
            <w:lang w:val="sq-AL"/>
          </w:rPr>
          <w:t>p-content/uploads/2014/03/Udh%C3%ABzim_581_18.12.2017.pdf</w:t>
        </w:r>
      </w:hyperlink>
    </w:p>
    <w:p w:rsidR="00B53611" w:rsidRPr="00AB7E60" w:rsidRDefault="00B53611" w:rsidP="00B53611">
      <w:pPr>
        <w:pStyle w:val="FootnoteText"/>
        <w:rPr>
          <w:lang w:val="sq-AL"/>
        </w:rPr>
      </w:pPr>
    </w:p>
  </w:footnote>
  <w:footnote w:id="23">
    <w:p w:rsidR="00B53611" w:rsidRPr="00B55D4D" w:rsidRDefault="00B53611" w:rsidP="00B53611">
      <w:pPr>
        <w:pStyle w:val="FootnoteText"/>
        <w:rPr>
          <w:rFonts w:ascii="Times New Roman" w:hAnsi="Times New Roman"/>
          <w:i/>
          <w:iCs/>
          <w:lang w:val="sq-AL"/>
        </w:rPr>
      </w:pPr>
      <w:r w:rsidRPr="00B55D4D">
        <w:rPr>
          <w:rStyle w:val="FootnoteReference"/>
          <w:rFonts w:ascii="Times New Roman" w:hAnsi="Times New Roman"/>
          <w:i/>
          <w:iCs/>
          <w:lang w:val="sq-AL"/>
        </w:rPr>
        <w:footnoteRef/>
      </w:r>
      <w:r w:rsidRPr="00B55D4D">
        <w:rPr>
          <w:rFonts w:ascii="Times New Roman" w:hAnsi="Times New Roman"/>
          <w:i/>
          <w:iCs/>
          <w:lang w:val="sq-AL"/>
        </w:rPr>
        <w:t xml:space="preserve"> Aksesuar në http://www.sherbimisocial.gov.al/ëp-content/uploads/2016/12/Vendim-i-KM_822_06.12.20061-pak-rd.pdf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881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487C3C">
    <w:pPr>
      <w:pStyle w:val="Header"/>
    </w:pPr>
    <w:sdt>
      <w:sdtPr>
        <w:id w:val="1006534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372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19AB">
      <w:rPr>
        <w:noProof/>
      </w:rPr>
      <w:drawing>
        <wp:anchor distT="0" distB="0" distL="114300" distR="114300" simplePos="0" relativeHeight="251663872" behindDoc="0" locked="0" layoutInCell="1" allowOverlap="1">
          <wp:simplePos x="0" y="0"/>
          <wp:positionH relativeFrom="column">
            <wp:posOffset>2990850</wp:posOffset>
          </wp:positionH>
          <wp:positionV relativeFrom="paragraph">
            <wp:posOffset>-290830</wp:posOffset>
          </wp:positionV>
          <wp:extent cx="2178685" cy="955040"/>
          <wp:effectExtent l="0" t="0" r="5715" b="10160"/>
          <wp:wrapSquare wrapText="bothSides"/>
          <wp:docPr id="1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8685" cy="955040"/>
                  </a:xfrm>
                  <a:prstGeom prst="rect">
                    <a:avLst/>
                  </a:prstGeom>
                  <a:noFill/>
                  <a:ln>
                    <a:noFill/>
                  </a:ln>
                </pic:spPr>
              </pic:pic>
            </a:graphicData>
          </a:graphic>
        </wp:anchor>
      </w:drawing>
    </w:r>
    <w:r w:rsidR="008819AB">
      <w:rPr>
        <w:noProof/>
      </w:rPr>
      <w:drawing>
        <wp:anchor distT="0" distB="0" distL="114300" distR="114300" simplePos="0" relativeHeight="251666944" behindDoc="0" locked="0" layoutInCell="1" allowOverlap="1">
          <wp:simplePos x="0" y="0"/>
          <wp:positionH relativeFrom="column">
            <wp:posOffset>5082540</wp:posOffset>
          </wp:positionH>
          <wp:positionV relativeFrom="paragraph">
            <wp:posOffset>-335915</wp:posOffset>
          </wp:positionV>
          <wp:extent cx="953770" cy="915035"/>
          <wp:effectExtent l="0" t="0" r="11430" b="0"/>
          <wp:wrapSquare wrapText="bothSides"/>
          <wp:docPr id="18" name="Picture 2056" descr="C:\Users\ESERE PM\AppData\Local\Microsoft\Windows\INetCache\Content.MSO\44BEB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C:\Users\ESERE PM\AppData\Local\Microsoft\Windows\INetCache\Content.MSO\44BEB566.tmp"/>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3770" cy="915035"/>
                  </a:xfrm>
                  <a:prstGeom prst="rect">
                    <a:avLst/>
                  </a:prstGeom>
                  <a:noFill/>
                  <a:ln>
                    <a:noFill/>
                  </a:ln>
                </pic:spPr>
              </pic:pic>
            </a:graphicData>
          </a:graphic>
        </wp:anchor>
      </w:drawing>
    </w:r>
    <w:r w:rsidR="008819AB">
      <w:rPr>
        <w:noProof/>
      </w:rPr>
      <w:drawing>
        <wp:anchor distT="0" distB="0" distL="114300" distR="114300" simplePos="0" relativeHeight="251664896" behindDoc="0" locked="0" layoutInCell="1" allowOverlap="1">
          <wp:simplePos x="0" y="0"/>
          <wp:positionH relativeFrom="column">
            <wp:posOffset>1783715</wp:posOffset>
          </wp:positionH>
          <wp:positionV relativeFrom="paragraph">
            <wp:posOffset>-335915</wp:posOffset>
          </wp:positionV>
          <wp:extent cx="1294765" cy="915035"/>
          <wp:effectExtent l="0" t="0" r="635" b="0"/>
          <wp:wrapSquare wrapText="bothSides"/>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915035"/>
                  </a:xfrm>
                  <a:prstGeom prst="rect">
                    <a:avLst/>
                  </a:prstGeom>
                  <a:noFill/>
                  <a:ln>
                    <a:noFill/>
                  </a:ln>
                </pic:spPr>
              </pic:pic>
            </a:graphicData>
          </a:graphic>
        </wp:anchor>
      </w:drawing>
    </w:r>
    <w:r w:rsidR="008819AB">
      <w:rPr>
        <w:noProof/>
      </w:rPr>
      <w:drawing>
        <wp:anchor distT="0" distB="0" distL="114300" distR="114300" simplePos="0" relativeHeight="251665920" behindDoc="0" locked="0" layoutInCell="1" allowOverlap="1">
          <wp:simplePos x="0" y="0"/>
          <wp:positionH relativeFrom="page">
            <wp:posOffset>0</wp:posOffset>
          </wp:positionH>
          <wp:positionV relativeFrom="paragraph">
            <wp:posOffset>-188595</wp:posOffset>
          </wp:positionV>
          <wp:extent cx="3310890" cy="786130"/>
          <wp:effectExtent l="0" t="0" r="0" b="0"/>
          <wp:wrapSquare wrapText="bothSides"/>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399" t="81134"/>
                  <a:stretch>
                    <a:fillRect/>
                  </a:stretch>
                </pic:blipFill>
                <pic:spPr bwMode="auto">
                  <a:xfrm>
                    <a:off x="0" y="0"/>
                    <a:ext cx="3310890" cy="78613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8819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8819AB">
    <w:pPr>
      <w:pStyle w:val="Header"/>
    </w:pPr>
    <w:r w:rsidRPr="003337E6">
      <w:rPr>
        <w:noProof/>
      </w:rPr>
      <w:drawing>
        <wp:anchor distT="0" distB="0" distL="114300" distR="114300" simplePos="0" relativeHeight="251668992" behindDoc="0" locked="0" layoutInCell="1" allowOverlap="1">
          <wp:simplePos x="0" y="0"/>
          <wp:positionH relativeFrom="column">
            <wp:posOffset>3298825</wp:posOffset>
          </wp:positionH>
          <wp:positionV relativeFrom="paragraph">
            <wp:posOffset>-869950</wp:posOffset>
          </wp:positionV>
          <wp:extent cx="2178685" cy="955040"/>
          <wp:effectExtent l="0" t="0" r="5715" b="10160"/>
          <wp:wrapSquare wrapText="bothSides"/>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8685" cy="955040"/>
                  </a:xfrm>
                  <a:prstGeom prst="rect">
                    <a:avLst/>
                  </a:prstGeom>
                  <a:noFill/>
                  <a:ln>
                    <a:noFill/>
                  </a:ln>
                </pic:spPr>
              </pic:pic>
            </a:graphicData>
          </a:graphic>
        </wp:anchor>
      </w:drawing>
    </w:r>
    <w:r w:rsidRPr="003337E6">
      <w:rPr>
        <w:noProof/>
      </w:rPr>
      <w:drawing>
        <wp:anchor distT="0" distB="0" distL="114300" distR="114300" simplePos="0" relativeHeight="251670016" behindDoc="0" locked="0" layoutInCell="1" allowOverlap="1">
          <wp:simplePos x="0" y="0"/>
          <wp:positionH relativeFrom="column">
            <wp:posOffset>2091690</wp:posOffset>
          </wp:positionH>
          <wp:positionV relativeFrom="paragraph">
            <wp:posOffset>-915035</wp:posOffset>
          </wp:positionV>
          <wp:extent cx="1294765" cy="915035"/>
          <wp:effectExtent l="0" t="0" r="635" b="0"/>
          <wp:wrapSquare wrapText="bothSides"/>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915035"/>
                  </a:xfrm>
                  <a:prstGeom prst="rect">
                    <a:avLst/>
                  </a:prstGeom>
                  <a:noFill/>
                  <a:ln>
                    <a:noFill/>
                  </a:ln>
                </pic:spPr>
              </pic:pic>
            </a:graphicData>
          </a:graphic>
        </wp:anchor>
      </w:drawing>
    </w:r>
    <w:r w:rsidRPr="003337E6">
      <w:rPr>
        <w:noProof/>
      </w:rPr>
      <w:drawing>
        <wp:anchor distT="0" distB="0" distL="114300" distR="114300" simplePos="0" relativeHeight="251671040" behindDoc="0" locked="0" layoutInCell="1" allowOverlap="1">
          <wp:simplePos x="0" y="0"/>
          <wp:positionH relativeFrom="page">
            <wp:posOffset>307975</wp:posOffset>
          </wp:positionH>
          <wp:positionV relativeFrom="paragraph">
            <wp:posOffset>-767715</wp:posOffset>
          </wp:positionV>
          <wp:extent cx="3310890" cy="786130"/>
          <wp:effectExtent l="0" t="0" r="0" b="0"/>
          <wp:wrapSquare wrapText="bothSides"/>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399" t="81134"/>
                  <a:stretch>
                    <a:fillRect/>
                  </a:stretch>
                </pic:blipFill>
                <pic:spPr bwMode="auto">
                  <a:xfrm>
                    <a:off x="0" y="0"/>
                    <a:ext cx="3310890" cy="786130"/>
                  </a:xfrm>
                  <a:prstGeom prst="rect">
                    <a:avLst/>
                  </a:prstGeom>
                  <a:noFill/>
                  <a:ln>
                    <a:noFill/>
                  </a:ln>
                </pic:spPr>
              </pic:pic>
            </a:graphicData>
          </a:graphic>
        </wp:anchor>
      </w:drawing>
    </w:r>
    <w:r w:rsidRPr="003337E6">
      <w:rPr>
        <w:noProof/>
      </w:rPr>
      <w:drawing>
        <wp:anchor distT="0" distB="0" distL="114300" distR="114300" simplePos="0" relativeHeight="251672064" behindDoc="0" locked="0" layoutInCell="1" allowOverlap="1">
          <wp:simplePos x="0" y="0"/>
          <wp:positionH relativeFrom="column">
            <wp:posOffset>5390884</wp:posOffset>
          </wp:positionH>
          <wp:positionV relativeFrom="paragraph">
            <wp:posOffset>-914976</wp:posOffset>
          </wp:positionV>
          <wp:extent cx="953770" cy="915035"/>
          <wp:effectExtent l="0" t="0" r="11430" b="0"/>
          <wp:wrapSquare wrapText="bothSides"/>
          <wp:docPr id="22" name="Picture 2056" descr="C:\Users\ESERE PM\AppData\Local\Microsoft\Windows\INetCache\Content.MSO\44BEB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C:\Users\ESERE PM\AppData\Local\Microsoft\Windows\INetCache\Content.MSO\44BEB566.tmp"/>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3770" cy="915035"/>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8819AB">
    <w:pPr>
      <w:pStyle w:val="Header"/>
    </w:pPr>
    <w:r>
      <w:rPr>
        <w:noProof/>
      </w:rPr>
      <w:drawing>
        <wp:anchor distT="0" distB="0" distL="114300" distR="114300" simplePos="0" relativeHeight="251659776" behindDoc="0" locked="0" layoutInCell="1" allowOverlap="1">
          <wp:simplePos x="0" y="0"/>
          <wp:positionH relativeFrom="column">
            <wp:posOffset>1095375</wp:posOffset>
          </wp:positionH>
          <wp:positionV relativeFrom="paragraph">
            <wp:posOffset>-287655</wp:posOffset>
          </wp:positionV>
          <wp:extent cx="1085850" cy="922020"/>
          <wp:effectExtent l="0" t="0" r="6350" b="0"/>
          <wp:wrapSquare wrapText="bothSides"/>
          <wp:docPr id="9" name="Picture 9" descr="Ministria e ShÃ«ndetÃ«sis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ria e ShÃ«ndetÃ«sisÃ«"/>
                  <pic:cNvPicPr>
                    <a:picLocks noChangeAspect="1" noEditPoints="1" noChangeArrowheads="1" noCrop="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922020"/>
                  </a:xfrm>
                  <a:prstGeom prst="rect">
                    <a:avLst/>
                  </a:prstGeom>
                  <a:noFill/>
                  <a:ln>
                    <a:noFill/>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-371475</wp:posOffset>
          </wp:positionH>
          <wp:positionV relativeFrom="paragraph">
            <wp:posOffset>6985</wp:posOffset>
          </wp:positionV>
          <wp:extent cx="1152525" cy="520700"/>
          <wp:effectExtent l="0" t="0" r="0" b="12700"/>
          <wp:wrapThrough wrapText="bothSides">
            <wp:wrapPolygon edited="0">
              <wp:start x="0" y="0"/>
              <wp:lineTo x="0" y="6322"/>
              <wp:lineTo x="2856" y="16859"/>
              <wp:lineTo x="2856" y="21073"/>
              <wp:lineTo x="15233" y="21073"/>
              <wp:lineTo x="19993" y="17912"/>
              <wp:lineTo x="20945" y="3161"/>
              <wp:lineTo x="209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EditPoints="1" noChangeArrowheads="1" noCrop="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52070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5448300</wp:posOffset>
          </wp:positionH>
          <wp:positionV relativeFrom="paragraph">
            <wp:posOffset>-239395</wp:posOffset>
          </wp:positionV>
          <wp:extent cx="638175" cy="12611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EditPoints="1" noChangeArrowheads="1" noCrop="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261110"/>
                  </a:xfrm>
                  <a:prstGeom prst="rect">
                    <a:avLst/>
                  </a:prstGeom>
                  <a:noFill/>
                  <a:ln>
                    <a:noFill/>
                  </a:ln>
                </pic:spPr>
              </pic:pic>
            </a:graphicData>
          </a:graphic>
        </wp:anchor>
      </w:drawing>
    </w:r>
    <w:r>
      <w:rPr>
        <w:noProof/>
      </w:rPr>
      <w:drawing>
        <wp:anchor distT="0" distB="0" distL="114300" distR="114300" simplePos="0" relativeHeight="251661824" behindDoc="1" locked="0" layoutInCell="1" allowOverlap="1">
          <wp:simplePos x="0" y="0"/>
          <wp:positionH relativeFrom="column">
            <wp:posOffset>3495675</wp:posOffset>
          </wp:positionH>
          <wp:positionV relativeFrom="paragraph">
            <wp:posOffset>153670</wp:posOffset>
          </wp:positionV>
          <wp:extent cx="1447800" cy="385445"/>
          <wp:effectExtent l="0" t="0" r="0" b="0"/>
          <wp:wrapThrough wrapText="bothSides">
            <wp:wrapPolygon edited="0">
              <wp:start x="758" y="0"/>
              <wp:lineTo x="0" y="2847"/>
              <wp:lineTo x="0" y="15657"/>
              <wp:lineTo x="1137" y="19928"/>
              <wp:lineTo x="5684" y="19928"/>
              <wp:lineTo x="21221" y="18504"/>
              <wp:lineTo x="21221" y="1423"/>
              <wp:lineTo x="6063" y="0"/>
              <wp:lineTo x="75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EditPoints="1" noChangeArrowheads="1" noCrop="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385445"/>
                  </a:xfrm>
                  <a:prstGeom prst="rect">
                    <a:avLst/>
                  </a:prstGeom>
                  <a:noFill/>
                  <a:ln>
                    <a:noFill/>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3261A8">
    <w:pPr>
      <w:pStyle w:val="Header"/>
    </w:pPr>
    <w:r w:rsidRPr="003261A8">
      <w:rPr>
        <w:noProof/>
      </w:rPr>
      <w:drawing>
        <wp:anchor distT="0" distB="0" distL="114300" distR="114300" simplePos="0" relativeHeight="251674112" behindDoc="0" locked="0" layoutInCell="1" allowOverlap="1">
          <wp:simplePos x="0" y="0"/>
          <wp:positionH relativeFrom="column">
            <wp:posOffset>3287395</wp:posOffset>
          </wp:positionH>
          <wp:positionV relativeFrom="paragraph">
            <wp:posOffset>163195</wp:posOffset>
          </wp:positionV>
          <wp:extent cx="2178685" cy="955040"/>
          <wp:effectExtent l="0" t="0" r="5715" b="10160"/>
          <wp:wrapSquare wrapText="bothSides"/>
          <wp:docPr id="47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8685" cy="955040"/>
                  </a:xfrm>
                  <a:prstGeom prst="rect">
                    <a:avLst/>
                  </a:prstGeom>
                  <a:noFill/>
                  <a:ln>
                    <a:noFill/>
                  </a:ln>
                </pic:spPr>
              </pic:pic>
            </a:graphicData>
          </a:graphic>
        </wp:anchor>
      </w:drawing>
    </w:r>
    <w:r w:rsidRPr="003261A8">
      <w:rPr>
        <w:noProof/>
      </w:rPr>
      <w:drawing>
        <wp:anchor distT="0" distB="0" distL="114300" distR="114300" simplePos="0" relativeHeight="251675136" behindDoc="0" locked="0" layoutInCell="1" allowOverlap="1">
          <wp:simplePos x="0" y="0"/>
          <wp:positionH relativeFrom="column">
            <wp:posOffset>2080260</wp:posOffset>
          </wp:positionH>
          <wp:positionV relativeFrom="paragraph">
            <wp:posOffset>118110</wp:posOffset>
          </wp:positionV>
          <wp:extent cx="1294765" cy="915035"/>
          <wp:effectExtent l="0" t="0" r="635" b="0"/>
          <wp:wrapSquare wrapText="bothSides"/>
          <wp:docPr id="47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915035"/>
                  </a:xfrm>
                  <a:prstGeom prst="rect">
                    <a:avLst/>
                  </a:prstGeom>
                  <a:noFill/>
                  <a:ln>
                    <a:noFill/>
                  </a:ln>
                </pic:spPr>
              </pic:pic>
            </a:graphicData>
          </a:graphic>
        </wp:anchor>
      </w:drawing>
    </w:r>
    <w:r w:rsidRPr="003261A8">
      <w:rPr>
        <w:noProof/>
      </w:rPr>
      <w:drawing>
        <wp:anchor distT="0" distB="0" distL="114300" distR="114300" simplePos="0" relativeHeight="251676160" behindDoc="0" locked="0" layoutInCell="1" allowOverlap="1">
          <wp:simplePos x="0" y="0"/>
          <wp:positionH relativeFrom="page">
            <wp:posOffset>296545</wp:posOffset>
          </wp:positionH>
          <wp:positionV relativeFrom="paragraph">
            <wp:posOffset>265430</wp:posOffset>
          </wp:positionV>
          <wp:extent cx="3310890" cy="786130"/>
          <wp:effectExtent l="0" t="0" r="0" b="0"/>
          <wp:wrapSquare wrapText="bothSides"/>
          <wp:docPr id="47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399" t="81134"/>
                  <a:stretch>
                    <a:fillRect/>
                  </a:stretch>
                </pic:blipFill>
                <pic:spPr bwMode="auto">
                  <a:xfrm>
                    <a:off x="0" y="0"/>
                    <a:ext cx="3310890" cy="786130"/>
                  </a:xfrm>
                  <a:prstGeom prst="rect">
                    <a:avLst/>
                  </a:prstGeom>
                  <a:noFill/>
                  <a:ln>
                    <a:noFill/>
                  </a:ln>
                </pic:spPr>
              </pic:pic>
            </a:graphicData>
          </a:graphic>
        </wp:anchor>
      </w:drawing>
    </w:r>
    <w:r w:rsidRPr="003261A8">
      <w:rPr>
        <w:noProof/>
      </w:rPr>
      <w:drawing>
        <wp:anchor distT="0" distB="0" distL="114300" distR="114300" simplePos="0" relativeHeight="251677184" behindDoc="0" locked="0" layoutInCell="1" allowOverlap="1">
          <wp:simplePos x="0" y="0"/>
          <wp:positionH relativeFrom="column">
            <wp:posOffset>5379554</wp:posOffset>
          </wp:positionH>
          <wp:positionV relativeFrom="paragraph">
            <wp:posOffset>119214</wp:posOffset>
          </wp:positionV>
          <wp:extent cx="953770" cy="915035"/>
          <wp:effectExtent l="0" t="0" r="11430" b="0"/>
          <wp:wrapSquare wrapText="bothSides"/>
          <wp:docPr id="478" name="Picture 2056" descr="C:\Users\ESERE PM\AppData\Local\Microsoft\Windows\INetCache\Content.MSO\44BEB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C:\Users\ESERE PM\AppData\Local\Microsoft\Windows\INetCache\Content.MSO\44BEB566.tmp"/>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3770" cy="915035"/>
                  </a:xfrm>
                  <a:prstGeom prst="rect">
                    <a:avLst/>
                  </a:prstGeom>
                  <a:noFill/>
                  <a:ln>
                    <a:noFill/>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B" w:rsidRDefault="008819AB">
    <w:pPr>
      <w:pStyle w:val="Header"/>
    </w:pPr>
    <w:r>
      <w:rPr>
        <w:noProof/>
      </w:rPr>
      <w:drawing>
        <wp:anchor distT="0" distB="0" distL="114300" distR="114300" simplePos="0" relativeHeight="251649536" behindDoc="0" locked="0" layoutInCell="1" allowOverlap="1">
          <wp:simplePos x="0" y="0"/>
          <wp:positionH relativeFrom="column">
            <wp:posOffset>1095375</wp:posOffset>
          </wp:positionH>
          <wp:positionV relativeFrom="paragraph">
            <wp:posOffset>-287655</wp:posOffset>
          </wp:positionV>
          <wp:extent cx="1085850" cy="922020"/>
          <wp:effectExtent l="0" t="0" r="6350" b="0"/>
          <wp:wrapSquare wrapText="bothSides"/>
          <wp:docPr id="4" name="Picture 7" descr="Ministria e ShÃ«ndetÃ«sis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ia e ShÃ«ndetÃ«sisÃ«"/>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922020"/>
                  </a:xfrm>
                  <a:prstGeom prst="rect">
                    <a:avLst/>
                  </a:prstGeom>
                  <a:noFill/>
                  <a:ln>
                    <a:noFill/>
                  </a:ln>
                </pic:spPr>
              </pic:pic>
            </a:graphicData>
          </a:graphic>
        </wp:anchor>
      </w:drawing>
    </w:r>
    <w:r>
      <w:rPr>
        <w:noProof/>
      </w:rPr>
      <w:drawing>
        <wp:anchor distT="0" distB="0" distL="114300" distR="114300" simplePos="0" relativeHeight="251650560" behindDoc="1" locked="0" layoutInCell="1" allowOverlap="1">
          <wp:simplePos x="0" y="0"/>
          <wp:positionH relativeFrom="column">
            <wp:posOffset>-371475</wp:posOffset>
          </wp:positionH>
          <wp:positionV relativeFrom="paragraph">
            <wp:posOffset>6985</wp:posOffset>
          </wp:positionV>
          <wp:extent cx="1152525" cy="520700"/>
          <wp:effectExtent l="0" t="0" r="0" b="12700"/>
          <wp:wrapThrough wrapText="bothSides">
            <wp:wrapPolygon edited="0">
              <wp:start x="0" y="0"/>
              <wp:lineTo x="0" y="6322"/>
              <wp:lineTo x="2856" y="16859"/>
              <wp:lineTo x="2856" y="21073"/>
              <wp:lineTo x="15233" y="21073"/>
              <wp:lineTo x="19993" y="17912"/>
              <wp:lineTo x="20945" y="3161"/>
              <wp:lineTo x="20945" y="0"/>
              <wp:lineTo x="0" y="0"/>
            </wp:wrapPolygon>
          </wp:wrapThrough>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520700"/>
                  </a:xfrm>
                  <a:prstGeom prst="rect">
                    <a:avLst/>
                  </a:prstGeom>
                  <a:noFill/>
                  <a:ln>
                    <a:noFill/>
                  </a:ln>
                </pic:spPr>
              </pic:pic>
            </a:graphicData>
          </a:graphic>
        </wp:anchor>
      </w:drawing>
    </w:r>
    <w:r>
      <w:rPr>
        <w:noProof/>
      </w:rPr>
      <w:drawing>
        <wp:anchor distT="0" distB="0" distL="114300" distR="114300" simplePos="0" relativeHeight="251648512" behindDoc="0" locked="0" layoutInCell="1" allowOverlap="1">
          <wp:simplePos x="0" y="0"/>
          <wp:positionH relativeFrom="column">
            <wp:posOffset>5448300</wp:posOffset>
          </wp:positionH>
          <wp:positionV relativeFrom="paragraph">
            <wp:posOffset>-239395</wp:posOffset>
          </wp:positionV>
          <wp:extent cx="638175" cy="1261110"/>
          <wp:effectExtent l="0" t="0" r="0" b="889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261110"/>
                  </a:xfrm>
                  <a:prstGeom prst="rect">
                    <a:avLst/>
                  </a:prstGeom>
                  <a:noFill/>
                  <a:ln>
                    <a:noFill/>
                  </a:ln>
                </pic:spPr>
              </pic:pic>
            </a:graphicData>
          </a:graphic>
        </wp:anchor>
      </w:drawing>
    </w:r>
    <w:r>
      <w:rPr>
        <w:noProof/>
      </w:rPr>
      <w:drawing>
        <wp:anchor distT="0" distB="0" distL="114300" distR="114300" simplePos="0" relativeHeight="251651584" behindDoc="1" locked="0" layoutInCell="1" allowOverlap="1">
          <wp:simplePos x="0" y="0"/>
          <wp:positionH relativeFrom="column">
            <wp:posOffset>3495675</wp:posOffset>
          </wp:positionH>
          <wp:positionV relativeFrom="paragraph">
            <wp:posOffset>153670</wp:posOffset>
          </wp:positionV>
          <wp:extent cx="1447800" cy="385445"/>
          <wp:effectExtent l="0" t="0" r="0" b="0"/>
          <wp:wrapThrough wrapText="bothSides">
            <wp:wrapPolygon edited="0">
              <wp:start x="758" y="0"/>
              <wp:lineTo x="0" y="2847"/>
              <wp:lineTo x="0" y="15657"/>
              <wp:lineTo x="1137" y="19928"/>
              <wp:lineTo x="5684" y="19928"/>
              <wp:lineTo x="21221" y="18504"/>
              <wp:lineTo x="21221" y="1423"/>
              <wp:lineTo x="6063" y="0"/>
              <wp:lineTo x="758" y="0"/>
            </wp:wrapPolygon>
          </wp:wrapThrough>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3854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2AF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914EA"/>
    <w:multiLevelType w:val="hybridMultilevel"/>
    <w:tmpl w:val="9A36AD70"/>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AB33859"/>
    <w:multiLevelType w:val="hybridMultilevel"/>
    <w:tmpl w:val="1A06CE4C"/>
    <w:lvl w:ilvl="0" w:tplc="0A5E2C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3099"/>
    <w:multiLevelType w:val="hybridMultilevel"/>
    <w:tmpl w:val="2B4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1BAC"/>
    <w:multiLevelType w:val="hybridMultilevel"/>
    <w:tmpl w:val="7C0A2D0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242568C6"/>
    <w:multiLevelType w:val="hybridMultilevel"/>
    <w:tmpl w:val="BF78ECD4"/>
    <w:lvl w:ilvl="0" w:tplc="2DB6048A">
      <w:start w:val="1"/>
      <w:numFmt w:val="decimal"/>
      <w:lvlText w:val="%1."/>
      <w:lvlJc w:val="left"/>
      <w:pPr>
        <w:ind w:left="720" w:hanging="360"/>
      </w:pPr>
      <w:rPr>
        <w:b w:val="0"/>
        <w:bCs w:val="0"/>
        <w:i/>
        <w:iCs/>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4D36664"/>
    <w:multiLevelType w:val="hybridMultilevel"/>
    <w:tmpl w:val="000E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81BB3"/>
    <w:multiLevelType w:val="hybridMultilevel"/>
    <w:tmpl w:val="8D4C38A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35FA66F1"/>
    <w:multiLevelType w:val="hybridMultilevel"/>
    <w:tmpl w:val="1442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254DA"/>
    <w:multiLevelType w:val="hybridMultilevel"/>
    <w:tmpl w:val="F8E293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39635A01"/>
    <w:multiLevelType w:val="hybridMultilevel"/>
    <w:tmpl w:val="444EBFE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D6622BD"/>
    <w:multiLevelType w:val="hybridMultilevel"/>
    <w:tmpl w:val="02AAAD9A"/>
    <w:lvl w:ilvl="0" w:tplc="0409000F">
      <w:start w:val="1"/>
      <w:numFmt w:val="decimal"/>
      <w:lvlText w:val="%1."/>
      <w:lvlJc w:val="left"/>
      <w:pPr>
        <w:ind w:left="720" w:hanging="360"/>
      </w:pPr>
    </w:lvl>
    <w:lvl w:ilvl="1" w:tplc="7E66717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56C9C"/>
    <w:multiLevelType w:val="hybridMultilevel"/>
    <w:tmpl w:val="FCB2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F659CD"/>
    <w:multiLevelType w:val="hybridMultilevel"/>
    <w:tmpl w:val="91062C3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55474E43"/>
    <w:multiLevelType w:val="hybridMultilevel"/>
    <w:tmpl w:val="5C34D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45E35"/>
    <w:multiLevelType w:val="hybridMultilevel"/>
    <w:tmpl w:val="F790D5B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78257FCB"/>
    <w:multiLevelType w:val="hybridMultilevel"/>
    <w:tmpl w:val="D404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D0EB5"/>
    <w:multiLevelType w:val="hybridMultilevel"/>
    <w:tmpl w:val="BE28BC44"/>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7EDA4D7D"/>
    <w:multiLevelType w:val="hybridMultilevel"/>
    <w:tmpl w:val="CF1E613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7FD31F3F"/>
    <w:multiLevelType w:val="hybridMultilevel"/>
    <w:tmpl w:val="1F46440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5"/>
  </w:num>
  <w:num w:numId="5">
    <w:abstractNumId w:val="19"/>
  </w:num>
  <w:num w:numId="6">
    <w:abstractNumId w:val="1"/>
  </w:num>
  <w:num w:numId="7">
    <w:abstractNumId w:val="10"/>
  </w:num>
  <w:num w:numId="8">
    <w:abstractNumId w:val="17"/>
  </w:num>
  <w:num w:numId="9">
    <w:abstractNumId w:val="0"/>
  </w:num>
  <w:num w:numId="10">
    <w:abstractNumId w:val="5"/>
  </w:num>
  <w:num w:numId="11">
    <w:abstractNumId w:val="2"/>
  </w:num>
  <w:num w:numId="12">
    <w:abstractNumId w:val="18"/>
  </w:num>
  <w:num w:numId="13">
    <w:abstractNumId w:val="6"/>
  </w:num>
  <w:num w:numId="14">
    <w:abstractNumId w:val="12"/>
  </w:num>
  <w:num w:numId="15">
    <w:abstractNumId w:val="8"/>
  </w:num>
  <w:num w:numId="16">
    <w:abstractNumId w:val="16"/>
  </w:num>
  <w:num w:numId="17">
    <w:abstractNumId w:val="11"/>
  </w:num>
  <w:num w:numId="18">
    <w:abstractNumId w:val="14"/>
  </w:num>
  <w:num w:numId="19">
    <w:abstractNumId w:val="9"/>
  </w:num>
  <w:num w:numId="2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54C05"/>
    <w:rsid w:val="00000A50"/>
    <w:rsid w:val="000034A5"/>
    <w:rsid w:val="00003719"/>
    <w:rsid w:val="000063A6"/>
    <w:rsid w:val="0001129F"/>
    <w:rsid w:val="00013405"/>
    <w:rsid w:val="00014C17"/>
    <w:rsid w:val="00014E87"/>
    <w:rsid w:val="0001699B"/>
    <w:rsid w:val="00017DE2"/>
    <w:rsid w:val="00020CE3"/>
    <w:rsid w:val="00020F55"/>
    <w:rsid w:val="0002129E"/>
    <w:rsid w:val="0002173B"/>
    <w:rsid w:val="00021CF4"/>
    <w:rsid w:val="000222B0"/>
    <w:rsid w:val="00024E35"/>
    <w:rsid w:val="00025B07"/>
    <w:rsid w:val="00030545"/>
    <w:rsid w:val="00031245"/>
    <w:rsid w:val="00033352"/>
    <w:rsid w:val="00034536"/>
    <w:rsid w:val="0003591C"/>
    <w:rsid w:val="00036D04"/>
    <w:rsid w:val="00037603"/>
    <w:rsid w:val="0004077A"/>
    <w:rsid w:val="0004207C"/>
    <w:rsid w:val="00042905"/>
    <w:rsid w:val="000441BC"/>
    <w:rsid w:val="00044B58"/>
    <w:rsid w:val="00046947"/>
    <w:rsid w:val="00051760"/>
    <w:rsid w:val="000533E8"/>
    <w:rsid w:val="0005398D"/>
    <w:rsid w:val="00053F3A"/>
    <w:rsid w:val="00054CBC"/>
    <w:rsid w:val="0005592D"/>
    <w:rsid w:val="00055AB8"/>
    <w:rsid w:val="00057398"/>
    <w:rsid w:val="00057B70"/>
    <w:rsid w:val="000625F8"/>
    <w:rsid w:val="0006260E"/>
    <w:rsid w:val="000646CB"/>
    <w:rsid w:val="000653BB"/>
    <w:rsid w:val="000660DF"/>
    <w:rsid w:val="00066993"/>
    <w:rsid w:val="000707C4"/>
    <w:rsid w:val="000738E5"/>
    <w:rsid w:val="00075934"/>
    <w:rsid w:val="000809B8"/>
    <w:rsid w:val="000842B1"/>
    <w:rsid w:val="00084782"/>
    <w:rsid w:val="000854C6"/>
    <w:rsid w:val="00085A25"/>
    <w:rsid w:val="0008627F"/>
    <w:rsid w:val="00087185"/>
    <w:rsid w:val="00087736"/>
    <w:rsid w:val="00090729"/>
    <w:rsid w:val="00090BCE"/>
    <w:rsid w:val="00092346"/>
    <w:rsid w:val="0009271A"/>
    <w:rsid w:val="000A12CB"/>
    <w:rsid w:val="000A18D6"/>
    <w:rsid w:val="000A37EB"/>
    <w:rsid w:val="000A3949"/>
    <w:rsid w:val="000A3CA2"/>
    <w:rsid w:val="000A4DFC"/>
    <w:rsid w:val="000A5701"/>
    <w:rsid w:val="000A6852"/>
    <w:rsid w:val="000A74BE"/>
    <w:rsid w:val="000A768D"/>
    <w:rsid w:val="000A7D3E"/>
    <w:rsid w:val="000B0691"/>
    <w:rsid w:val="000B3655"/>
    <w:rsid w:val="000B3D87"/>
    <w:rsid w:val="000B7170"/>
    <w:rsid w:val="000B74BD"/>
    <w:rsid w:val="000C0C0D"/>
    <w:rsid w:val="000C12BC"/>
    <w:rsid w:val="000C14A1"/>
    <w:rsid w:val="000C19E8"/>
    <w:rsid w:val="000C3A74"/>
    <w:rsid w:val="000C4172"/>
    <w:rsid w:val="000C56FF"/>
    <w:rsid w:val="000C72B0"/>
    <w:rsid w:val="000C7C1A"/>
    <w:rsid w:val="000D0A78"/>
    <w:rsid w:val="000D0B24"/>
    <w:rsid w:val="000D2263"/>
    <w:rsid w:val="000D312B"/>
    <w:rsid w:val="000D31F7"/>
    <w:rsid w:val="000D4004"/>
    <w:rsid w:val="000D4CB4"/>
    <w:rsid w:val="000D4F1E"/>
    <w:rsid w:val="000D5C79"/>
    <w:rsid w:val="000D6312"/>
    <w:rsid w:val="000D65B9"/>
    <w:rsid w:val="000D75C7"/>
    <w:rsid w:val="000D7A01"/>
    <w:rsid w:val="000E1173"/>
    <w:rsid w:val="000E18F2"/>
    <w:rsid w:val="000E3BEC"/>
    <w:rsid w:val="000E3E20"/>
    <w:rsid w:val="000E6D61"/>
    <w:rsid w:val="000F045E"/>
    <w:rsid w:val="000F2511"/>
    <w:rsid w:val="000F2E3E"/>
    <w:rsid w:val="000F3BC3"/>
    <w:rsid w:val="000F6E8D"/>
    <w:rsid w:val="00104471"/>
    <w:rsid w:val="001044CA"/>
    <w:rsid w:val="00104CDC"/>
    <w:rsid w:val="001056B1"/>
    <w:rsid w:val="0010615D"/>
    <w:rsid w:val="001065C4"/>
    <w:rsid w:val="00110E50"/>
    <w:rsid w:val="00117B2E"/>
    <w:rsid w:val="0012013D"/>
    <w:rsid w:val="00120A01"/>
    <w:rsid w:val="00121AB1"/>
    <w:rsid w:val="001231FF"/>
    <w:rsid w:val="00123873"/>
    <w:rsid w:val="00123C1C"/>
    <w:rsid w:val="0012753D"/>
    <w:rsid w:val="00127FFE"/>
    <w:rsid w:val="001301AD"/>
    <w:rsid w:val="001301D9"/>
    <w:rsid w:val="00130C0F"/>
    <w:rsid w:val="001325D3"/>
    <w:rsid w:val="001343AA"/>
    <w:rsid w:val="00134687"/>
    <w:rsid w:val="00134EDB"/>
    <w:rsid w:val="001350AE"/>
    <w:rsid w:val="001377A2"/>
    <w:rsid w:val="00141AAC"/>
    <w:rsid w:val="00141E79"/>
    <w:rsid w:val="00144728"/>
    <w:rsid w:val="00145879"/>
    <w:rsid w:val="001458C2"/>
    <w:rsid w:val="0014755E"/>
    <w:rsid w:val="0015040E"/>
    <w:rsid w:val="001506C3"/>
    <w:rsid w:val="0015204B"/>
    <w:rsid w:val="00152230"/>
    <w:rsid w:val="001529B7"/>
    <w:rsid w:val="00152CD3"/>
    <w:rsid w:val="00153673"/>
    <w:rsid w:val="00153943"/>
    <w:rsid w:val="001550F1"/>
    <w:rsid w:val="0015717B"/>
    <w:rsid w:val="001600F2"/>
    <w:rsid w:val="001609F6"/>
    <w:rsid w:val="001615F9"/>
    <w:rsid w:val="00161853"/>
    <w:rsid w:val="0016258F"/>
    <w:rsid w:val="0016280A"/>
    <w:rsid w:val="00162874"/>
    <w:rsid w:val="00162B9B"/>
    <w:rsid w:val="0016367B"/>
    <w:rsid w:val="00165471"/>
    <w:rsid w:val="00165572"/>
    <w:rsid w:val="001747BF"/>
    <w:rsid w:val="001767DD"/>
    <w:rsid w:val="00176ACE"/>
    <w:rsid w:val="001774C0"/>
    <w:rsid w:val="00183A2D"/>
    <w:rsid w:val="00184DC6"/>
    <w:rsid w:val="00184E2B"/>
    <w:rsid w:val="00184F5F"/>
    <w:rsid w:val="00184FD6"/>
    <w:rsid w:val="0018630B"/>
    <w:rsid w:val="00186E78"/>
    <w:rsid w:val="001917BF"/>
    <w:rsid w:val="001923CF"/>
    <w:rsid w:val="00192475"/>
    <w:rsid w:val="00193996"/>
    <w:rsid w:val="00193E56"/>
    <w:rsid w:val="0019556B"/>
    <w:rsid w:val="00195D52"/>
    <w:rsid w:val="00197C0B"/>
    <w:rsid w:val="001A0DE3"/>
    <w:rsid w:val="001A0E63"/>
    <w:rsid w:val="001A10C7"/>
    <w:rsid w:val="001A3D46"/>
    <w:rsid w:val="001A4938"/>
    <w:rsid w:val="001A5FB2"/>
    <w:rsid w:val="001A7AD0"/>
    <w:rsid w:val="001B09C1"/>
    <w:rsid w:val="001B2AD4"/>
    <w:rsid w:val="001C0A56"/>
    <w:rsid w:val="001C2784"/>
    <w:rsid w:val="001C2812"/>
    <w:rsid w:val="001C3064"/>
    <w:rsid w:val="001C367F"/>
    <w:rsid w:val="001C40CB"/>
    <w:rsid w:val="001C47DD"/>
    <w:rsid w:val="001D0AD5"/>
    <w:rsid w:val="001D168C"/>
    <w:rsid w:val="001D16C0"/>
    <w:rsid w:val="001D361D"/>
    <w:rsid w:val="001D3CEB"/>
    <w:rsid w:val="001D3CEC"/>
    <w:rsid w:val="001D4006"/>
    <w:rsid w:val="001D5108"/>
    <w:rsid w:val="001E22A8"/>
    <w:rsid w:val="001E4D04"/>
    <w:rsid w:val="001E6B99"/>
    <w:rsid w:val="001E79CD"/>
    <w:rsid w:val="001F2830"/>
    <w:rsid w:val="001F3FCF"/>
    <w:rsid w:val="002016DC"/>
    <w:rsid w:val="0020261C"/>
    <w:rsid w:val="00202B17"/>
    <w:rsid w:val="002043C0"/>
    <w:rsid w:val="00204498"/>
    <w:rsid w:val="00204ADD"/>
    <w:rsid w:val="00205865"/>
    <w:rsid w:val="00205F30"/>
    <w:rsid w:val="00210B45"/>
    <w:rsid w:val="00211E3C"/>
    <w:rsid w:val="00216CB1"/>
    <w:rsid w:val="0022000A"/>
    <w:rsid w:val="00221F81"/>
    <w:rsid w:val="002221A6"/>
    <w:rsid w:val="00223514"/>
    <w:rsid w:val="002238B3"/>
    <w:rsid w:val="00224F55"/>
    <w:rsid w:val="002258DB"/>
    <w:rsid w:val="0022597F"/>
    <w:rsid w:val="0022794C"/>
    <w:rsid w:val="002344A5"/>
    <w:rsid w:val="00236672"/>
    <w:rsid w:val="002371F2"/>
    <w:rsid w:val="00237F0C"/>
    <w:rsid w:val="002409C5"/>
    <w:rsid w:val="00241713"/>
    <w:rsid w:val="00243825"/>
    <w:rsid w:val="002440FE"/>
    <w:rsid w:val="0024421B"/>
    <w:rsid w:val="00245CF9"/>
    <w:rsid w:val="00245EF5"/>
    <w:rsid w:val="002470C7"/>
    <w:rsid w:val="002474A7"/>
    <w:rsid w:val="00252AAC"/>
    <w:rsid w:val="002530EF"/>
    <w:rsid w:val="00253CF5"/>
    <w:rsid w:val="00253E5D"/>
    <w:rsid w:val="002548AC"/>
    <w:rsid w:val="00254D8A"/>
    <w:rsid w:val="00255DE7"/>
    <w:rsid w:val="00256820"/>
    <w:rsid w:val="00260A46"/>
    <w:rsid w:val="002626AD"/>
    <w:rsid w:val="00262E55"/>
    <w:rsid w:val="00263B40"/>
    <w:rsid w:val="00263EF8"/>
    <w:rsid w:val="0026497A"/>
    <w:rsid w:val="00267302"/>
    <w:rsid w:val="00270EC3"/>
    <w:rsid w:val="00271242"/>
    <w:rsid w:val="00271B9A"/>
    <w:rsid w:val="00273C45"/>
    <w:rsid w:val="002742E8"/>
    <w:rsid w:val="00275BAB"/>
    <w:rsid w:val="00276208"/>
    <w:rsid w:val="0028023B"/>
    <w:rsid w:val="00283BBD"/>
    <w:rsid w:val="00284853"/>
    <w:rsid w:val="00285689"/>
    <w:rsid w:val="00286565"/>
    <w:rsid w:val="002874E4"/>
    <w:rsid w:val="002879C7"/>
    <w:rsid w:val="00287BC5"/>
    <w:rsid w:val="00290194"/>
    <w:rsid w:val="00290523"/>
    <w:rsid w:val="002909E1"/>
    <w:rsid w:val="00291232"/>
    <w:rsid w:val="002916CC"/>
    <w:rsid w:val="0029220B"/>
    <w:rsid w:val="002924E8"/>
    <w:rsid w:val="00292B32"/>
    <w:rsid w:val="00295AD3"/>
    <w:rsid w:val="00296723"/>
    <w:rsid w:val="002A1947"/>
    <w:rsid w:val="002A309C"/>
    <w:rsid w:val="002A3D8D"/>
    <w:rsid w:val="002A3E71"/>
    <w:rsid w:val="002A5ECD"/>
    <w:rsid w:val="002B0B0D"/>
    <w:rsid w:val="002B0C5A"/>
    <w:rsid w:val="002B40E6"/>
    <w:rsid w:val="002B7D3B"/>
    <w:rsid w:val="002C26BD"/>
    <w:rsid w:val="002C321C"/>
    <w:rsid w:val="002C37D4"/>
    <w:rsid w:val="002C3847"/>
    <w:rsid w:val="002C3F7F"/>
    <w:rsid w:val="002C517F"/>
    <w:rsid w:val="002C5E11"/>
    <w:rsid w:val="002C6528"/>
    <w:rsid w:val="002D0867"/>
    <w:rsid w:val="002D0F90"/>
    <w:rsid w:val="002D119F"/>
    <w:rsid w:val="002D1549"/>
    <w:rsid w:val="002D1F8B"/>
    <w:rsid w:val="002D2743"/>
    <w:rsid w:val="002D3911"/>
    <w:rsid w:val="002D3BE2"/>
    <w:rsid w:val="002D40BA"/>
    <w:rsid w:val="002E4A29"/>
    <w:rsid w:val="002E7E92"/>
    <w:rsid w:val="002F075E"/>
    <w:rsid w:val="002F4AEC"/>
    <w:rsid w:val="002F4F3F"/>
    <w:rsid w:val="002F58DA"/>
    <w:rsid w:val="002F5A6F"/>
    <w:rsid w:val="002F6D0C"/>
    <w:rsid w:val="002F7A6C"/>
    <w:rsid w:val="00300AAD"/>
    <w:rsid w:val="0030566B"/>
    <w:rsid w:val="00305E0D"/>
    <w:rsid w:val="0030641D"/>
    <w:rsid w:val="0031106D"/>
    <w:rsid w:val="00311D6F"/>
    <w:rsid w:val="003139F0"/>
    <w:rsid w:val="003143FA"/>
    <w:rsid w:val="00314AE0"/>
    <w:rsid w:val="00314F5D"/>
    <w:rsid w:val="003158A0"/>
    <w:rsid w:val="003158CE"/>
    <w:rsid w:val="0032122D"/>
    <w:rsid w:val="00321D25"/>
    <w:rsid w:val="00324454"/>
    <w:rsid w:val="003246BD"/>
    <w:rsid w:val="003261A8"/>
    <w:rsid w:val="00327320"/>
    <w:rsid w:val="00331A60"/>
    <w:rsid w:val="00331ECA"/>
    <w:rsid w:val="003337E6"/>
    <w:rsid w:val="0033433E"/>
    <w:rsid w:val="00337988"/>
    <w:rsid w:val="00340ADF"/>
    <w:rsid w:val="00341E36"/>
    <w:rsid w:val="00343193"/>
    <w:rsid w:val="003434BB"/>
    <w:rsid w:val="00343C90"/>
    <w:rsid w:val="00343DBE"/>
    <w:rsid w:val="00344D37"/>
    <w:rsid w:val="00347D90"/>
    <w:rsid w:val="0035267A"/>
    <w:rsid w:val="00352745"/>
    <w:rsid w:val="003548FB"/>
    <w:rsid w:val="003602EC"/>
    <w:rsid w:val="0036032E"/>
    <w:rsid w:val="00360ACF"/>
    <w:rsid w:val="0036282C"/>
    <w:rsid w:val="00365A53"/>
    <w:rsid w:val="003665A3"/>
    <w:rsid w:val="003723B9"/>
    <w:rsid w:val="00373CEB"/>
    <w:rsid w:val="003744FE"/>
    <w:rsid w:val="00375311"/>
    <w:rsid w:val="003762A0"/>
    <w:rsid w:val="003810D3"/>
    <w:rsid w:val="003813B7"/>
    <w:rsid w:val="003816F0"/>
    <w:rsid w:val="00382AD4"/>
    <w:rsid w:val="0038304D"/>
    <w:rsid w:val="00385FBB"/>
    <w:rsid w:val="003863D0"/>
    <w:rsid w:val="00386593"/>
    <w:rsid w:val="00386FBE"/>
    <w:rsid w:val="00387A33"/>
    <w:rsid w:val="00387CFE"/>
    <w:rsid w:val="0039007C"/>
    <w:rsid w:val="00390917"/>
    <w:rsid w:val="00390C64"/>
    <w:rsid w:val="00393BB4"/>
    <w:rsid w:val="00393FE2"/>
    <w:rsid w:val="00394AFD"/>
    <w:rsid w:val="00394BAC"/>
    <w:rsid w:val="003953AD"/>
    <w:rsid w:val="00395FC3"/>
    <w:rsid w:val="0039632D"/>
    <w:rsid w:val="0039716F"/>
    <w:rsid w:val="00397C01"/>
    <w:rsid w:val="003A1F1A"/>
    <w:rsid w:val="003A2965"/>
    <w:rsid w:val="003A2D77"/>
    <w:rsid w:val="003A3231"/>
    <w:rsid w:val="003A38CD"/>
    <w:rsid w:val="003A394D"/>
    <w:rsid w:val="003A39DB"/>
    <w:rsid w:val="003A4D72"/>
    <w:rsid w:val="003A6B2B"/>
    <w:rsid w:val="003A6D0F"/>
    <w:rsid w:val="003A77E2"/>
    <w:rsid w:val="003B0EE0"/>
    <w:rsid w:val="003B1E48"/>
    <w:rsid w:val="003B2C64"/>
    <w:rsid w:val="003B2F30"/>
    <w:rsid w:val="003B434B"/>
    <w:rsid w:val="003B451E"/>
    <w:rsid w:val="003B6CB1"/>
    <w:rsid w:val="003B7367"/>
    <w:rsid w:val="003C33AB"/>
    <w:rsid w:val="003C34CE"/>
    <w:rsid w:val="003C5B88"/>
    <w:rsid w:val="003C67D2"/>
    <w:rsid w:val="003D272E"/>
    <w:rsid w:val="003D5E93"/>
    <w:rsid w:val="003D68F9"/>
    <w:rsid w:val="003E3B2E"/>
    <w:rsid w:val="003E3CC9"/>
    <w:rsid w:val="003E7483"/>
    <w:rsid w:val="003F0637"/>
    <w:rsid w:val="003F0881"/>
    <w:rsid w:val="003F1E65"/>
    <w:rsid w:val="003F28AF"/>
    <w:rsid w:val="003F2AAC"/>
    <w:rsid w:val="003F2DB9"/>
    <w:rsid w:val="003F391D"/>
    <w:rsid w:val="003F3AE9"/>
    <w:rsid w:val="003F5641"/>
    <w:rsid w:val="003F67AC"/>
    <w:rsid w:val="003F6858"/>
    <w:rsid w:val="003F7291"/>
    <w:rsid w:val="00403512"/>
    <w:rsid w:val="00406F73"/>
    <w:rsid w:val="004078C7"/>
    <w:rsid w:val="00412639"/>
    <w:rsid w:val="004127FF"/>
    <w:rsid w:val="00414C88"/>
    <w:rsid w:val="00416495"/>
    <w:rsid w:val="00421BE0"/>
    <w:rsid w:val="004221D8"/>
    <w:rsid w:val="0042279E"/>
    <w:rsid w:val="00425321"/>
    <w:rsid w:val="004258DD"/>
    <w:rsid w:val="004309F2"/>
    <w:rsid w:val="00431098"/>
    <w:rsid w:val="0043219F"/>
    <w:rsid w:val="00437B4C"/>
    <w:rsid w:val="004409D4"/>
    <w:rsid w:val="00440FAD"/>
    <w:rsid w:val="0044122E"/>
    <w:rsid w:val="004433F7"/>
    <w:rsid w:val="00444F40"/>
    <w:rsid w:val="00445091"/>
    <w:rsid w:val="004478FA"/>
    <w:rsid w:val="0045172E"/>
    <w:rsid w:val="00451820"/>
    <w:rsid w:val="00455159"/>
    <w:rsid w:val="0045628D"/>
    <w:rsid w:val="004632FF"/>
    <w:rsid w:val="00464798"/>
    <w:rsid w:val="004653FE"/>
    <w:rsid w:val="004657DE"/>
    <w:rsid w:val="0046662A"/>
    <w:rsid w:val="00466B89"/>
    <w:rsid w:val="00466CE7"/>
    <w:rsid w:val="00467870"/>
    <w:rsid w:val="00471276"/>
    <w:rsid w:val="00471909"/>
    <w:rsid w:val="00474CE8"/>
    <w:rsid w:val="00477DC5"/>
    <w:rsid w:val="004812D5"/>
    <w:rsid w:val="0048393D"/>
    <w:rsid w:val="004842F2"/>
    <w:rsid w:val="00485EF8"/>
    <w:rsid w:val="00486358"/>
    <w:rsid w:val="004865D3"/>
    <w:rsid w:val="00487C3C"/>
    <w:rsid w:val="004947A8"/>
    <w:rsid w:val="00495980"/>
    <w:rsid w:val="004A090F"/>
    <w:rsid w:val="004A24A6"/>
    <w:rsid w:val="004A4119"/>
    <w:rsid w:val="004A6216"/>
    <w:rsid w:val="004A7B1B"/>
    <w:rsid w:val="004B16BD"/>
    <w:rsid w:val="004B3C50"/>
    <w:rsid w:val="004B4320"/>
    <w:rsid w:val="004B59E8"/>
    <w:rsid w:val="004B5CD3"/>
    <w:rsid w:val="004B756E"/>
    <w:rsid w:val="004B77E1"/>
    <w:rsid w:val="004C7876"/>
    <w:rsid w:val="004D1F98"/>
    <w:rsid w:val="004D4313"/>
    <w:rsid w:val="004D4C0D"/>
    <w:rsid w:val="004D4F6B"/>
    <w:rsid w:val="004D6EC5"/>
    <w:rsid w:val="004D7080"/>
    <w:rsid w:val="004D7970"/>
    <w:rsid w:val="004E14EB"/>
    <w:rsid w:val="004E2A74"/>
    <w:rsid w:val="004E6EF6"/>
    <w:rsid w:val="004F3F76"/>
    <w:rsid w:val="004F465B"/>
    <w:rsid w:val="004F4D8B"/>
    <w:rsid w:val="004F4E4D"/>
    <w:rsid w:val="004F7161"/>
    <w:rsid w:val="004F75E7"/>
    <w:rsid w:val="00505312"/>
    <w:rsid w:val="005067EB"/>
    <w:rsid w:val="0050688D"/>
    <w:rsid w:val="00511F14"/>
    <w:rsid w:val="00513627"/>
    <w:rsid w:val="00513D85"/>
    <w:rsid w:val="0051496C"/>
    <w:rsid w:val="005158FD"/>
    <w:rsid w:val="00516840"/>
    <w:rsid w:val="0052174D"/>
    <w:rsid w:val="0052211C"/>
    <w:rsid w:val="00523317"/>
    <w:rsid w:val="005247BF"/>
    <w:rsid w:val="00530739"/>
    <w:rsid w:val="005316B7"/>
    <w:rsid w:val="00532D0C"/>
    <w:rsid w:val="005358F3"/>
    <w:rsid w:val="00535F72"/>
    <w:rsid w:val="00540A58"/>
    <w:rsid w:val="00540E9A"/>
    <w:rsid w:val="00541FF1"/>
    <w:rsid w:val="00544B2A"/>
    <w:rsid w:val="00545637"/>
    <w:rsid w:val="00550B57"/>
    <w:rsid w:val="005527B8"/>
    <w:rsid w:val="00553304"/>
    <w:rsid w:val="00555BEB"/>
    <w:rsid w:val="005620AD"/>
    <w:rsid w:val="0056233E"/>
    <w:rsid w:val="00564280"/>
    <w:rsid w:val="0056495D"/>
    <w:rsid w:val="00564BF7"/>
    <w:rsid w:val="005652B5"/>
    <w:rsid w:val="00566811"/>
    <w:rsid w:val="00570CF5"/>
    <w:rsid w:val="00570E52"/>
    <w:rsid w:val="0057129F"/>
    <w:rsid w:val="00571A3D"/>
    <w:rsid w:val="00572F44"/>
    <w:rsid w:val="00573254"/>
    <w:rsid w:val="0057384F"/>
    <w:rsid w:val="00573CCB"/>
    <w:rsid w:val="00574FE0"/>
    <w:rsid w:val="005756B5"/>
    <w:rsid w:val="00577188"/>
    <w:rsid w:val="005772C8"/>
    <w:rsid w:val="0057782C"/>
    <w:rsid w:val="00580033"/>
    <w:rsid w:val="00581630"/>
    <w:rsid w:val="00581CC3"/>
    <w:rsid w:val="00582429"/>
    <w:rsid w:val="005829D6"/>
    <w:rsid w:val="00584020"/>
    <w:rsid w:val="00584BEA"/>
    <w:rsid w:val="0058576C"/>
    <w:rsid w:val="00587237"/>
    <w:rsid w:val="00587CB6"/>
    <w:rsid w:val="00590193"/>
    <w:rsid w:val="00590295"/>
    <w:rsid w:val="0059221F"/>
    <w:rsid w:val="00592901"/>
    <w:rsid w:val="00593946"/>
    <w:rsid w:val="00594CF1"/>
    <w:rsid w:val="005A0D39"/>
    <w:rsid w:val="005A16E3"/>
    <w:rsid w:val="005B040E"/>
    <w:rsid w:val="005B0B05"/>
    <w:rsid w:val="005B1DDC"/>
    <w:rsid w:val="005B6A40"/>
    <w:rsid w:val="005B6AF3"/>
    <w:rsid w:val="005B6F0E"/>
    <w:rsid w:val="005B7F0B"/>
    <w:rsid w:val="005C2266"/>
    <w:rsid w:val="005C3E6E"/>
    <w:rsid w:val="005C5E9A"/>
    <w:rsid w:val="005D184A"/>
    <w:rsid w:val="005D1B38"/>
    <w:rsid w:val="005D257D"/>
    <w:rsid w:val="005D2D70"/>
    <w:rsid w:val="005D41C4"/>
    <w:rsid w:val="005D47E3"/>
    <w:rsid w:val="005D513D"/>
    <w:rsid w:val="005D6AB0"/>
    <w:rsid w:val="005D6BBF"/>
    <w:rsid w:val="005E42F6"/>
    <w:rsid w:val="005E548E"/>
    <w:rsid w:val="005E6A5E"/>
    <w:rsid w:val="005F067E"/>
    <w:rsid w:val="005F10A2"/>
    <w:rsid w:val="005F25D5"/>
    <w:rsid w:val="005F2A7E"/>
    <w:rsid w:val="005F41B7"/>
    <w:rsid w:val="005F4B85"/>
    <w:rsid w:val="005F65B0"/>
    <w:rsid w:val="006003A1"/>
    <w:rsid w:val="006010E0"/>
    <w:rsid w:val="00601C9E"/>
    <w:rsid w:val="00603176"/>
    <w:rsid w:val="00603CFD"/>
    <w:rsid w:val="00605BDF"/>
    <w:rsid w:val="0061031D"/>
    <w:rsid w:val="006106EA"/>
    <w:rsid w:val="00611856"/>
    <w:rsid w:val="006120E8"/>
    <w:rsid w:val="006158C8"/>
    <w:rsid w:val="00616BFA"/>
    <w:rsid w:val="0062003C"/>
    <w:rsid w:val="006204E8"/>
    <w:rsid w:val="00620ADC"/>
    <w:rsid w:val="0062101A"/>
    <w:rsid w:val="00623F8E"/>
    <w:rsid w:val="00623FE5"/>
    <w:rsid w:val="00626C0E"/>
    <w:rsid w:val="00627B26"/>
    <w:rsid w:val="00630EE8"/>
    <w:rsid w:val="006351D6"/>
    <w:rsid w:val="00636364"/>
    <w:rsid w:val="00637AD2"/>
    <w:rsid w:val="0064164A"/>
    <w:rsid w:val="006419A0"/>
    <w:rsid w:val="00643ADE"/>
    <w:rsid w:val="00644129"/>
    <w:rsid w:val="00646422"/>
    <w:rsid w:val="00646786"/>
    <w:rsid w:val="00650040"/>
    <w:rsid w:val="00650B6C"/>
    <w:rsid w:val="0065115A"/>
    <w:rsid w:val="006519B4"/>
    <w:rsid w:val="006521D8"/>
    <w:rsid w:val="0065731B"/>
    <w:rsid w:val="00657878"/>
    <w:rsid w:val="00665B3C"/>
    <w:rsid w:val="006663C1"/>
    <w:rsid w:val="00666431"/>
    <w:rsid w:val="00666739"/>
    <w:rsid w:val="006678E5"/>
    <w:rsid w:val="006707FC"/>
    <w:rsid w:val="00670F3C"/>
    <w:rsid w:val="006717A5"/>
    <w:rsid w:val="00677F69"/>
    <w:rsid w:val="006805D2"/>
    <w:rsid w:val="00683F1A"/>
    <w:rsid w:val="00684B54"/>
    <w:rsid w:val="00684CEB"/>
    <w:rsid w:val="00686C14"/>
    <w:rsid w:val="00686FBE"/>
    <w:rsid w:val="00691F7A"/>
    <w:rsid w:val="00693315"/>
    <w:rsid w:val="00694812"/>
    <w:rsid w:val="00694F00"/>
    <w:rsid w:val="006A09A3"/>
    <w:rsid w:val="006A266A"/>
    <w:rsid w:val="006A296C"/>
    <w:rsid w:val="006A4686"/>
    <w:rsid w:val="006A50CD"/>
    <w:rsid w:val="006A588C"/>
    <w:rsid w:val="006A63B7"/>
    <w:rsid w:val="006A71DA"/>
    <w:rsid w:val="006B1415"/>
    <w:rsid w:val="006B1599"/>
    <w:rsid w:val="006B20C9"/>
    <w:rsid w:val="006B4F1D"/>
    <w:rsid w:val="006B5040"/>
    <w:rsid w:val="006B69A8"/>
    <w:rsid w:val="006B6CFD"/>
    <w:rsid w:val="006B73CA"/>
    <w:rsid w:val="006B7BE2"/>
    <w:rsid w:val="006C0C8D"/>
    <w:rsid w:val="006C10DD"/>
    <w:rsid w:val="006C25DA"/>
    <w:rsid w:val="006C2B2B"/>
    <w:rsid w:val="006C3201"/>
    <w:rsid w:val="006C44F3"/>
    <w:rsid w:val="006D0AAA"/>
    <w:rsid w:val="006D121C"/>
    <w:rsid w:val="006D254A"/>
    <w:rsid w:val="006D2FC9"/>
    <w:rsid w:val="006D32E9"/>
    <w:rsid w:val="006D3560"/>
    <w:rsid w:val="006D44A2"/>
    <w:rsid w:val="006D466D"/>
    <w:rsid w:val="006D4767"/>
    <w:rsid w:val="006D4E0C"/>
    <w:rsid w:val="006D7FD8"/>
    <w:rsid w:val="006E18FC"/>
    <w:rsid w:val="006E7021"/>
    <w:rsid w:val="006F0B78"/>
    <w:rsid w:val="006F2853"/>
    <w:rsid w:val="006F2BF1"/>
    <w:rsid w:val="006F3370"/>
    <w:rsid w:val="007017F8"/>
    <w:rsid w:val="00703879"/>
    <w:rsid w:val="00704D64"/>
    <w:rsid w:val="00706C94"/>
    <w:rsid w:val="00706E77"/>
    <w:rsid w:val="00710AD7"/>
    <w:rsid w:val="00710F01"/>
    <w:rsid w:val="00711FA2"/>
    <w:rsid w:val="00711FBC"/>
    <w:rsid w:val="00712CBA"/>
    <w:rsid w:val="0071472E"/>
    <w:rsid w:val="00716A5C"/>
    <w:rsid w:val="00721702"/>
    <w:rsid w:val="00721823"/>
    <w:rsid w:val="00723609"/>
    <w:rsid w:val="00724EAE"/>
    <w:rsid w:val="00725AA0"/>
    <w:rsid w:val="00732A90"/>
    <w:rsid w:val="00732EDB"/>
    <w:rsid w:val="00732FC8"/>
    <w:rsid w:val="00733F58"/>
    <w:rsid w:val="00735963"/>
    <w:rsid w:val="0073698E"/>
    <w:rsid w:val="00736CDD"/>
    <w:rsid w:val="00736E66"/>
    <w:rsid w:val="00737D2E"/>
    <w:rsid w:val="00741E36"/>
    <w:rsid w:val="00742410"/>
    <w:rsid w:val="00742CA6"/>
    <w:rsid w:val="00743D4E"/>
    <w:rsid w:val="00744962"/>
    <w:rsid w:val="0074686C"/>
    <w:rsid w:val="0074690F"/>
    <w:rsid w:val="00746E6D"/>
    <w:rsid w:val="0075047B"/>
    <w:rsid w:val="007505DF"/>
    <w:rsid w:val="00750733"/>
    <w:rsid w:val="00751E3A"/>
    <w:rsid w:val="00752E69"/>
    <w:rsid w:val="0075312D"/>
    <w:rsid w:val="00754632"/>
    <w:rsid w:val="00767038"/>
    <w:rsid w:val="00767AD6"/>
    <w:rsid w:val="007702DA"/>
    <w:rsid w:val="007735A4"/>
    <w:rsid w:val="00781126"/>
    <w:rsid w:val="00782772"/>
    <w:rsid w:val="00786280"/>
    <w:rsid w:val="00786E63"/>
    <w:rsid w:val="00790699"/>
    <w:rsid w:val="00794A23"/>
    <w:rsid w:val="00794C88"/>
    <w:rsid w:val="00797AE0"/>
    <w:rsid w:val="007A0067"/>
    <w:rsid w:val="007A0084"/>
    <w:rsid w:val="007A302D"/>
    <w:rsid w:val="007A3A87"/>
    <w:rsid w:val="007A3EB9"/>
    <w:rsid w:val="007A47C7"/>
    <w:rsid w:val="007A5AD4"/>
    <w:rsid w:val="007A5C2D"/>
    <w:rsid w:val="007B1979"/>
    <w:rsid w:val="007B29A9"/>
    <w:rsid w:val="007B2A6F"/>
    <w:rsid w:val="007B3188"/>
    <w:rsid w:val="007B42D7"/>
    <w:rsid w:val="007B497E"/>
    <w:rsid w:val="007B7934"/>
    <w:rsid w:val="007C0420"/>
    <w:rsid w:val="007C0FAA"/>
    <w:rsid w:val="007C24A0"/>
    <w:rsid w:val="007C2594"/>
    <w:rsid w:val="007C26E7"/>
    <w:rsid w:val="007C7427"/>
    <w:rsid w:val="007C7803"/>
    <w:rsid w:val="007D199C"/>
    <w:rsid w:val="007D2226"/>
    <w:rsid w:val="007D2A20"/>
    <w:rsid w:val="007D54FD"/>
    <w:rsid w:val="007D765C"/>
    <w:rsid w:val="007E1C17"/>
    <w:rsid w:val="007E2810"/>
    <w:rsid w:val="007E382F"/>
    <w:rsid w:val="007E4DE9"/>
    <w:rsid w:val="007E7982"/>
    <w:rsid w:val="007F0465"/>
    <w:rsid w:val="007F1370"/>
    <w:rsid w:val="007F405B"/>
    <w:rsid w:val="007F75BF"/>
    <w:rsid w:val="008018C2"/>
    <w:rsid w:val="008030E3"/>
    <w:rsid w:val="00803218"/>
    <w:rsid w:val="00803740"/>
    <w:rsid w:val="0080390E"/>
    <w:rsid w:val="00804089"/>
    <w:rsid w:val="008043CB"/>
    <w:rsid w:val="008065DC"/>
    <w:rsid w:val="008113F2"/>
    <w:rsid w:val="00811DEA"/>
    <w:rsid w:val="008124B8"/>
    <w:rsid w:val="00812E2C"/>
    <w:rsid w:val="00814370"/>
    <w:rsid w:val="00814F79"/>
    <w:rsid w:val="0081514B"/>
    <w:rsid w:val="00816A6F"/>
    <w:rsid w:val="00816DBC"/>
    <w:rsid w:val="008174BF"/>
    <w:rsid w:val="008174DB"/>
    <w:rsid w:val="00821237"/>
    <w:rsid w:val="008220ED"/>
    <w:rsid w:val="00826931"/>
    <w:rsid w:val="00827C79"/>
    <w:rsid w:val="00827DA7"/>
    <w:rsid w:val="00832FD7"/>
    <w:rsid w:val="00836C2F"/>
    <w:rsid w:val="008420CA"/>
    <w:rsid w:val="00845391"/>
    <w:rsid w:val="0084679E"/>
    <w:rsid w:val="008469D2"/>
    <w:rsid w:val="00846CBF"/>
    <w:rsid w:val="00847643"/>
    <w:rsid w:val="00850288"/>
    <w:rsid w:val="008515C2"/>
    <w:rsid w:val="008526B3"/>
    <w:rsid w:val="0085367F"/>
    <w:rsid w:val="008550FA"/>
    <w:rsid w:val="00856E53"/>
    <w:rsid w:val="0086148E"/>
    <w:rsid w:val="00862663"/>
    <w:rsid w:val="008643F5"/>
    <w:rsid w:val="00870BF2"/>
    <w:rsid w:val="00871678"/>
    <w:rsid w:val="00871C43"/>
    <w:rsid w:val="00872BC7"/>
    <w:rsid w:val="00872DD4"/>
    <w:rsid w:val="008736CE"/>
    <w:rsid w:val="008737A7"/>
    <w:rsid w:val="0087417E"/>
    <w:rsid w:val="00880621"/>
    <w:rsid w:val="008819AB"/>
    <w:rsid w:val="00881A63"/>
    <w:rsid w:val="00881C49"/>
    <w:rsid w:val="00881CE8"/>
    <w:rsid w:val="00882218"/>
    <w:rsid w:val="00883FBE"/>
    <w:rsid w:val="00884498"/>
    <w:rsid w:val="008868BA"/>
    <w:rsid w:val="00890CFF"/>
    <w:rsid w:val="008924AF"/>
    <w:rsid w:val="00893A0F"/>
    <w:rsid w:val="008948FA"/>
    <w:rsid w:val="0089609B"/>
    <w:rsid w:val="00896F67"/>
    <w:rsid w:val="008A0E2F"/>
    <w:rsid w:val="008A0E9F"/>
    <w:rsid w:val="008A2F1E"/>
    <w:rsid w:val="008A38B9"/>
    <w:rsid w:val="008A39D4"/>
    <w:rsid w:val="008A4863"/>
    <w:rsid w:val="008A4E91"/>
    <w:rsid w:val="008A544F"/>
    <w:rsid w:val="008A5D5B"/>
    <w:rsid w:val="008B15E8"/>
    <w:rsid w:val="008B3979"/>
    <w:rsid w:val="008B4B8C"/>
    <w:rsid w:val="008B5BFA"/>
    <w:rsid w:val="008B6494"/>
    <w:rsid w:val="008B726F"/>
    <w:rsid w:val="008B7784"/>
    <w:rsid w:val="008B7842"/>
    <w:rsid w:val="008B7C69"/>
    <w:rsid w:val="008C2F35"/>
    <w:rsid w:val="008C32BB"/>
    <w:rsid w:val="008C38D8"/>
    <w:rsid w:val="008C3A1A"/>
    <w:rsid w:val="008C5A6B"/>
    <w:rsid w:val="008C5AEB"/>
    <w:rsid w:val="008D4C47"/>
    <w:rsid w:val="008D5FB8"/>
    <w:rsid w:val="008D6204"/>
    <w:rsid w:val="008E0F14"/>
    <w:rsid w:val="008E2738"/>
    <w:rsid w:val="008E488A"/>
    <w:rsid w:val="008E67C7"/>
    <w:rsid w:val="008E7D6A"/>
    <w:rsid w:val="008F01CA"/>
    <w:rsid w:val="008F17D6"/>
    <w:rsid w:val="008F2DF0"/>
    <w:rsid w:val="008F38F6"/>
    <w:rsid w:val="008F3B26"/>
    <w:rsid w:val="008F3C0B"/>
    <w:rsid w:val="008F68FC"/>
    <w:rsid w:val="008F7E78"/>
    <w:rsid w:val="009006CF"/>
    <w:rsid w:val="00901815"/>
    <w:rsid w:val="009042CD"/>
    <w:rsid w:val="00904E54"/>
    <w:rsid w:val="00905EDE"/>
    <w:rsid w:val="00906FC2"/>
    <w:rsid w:val="00910C17"/>
    <w:rsid w:val="009113ED"/>
    <w:rsid w:val="00912EEC"/>
    <w:rsid w:val="00913D2C"/>
    <w:rsid w:val="00914E3D"/>
    <w:rsid w:val="00915FA7"/>
    <w:rsid w:val="00921F79"/>
    <w:rsid w:val="009228AB"/>
    <w:rsid w:val="0092606F"/>
    <w:rsid w:val="00931D61"/>
    <w:rsid w:val="0093208C"/>
    <w:rsid w:val="0093248B"/>
    <w:rsid w:val="00932CEA"/>
    <w:rsid w:val="0093358E"/>
    <w:rsid w:val="0093598D"/>
    <w:rsid w:val="00936A97"/>
    <w:rsid w:val="00937337"/>
    <w:rsid w:val="00937486"/>
    <w:rsid w:val="00940772"/>
    <w:rsid w:val="0094161B"/>
    <w:rsid w:val="00942C40"/>
    <w:rsid w:val="00942F9E"/>
    <w:rsid w:val="009435B1"/>
    <w:rsid w:val="0094508B"/>
    <w:rsid w:val="00946B93"/>
    <w:rsid w:val="009475FD"/>
    <w:rsid w:val="009526B6"/>
    <w:rsid w:val="0095284F"/>
    <w:rsid w:val="009546B4"/>
    <w:rsid w:val="00956201"/>
    <w:rsid w:val="00956761"/>
    <w:rsid w:val="0095757C"/>
    <w:rsid w:val="009606D5"/>
    <w:rsid w:val="00961942"/>
    <w:rsid w:val="00963D6A"/>
    <w:rsid w:val="00963E9F"/>
    <w:rsid w:val="00964E7E"/>
    <w:rsid w:val="00965C67"/>
    <w:rsid w:val="0097108F"/>
    <w:rsid w:val="00972694"/>
    <w:rsid w:val="00975DBF"/>
    <w:rsid w:val="00975E8D"/>
    <w:rsid w:val="0098215E"/>
    <w:rsid w:val="009837C4"/>
    <w:rsid w:val="00987278"/>
    <w:rsid w:val="00987FDA"/>
    <w:rsid w:val="009910B1"/>
    <w:rsid w:val="00991D5B"/>
    <w:rsid w:val="00994A09"/>
    <w:rsid w:val="00994C43"/>
    <w:rsid w:val="00995591"/>
    <w:rsid w:val="009961D6"/>
    <w:rsid w:val="00996BF8"/>
    <w:rsid w:val="009970F9"/>
    <w:rsid w:val="0099750E"/>
    <w:rsid w:val="009A1022"/>
    <w:rsid w:val="009A174C"/>
    <w:rsid w:val="009A2635"/>
    <w:rsid w:val="009A353E"/>
    <w:rsid w:val="009A357C"/>
    <w:rsid w:val="009A3A88"/>
    <w:rsid w:val="009A4761"/>
    <w:rsid w:val="009A4F71"/>
    <w:rsid w:val="009A56C4"/>
    <w:rsid w:val="009A5AF2"/>
    <w:rsid w:val="009A604A"/>
    <w:rsid w:val="009A7469"/>
    <w:rsid w:val="009A7FE1"/>
    <w:rsid w:val="009B1795"/>
    <w:rsid w:val="009B1A19"/>
    <w:rsid w:val="009B1E80"/>
    <w:rsid w:val="009B38AA"/>
    <w:rsid w:val="009B7CAA"/>
    <w:rsid w:val="009C184C"/>
    <w:rsid w:val="009C2518"/>
    <w:rsid w:val="009C3B5A"/>
    <w:rsid w:val="009C517E"/>
    <w:rsid w:val="009C7F21"/>
    <w:rsid w:val="009D0916"/>
    <w:rsid w:val="009D0E8D"/>
    <w:rsid w:val="009D36F0"/>
    <w:rsid w:val="009D6403"/>
    <w:rsid w:val="009D7C94"/>
    <w:rsid w:val="009E2881"/>
    <w:rsid w:val="009E325B"/>
    <w:rsid w:val="009E4CC8"/>
    <w:rsid w:val="009E5F68"/>
    <w:rsid w:val="009F2522"/>
    <w:rsid w:val="009F2932"/>
    <w:rsid w:val="009F3659"/>
    <w:rsid w:val="009F3A04"/>
    <w:rsid w:val="009F5C8B"/>
    <w:rsid w:val="009F7089"/>
    <w:rsid w:val="009F7A0C"/>
    <w:rsid w:val="009F7AC2"/>
    <w:rsid w:val="00A010CF"/>
    <w:rsid w:val="00A0516E"/>
    <w:rsid w:val="00A104A6"/>
    <w:rsid w:val="00A1052F"/>
    <w:rsid w:val="00A116A8"/>
    <w:rsid w:val="00A12D44"/>
    <w:rsid w:val="00A12D69"/>
    <w:rsid w:val="00A147B7"/>
    <w:rsid w:val="00A15A9F"/>
    <w:rsid w:val="00A20A1A"/>
    <w:rsid w:val="00A21442"/>
    <w:rsid w:val="00A2380F"/>
    <w:rsid w:val="00A23EED"/>
    <w:rsid w:val="00A25FB1"/>
    <w:rsid w:val="00A2633F"/>
    <w:rsid w:val="00A27C3F"/>
    <w:rsid w:val="00A30584"/>
    <w:rsid w:val="00A3368C"/>
    <w:rsid w:val="00A36017"/>
    <w:rsid w:val="00A37D8E"/>
    <w:rsid w:val="00A4010E"/>
    <w:rsid w:val="00A439E4"/>
    <w:rsid w:val="00A476EE"/>
    <w:rsid w:val="00A47C7F"/>
    <w:rsid w:val="00A50FD4"/>
    <w:rsid w:val="00A5185F"/>
    <w:rsid w:val="00A52DCC"/>
    <w:rsid w:val="00A53F38"/>
    <w:rsid w:val="00A548E2"/>
    <w:rsid w:val="00A55B94"/>
    <w:rsid w:val="00A6022D"/>
    <w:rsid w:val="00A62095"/>
    <w:rsid w:val="00A62AD6"/>
    <w:rsid w:val="00A63D22"/>
    <w:rsid w:val="00A65501"/>
    <w:rsid w:val="00A67061"/>
    <w:rsid w:val="00A67280"/>
    <w:rsid w:val="00A70149"/>
    <w:rsid w:val="00A70866"/>
    <w:rsid w:val="00A71004"/>
    <w:rsid w:val="00A74058"/>
    <w:rsid w:val="00A74389"/>
    <w:rsid w:val="00A75153"/>
    <w:rsid w:val="00A76437"/>
    <w:rsid w:val="00A7792F"/>
    <w:rsid w:val="00A80ECA"/>
    <w:rsid w:val="00A8114F"/>
    <w:rsid w:val="00A8222E"/>
    <w:rsid w:val="00A8313B"/>
    <w:rsid w:val="00A84460"/>
    <w:rsid w:val="00A85AE4"/>
    <w:rsid w:val="00A92FAB"/>
    <w:rsid w:val="00A935CD"/>
    <w:rsid w:val="00A96A3A"/>
    <w:rsid w:val="00A97BD5"/>
    <w:rsid w:val="00AA120E"/>
    <w:rsid w:val="00AA1E55"/>
    <w:rsid w:val="00AA207F"/>
    <w:rsid w:val="00AA684C"/>
    <w:rsid w:val="00AB2A63"/>
    <w:rsid w:val="00AB314F"/>
    <w:rsid w:val="00AB581C"/>
    <w:rsid w:val="00AB6062"/>
    <w:rsid w:val="00AB60E4"/>
    <w:rsid w:val="00AB7413"/>
    <w:rsid w:val="00AC0F26"/>
    <w:rsid w:val="00AC70BB"/>
    <w:rsid w:val="00AC75C8"/>
    <w:rsid w:val="00AD0E74"/>
    <w:rsid w:val="00AD1DB9"/>
    <w:rsid w:val="00AD1FB1"/>
    <w:rsid w:val="00AD235D"/>
    <w:rsid w:val="00AD23E6"/>
    <w:rsid w:val="00AD2CD4"/>
    <w:rsid w:val="00AD458A"/>
    <w:rsid w:val="00AD54BA"/>
    <w:rsid w:val="00AD739B"/>
    <w:rsid w:val="00AE1D07"/>
    <w:rsid w:val="00AE3947"/>
    <w:rsid w:val="00AE523E"/>
    <w:rsid w:val="00AE5D29"/>
    <w:rsid w:val="00AE5E8B"/>
    <w:rsid w:val="00AE61D4"/>
    <w:rsid w:val="00AE624A"/>
    <w:rsid w:val="00AE6CC2"/>
    <w:rsid w:val="00AE6DED"/>
    <w:rsid w:val="00AF1739"/>
    <w:rsid w:val="00AF3B91"/>
    <w:rsid w:val="00AF42B8"/>
    <w:rsid w:val="00AF48E0"/>
    <w:rsid w:val="00AF6846"/>
    <w:rsid w:val="00B00916"/>
    <w:rsid w:val="00B041BF"/>
    <w:rsid w:val="00B047E7"/>
    <w:rsid w:val="00B05511"/>
    <w:rsid w:val="00B0580E"/>
    <w:rsid w:val="00B06FDA"/>
    <w:rsid w:val="00B0754D"/>
    <w:rsid w:val="00B11438"/>
    <w:rsid w:val="00B11F1D"/>
    <w:rsid w:val="00B13D23"/>
    <w:rsid w:val="00B1491A"/>
    <w:rsid w:val="00B15A30"/>
    <w:rsid w:val="00B16452"/>
    <w:rsid w:val="00B177DD"/>
    <w:rsid w:val="00B20896"/>
    <w:rsid w:val="00B21810"/>
    <w:rsid w:val="00B21BD7"/>
    <w:rsid w:val="00B21C55"/>
    <w:rsid w:val="00B227D2"/>
    <w:rsid w:val="00B25618"/>
    <w:rsid w:val="00B317E9"/>
    <w:rsid w:val="00B31F9C"/>
    <w:rsid w:val="00B321EC"/>
    <w:rsid w:val="00B3467B"/>
    <w:rsid w:val="00B348A4"/>
    <w:rsid w:val="00B35CFE"/>
    <w:rsid w:val="00B3753E"/>
    <w:rsid w:val="00B379D0"/>
    <w:rsid w:val="00B40197"/>
    <w:rsid w:val="00B4080E"/>
    <w:rsid w:val="00B418CD"/>
    <w:rsid w:val="00B41D03"/>
    <w:rsid w:val="00B42D66"/>
    <w:rsid w:val="00B43712"/>
    <w:rsid w:val="00B46EEC"/>
    <w:rsid w:val="00B50BBD"/>
    <w:rsid w:val="00B52611"/>
    <w:rsid w:val="00B53611"/>
    <w:rsid w:val="00B55122"/>
    <w:rsid w:val="00B55D4D"/>
    <w:rsid w:val="00B56836"/>
    <w:rsid w:val="00B60775"/>
    <w:rsid w:val="00B611B0"/>
    <w:rsid w:val="00B63B35"/>
    <w:rsid w:val="00B6457A"/>
    <w:rsid w:val="00B66775"/>
    <w:rsid w:val="00B678B0"/>
    <w:rsid w:val="00B67EF6"/>
    <w:rsid w:val="00B70C28"/>
    <w:rsid w:val="00B70FDD"/>
    <w:rsid w:val="00B72096"/>
    <w:rsid w:val="00B7306B"/>
    <w:rsid w:val="00B74E12"/>
    <w:rsid w:val="00B762DF"/>
    <w:rsid w:val="00B76CD6"/>
    <w:rsid w:val="00B80516"/>
    <w:rsid w:val="00B826D7"/>
    <w:rsid w:val="00B82AC1"/>
    <w:rsid w:val="00B83F43"/>
    <w:rsid w:val="00B84614"/>
    <w:rsid w:val="00B87720"/>
    <w:rsid w:val="00B90CC9"/>
    <w:rsid w:val="00B91333"/>
    <w:rsid w:val="00B91CE6"/>
    <w:rsid w:val="00B92C60"/>
    <w:rsid w:val="00B9302A"/>
    <w:rsid w:val="00B93F38"/>
    <w:rsid w:val="00B94B59"/>
    <w:rsid w:val="00B97F86"/>
    <w:rsid w:val="00BA01A1"/>
    <w:rsid w:val="00BA032A"/>
    <w:rsid w:val="00BA3BCA"/>
    <w:rsid w:val="00BA6829"/>
    <w:rsid w:val="00BA7028"/>
    <w:rsid w:val="00BA7B26"/>
    <w:rsid w:val="00BA7EA9"/>
    <w:rsid w:val="00BB0082"/>
    <w:rsid w:val="00BB1408"/>
    <w:rsid w:val="00BB1A6A"/>
    <w:rsid w:val="00BB1AA9"/>
    <w:rsid w:val="00BB4C26"/>
    <w:rsid w:val="00BB6C41"/>
    <w:rsid w:val="00BB6EB8"/>
    <w:rsid w:val="00BC00B6"/>
    <w:rsid w:val="00BC0164"/>
    <w:rsid w:val="00BC13FB"/>
    <w:rsid w:val="00BC143E"/>
    <w:rsid w:val="00BC23FE"/>
    <w:rsid w:val="00BC3432"/>
    <w:rsid w:val="00BC3CE2"/>
    <w:rsid w:val="00BC6721"/>
    <w:rsid w:val="00BC768B"/>
    <w:rsid w:val="00BD1B49"/>
    <w:rsid w:val="00BD568B"/>
    <w:rsid w:val="00BD6768"/>
    <w:rsid w:val="00BD7B68"/>
    <w:rsid w:val="00BE017E"/>
    <w:rsid w:val="00BE0634"/>
    <w:rsid w:val="00BE364B"/>
    <w:rsid w:val="00BE42D1"/>
    <w:rsid w:val="00BE4912"/>
    <w:rsid w:val="00BE73B3"/>
    <w:rsid w:val="00BF2E46"/>
    <w:rsid w:val="00BF45D8"/>
    <w:rsid w:val="00BF52FF"/>
    <w:rsid w:val="00BF6AF4"/>
    <w:rsid w:val="00BF744F"/>
    <w:rsid w:val="00BF7483"/>
    <w:rsid w:val="00C00E15"/>
    <w:rsid w:val="00C00E3C"/>
    <w:rsid w:val="00C01556"/>
    <w:rsid w:val="00C0198A"/>
    <w:rsid w:val="00C024FD"/>
    <w:rsid w:val="00C029B4"/>
    <w:rsid w:val="00C029C7"/>
    <w:rsid w:val="00C0359B"/>
    <w:rsid w:val="00C03956"/>
    <w:rsid w:val="00C04B88"/>
    <w:rsid w:val="00C0565A"/>
    <w:rsid w:val="00C0577A"/>
    <w:rsid w:val="00C058C5"/>
    <w:rsid w:val="00C05970"/>
    <w:rsid w:val="00C0732F"/>
    <w:rsid w:val="00C07350"/>
    <w:rsid w:val="00C13378"/>
    <w:rsid w:val="00C150EC"/>
    <w:rsid w:val="00C16626"/>
    <w:rsid w:val="00C17743"/>
    <w:rsid w:val="00C178B5"/>
    <w:rsid w:val="00C17FD8"/>
    <w:rsid w:val="00C210A7"/>
    <w:rsid w:val="00C24305"/>
    <w:rsid w:val="00C2465C"/>
    <w:rsid w:val="00C249E8"/>
    <w:rsid w:val="00C26DAD"/>
    <w:rsid w:val="00C27479"/>
    <w:rsid w:val="00C3126D"/>
    <w:rsid w:val="00C3236D"/>
    <w:rsid w:val="00C337E3"/>
    <w:rsid w:val="00C339B2"/>
    <w:rsid w:val="00C3474F"/>
    <w:rsid w:val="00C34A31"/>
    <w:rsid w:val="00C359D9"/>
    <w:rsid w:val="00C360A0"/>
    <w:rsid w:val="00C36447"/>
    <w:rsid w:val="00C36D90"/>
    <w:rsid w:val="00C40BC9"/>
    <w:rsid w:val="00C41408"/>
    <w:rsid w:val="00C450F9"/>
    <w:rsid w:val="00C45285"/>
    <w:rsid w:val="00C51CCD"/>
    <w:rsid w:val="00C5435E"/>
    <w:rsid w:val="00C5601E"/>
    <w:rsid w:val="00C56B81"/>
    <w:rsid w:val="00C56CC3"/>
    <w:rsid w:val="00C5758F"/>
    <w:rsid w:val="00C6035E"/>
    <w:rsid w:val="00C62879"/>
    <w:rsid w:val="00C628B3"/>
    <w:rsid w:val="00C6427E"/>
    <w:rsid w:val="00C65B8A"/>
    <w:rsid w:val="00C714EF"/>
    <w:rsid w:val="00C72251"/>
    <w:rsid w:val="00C72AE1"/>
    <w:rsid w:val="00C739DA"/>
    <w:rsid w:val="00C74495"/>
    <w:rsid w:val="00C7552D"/>
    <w:rsid w:val="00C75E21"/>
    <w:rsid w:val="00C77939"/>
    <w:rsid w:val="00C8039B"/>
    <w:rsid w:val="00C805E0"/>
    <w:rsid w:val="00C81D25"/>
    <w:rsid w:val="00C84FE8"/>
    <w:rsid w:val="00C86979"/>
    <w:rsid w:val="00C87E21"/>
    <w:rsid w:val="00C91AF6"/>
    <w:rsid w:val="00C9402E"/>
    <w:rsid w:val="00C96A8B"/>
    <w:rsid w:val="00C975B9"/>
    <w:rsid w:val="00C97FC6"/>
    <w:rsid w:val="00CA03CA"/>
    <w:rsid w:val="00CA121D"/>
    <w:rsid w:val="00CA1D39"/>
    <w:rsid w:val="00CA354E"/>
    <w:rsid w:val="00CA6543"/>
    <w:rsid w:val="00CA7ED4"/>
    <w:rsid w:val="00CB1460"/>
    <w:rsid w:val="00CB2103"/>
    <w:rsid w:val="00CB22BC"/>
    <w:rsid w:val="00CB2E98"/>
    <w:rsid w:val="00CB3852"/>
    <w:rsid w:val="00CB4B80"/>
    <w:rsid w:val="00CB4DDA"/>
    <w:rsid w:val="00CB4F41"/>
    <w:rsid w:val="00CB74F6"/>
    <w:rsid w:val="00CB78E4"/>
    <w:rsid w:val="00CC04D6"/>
    <w:rsid w:val="00CC1DE3"/>
    <w:rsid w:val="00CC1F92"/>
    <w:rsid w:val="00CC2510"/>
    <w:rsid w:val="00CC2831"/>
    <w:rsid w:val="00CC2C77"/>
    <w:rsid w:val="00CC4E9B"/>
    <w:rsid w:val="00CC5907"/>
    <w:rsid w:val="00CC6289"/>
    <w:rsid w:val="00CC77A0"/>
    <w:rsid w:val="00CD31BF"/>
    <w:rsid w:val="00CD637D"/>
    <w:rsid w:val="00CE0587"/>
    <w:rsid w:val="00CE1D42"/>
    <w:rsid w:val="00CE2CFF"/>
    <w:rsid w:val="00CE2D41"/>
    <w:rsid w:val="00CE3787"/>
    <w:rsid w:val="00CE3DF7"/>
    <w:rsid w:val="00CE55D4"/>
    <w:rsid w:val="00CE63A7"/>
    <w:rsid w:val="00CE6802"/>
    <w:rsid w:val="00CE73B4"/>
    <w:rsid w:val="00CE7F47"/>
    <w:rsid w:val="00CF15C1"/>
    <w:rsid w:val="00CF214B"/>
    <w:rsid w:val="00CF39FD"/>
    <w:rsid w:val="00D020EA"/>
    <w:rsid w:val="00D02577"/>
    <w:rsid w:val="00D0421C"/>
    <w:rsid w:val="00D046AA"/>
    <w:rsid w:val="00D0638B"/>
    <w:rsid w:val="00D074E9"/>
    <w:rsid w:val="00D07A0E"/>
    <w:rsid w:val="00D109CC"/>
    <w:rsid w:val="00D11812"/>
    <w:rsid w:val="00D135B0"/>
    <w:rsid w:val="00D140BB"/>
    <w:rsid w:val="00D148AD"/>
    <w:rsid w:val="00D14C25"/>
    <w:rsid w:val="00D150AF"/>
    <w:rsid w:val="00D16BD1"/>
    <w:rsid w:val="00D17313"/>
    <w:rsid w:val="00D20022"/>
    <w:rsid w:val="00D20621"/>
    <w:rsid w:val="00D21DCE"/>
    <w:rsid w:val="00D2326E"/>
    <w:rsid w:val="00D2446F"/>
    <w:rsid w:val="00D2571B"/>
    <w:rsid w:val="00D26CA7"/>
    <w:rsid w:val="00D300B5"/>
    <w:rsid w:val="00D304D0"/>
    <w:rsid w:val="00D30991"/>
    <w:rsid w:val="00D320A0"/>
    <w:rsid w:val="00D321D1"/>
    <w:rsid w:val="00D364F8"/>
    <w:rsid w:val="00D37E02"/>
    <w:rsid w:val="00D37E81"/>
    <w:rsid w:val="00D43C75"/>
    <w:rsid w:val="00D44110"/>
    <w:rsid w:val="00D477D8"/>
    <w:rsid w:val="00D50A4E"/>
    <w:rsid w:val="00D53EEC"/>
    <w:rsid w:val="00D5413B"/>
    <w:rsid w:val="00D54367"/>
    <w:rsid w:val="00D546B3"/>
    <w:rsid w:val="00D54E24"/>
    <w:rsid w:val="00D56E92"/>
    <w:rsid w:val="00D57A4A"/>
    <w:rsid w:val="00D6008E"/>
    <w:rsid w:val="00D606AD"/>
    <w:rsid w:val="00D64741"/>
    <w:rsid w:val="00D67040"/>
    <w:rsid w:val="00D672A9"/>
    <w:rsid w:val="00D71A04"/>
    <w:rsid w:val="00D73A2B"/>
    <w:rsid w:val="00D760B3"/>
    <w:rsid w:val="00D80E9A"/>
    <w:rsid w:val="00D81CA8"/>
    <w:rsid w:val="00D82FBC"/>
    <w:rsid w:val="00D836B7"/>
    <w:rsid w:val="00D8660A"/>
    <w:rsid w:val="00D92272"/>
    <w:rsid w:val="00D930E4"/>
    <w:rsid w:val="00D9389A"/>
    <w:rsid w:val="00D93F6A"/>
    <w:rsid w:val="00D97B0D"/>
    <w:rsid w:val="00DA0C15"/>
    <w:rsid w:val="00DA21BF"/>
    <w:rsid w:val="00DA3176"/>
    <w:rsid w:val="00DA4129"/>
    <w:rsid w:val="00DA4198"/>
    <w:rsid w:val="00DA5CAD"/>
    <w:rsid w:val="00DA61DD"/>
    <w:rsid w:val="00DB065A"/>
    <w:rsid w:val="00DB231B"/>
    <w:rsid w:val="00DB3629"/>
    <w:rsid w:val="00DB4B3A"/>
    <w:rsid w:val="00DB4B66"/>
    <w:rsid w:val="00DB4C0C"/>
    <w:rsid w:val="00DB69F2"/>
    <w:rsid w:val="00DC03EC"/>
    <w:rsid w:val="00DC31AC"/>
    <w:rsid w:val="00DC520F"/>
    <w:rsid w:val="00DC59E8"/>
    <w:rsid w:val="00DC5CB1"/>
    <w:rsid w:val="00DC6ECE"/>
    <w:rsid w:val="00DC6FE2"/>
    <w:rsid w:val="00DC74C8"/>
    <w:rsid w:val="00DC7B4A"/>
    <w:rsid w:val="00DD005F"/>
    <w:rsid w:val="00DD0DEE"/>
    <w:rsid w:val="00DD26EA"/>
    <w:rsid w:val="00DD2BB2"/>
    <w:rsid w:val="00DD31A0"/>
    <w:rsid w:val="00DD37CF"/>
    <w:rsid w:val="00DD451B"/>
    <w:rsid w:val="00DD5381"/>
    <w:rsid w:val="00DD6A98"/>
    <w:rsid w:val="00DE373A"/>
    <w:rsid w:val="00DE3909"/>
    <w:rsid w:val="00DE4AEF"/>
    <w:rsid w:val="00DF0419"/>
    <w:rsid w:val="00DF0925"/>
    <w:rsid w:val="00DF1892"/>
    <w:rsid w:val="00DF3949"/>
    <w:rsid w:val="00DF3E05"/>
    <w:rsid w:val="00DF4C09"/>
    <w:rsid w:val="00E02897"/>
    <w:rsid w:val="00E05524"/>
    <w:rsid w:val="00E05645"/>
    <w:rsid w:val="00E06EE5"/>
    <w:rsid w:val="00E11101"/>
    <w:rsid w:val="00E1218D"/>
    <w:rsid w:val="00E128DE"/>
    <w:rsid w:val="00E13F9D"/>
    <w:rsid w:val="00E14331"/>
    <w:rsid w:val="00E14B37"/>
    <w:rsid w:val="00E15E32"/>
    <w:rsid w:val="00E16F22"/>
    <w:rsid w:val="00E17957"/>
    <w:rsid w:val="00E226FC"/>
    <w:rsid w:val="00E25917"/>
    <w:rsid w:val="00E30465"/>
    <w:rsid w:val="00E304D9"/>
    <w:rsid w:val="00E308CA"/>
    <w:rsid w:val="00E308CD"/>
    <w:rsid w:val="00E313EF"/>
    <w:rsid w:val="00E3161B"/>
    <w:rsid w:val="00E3332C"/>
    <w:rsid w:val="00E3412F"/>
    <w:rsid w:val="00E34D67"/>
    <w:rsid w:val="00E36102"/>
    <w:rsid w:val="00E36D2D"/>
    <w:rsid w:val="00E41C57"/>
    <w:rsid w:val="00E42676"/>
    <w:rsid w:val="00E445D3"/>
    <w:rsid w:val="00E47588"/>
    <w:rsid w:val="00E53453"/>
    <w:rsid w:val="00E5612A"/>
    <w:rsid w:val="00E56B3F"/>
    <w:rsid w:val="00E57AAF"/>
    <w:rsid w:val="00E60840"/>
    <w:rsid w:val="00E61AB3"/>
    <w:rsid w:val="00E6283B"/>
    <w:rsid w:val="00E62ADA"/>
    <w:rsid w:val="00E65A31"/>
    <w:rsid w:val="00E67D19"/>
    <w:rsid w:val="00E7224D"/>
    <w:rsid w:val="00E7256E"/>
    <w:rsid w:val="00E72F48"/>
    <w:rsid w:val="00E741B1"/>
    <w:rsid w:val="00E74ADC"/>
    <w:rsid w:val="00E75C65"/>
    <w:rsid w:val="00E75D08"/>
    <w:rsid w:val="00E76070"/>
    <w:rsid w:val="00E81199"/>
    <w:rsid w:val="00E81F14"/>
    <w:rsid w:val="00E82CD6"/>
    <w:rsid w:val="00E84026"/>
    <w:rsid w:val="00E8580A"/>
    <w:rsid w:val="00E8614F"/>
    <w:rsid w:val="00E87B14"/>
    <w:rsid w:val="00E90DDB"/>
    <w:rsid w:val="00E9182F"/>
    <w:rsid w:val="00E91D93"/>
    <w:rsid w:val="00E923DB"/>
    <w:rsid w:val="00E924A8"/>
    <w:rsid w:val="00E93F55"/>
    <w:rsid w:val="00E9582D"/>
    <w:rsid w:val="00E9637F"/>
    <w:rsid w:val="00E9659D"/>
    <w:rsid w:val="00EA0FCA"/>
    <w:rsid w:val="00EA1E2C"/>
    <w:rsid w:val="00EA2698"/>
    <w:rsid w:val="00EA325C"/>
    <w:rsid w:val="00EA3306"/>
    <w:rsid w:val="00EA3D7C"/>
    <w:rsid w:val="00EA5FCD"/>
    <w:rsid w:val="00EA778F"/>
    <w:rsid w:val="00EA7CC5"/>
    <w:rsid w:val="00EB2D41"/>
    <w:rsid w:val="00EB3ED3"/>
    <w:rsid w:val="00EB410B"/>
    <w:rsid w:val="00EB5440"/>
    <w:rsid w:val="00EB6045"/>
    <w:rsid w:val="00EB7D78"/>
    <w:rsid w:val="00EC2BC9"/>
    <w:rsid w:val="00EC4524"/>
    <w:rsid w:val="00EC7FF5"/>
    <w:rsid w:val="00ED326B"/>
    <w:rsid w:val="00ED5327"/>
    <w:rsid w:val="00ED5F6A"/>
    <w:rsid w:val="00ED6B33"/>
    <w:rsid w:val="00ED7AF0"/>
    <w:rsid w:val="00EE0FC4"/>
    <w:rsid w:val="00EE2F59"/>
    <w:rsid w:val="00EE4351"/>
    <w:rsid w:val="00EE5734"/>
    <w:rsid w:val="00EE5A2F"/>
    <w:rsid w:val="00EE7BF9"/>
    <w:rsid w:val="00EF0701"/>
    <w:rsid w:val="00EF10E4"/>
    <w:rsid w:val="00EF13A4"/>
    <w:rsid w:val="00EF2D0B"/>
    <w:rsid w:val="00EF3350"/>
    <w:rsid w:val="00EF365C"/>
    <w:rsid w:val="00EF40FB"/>
    <w:rsid w:val="00EF485B"/>
    <w:rsid w:val="00EF4F48"/>
    <w:rsid w:val="00F002C6"/>
    <w:rsid w:val="00F03F45"/>
    <w:rsid w:val="00F11810"/>
    <w:rsid w:val="00F11A41"/>
    <w:rsid w:val="00F123CB"/>
    <w:rsid w:val="00F12A0C"/>
    <w:rsid w:val="00F13A8B"/>
    <w:rsid w:val="00F14EE8"/>
    <w:rsid w:val="00F16F40"/>
    <w:rsid w:val="00F21D7E"/>
    <w:rsid w:val="00F22217"/>
    <w:rsid w:val="00F231BD"/>
    <w:rsid w:val="00F232A2"/>
    <w:rsid w:val="00F233B3"/>
    <w:rsid w:val="00F243D0"/>
    <w:rsid w:val="00F26356"/>
    <w:rsid w:val="00F26AEC"/>
    <w:rsid w:val="00F2779E"/>
    <w:rsid w:val="00F30758"/>
    <w:rsid w:val="00F3120C"/>
    <w:rsid w:val="00F3517D"/>
    <w:rsid w:val="00F3799E"/>
    <w:rsid w:val="00F40EE0"/>
    <w:rsid w:val="00F422B9"/>
    <w:rsid w:val="00F42324"/>
    <w:rsid w:val="00F42A66"/>
    <w:rsid w:val="00F42FCD"/>
    <w:rsid w:val="00F46C05"/>
    <w:rsid w:val="00F5000F"/>
    <w:rsid w:val="00F50ADC"/>
    <w:rsid w:val="00F53932"/>
    <w:rsid w:val="00F53AF7"/>
    <w:rsid w:val="00F543EC"/>
    <w:rsid w:val="00F54C05"/>
    <w:rsid w:val="00F54C5B"/>
    <w:rsid w:val="00F56CF6"/>
    <w:rsid w:val="00F60F9A"/>
    <w:rsid w:val="00F6126E"/>
    <w:rsid w:val="00F61CD2"/>
    <w:rsid w:val="00F64494"/>
    <w:rsid w:val="00F7165D"/>
    <w:rsid w:val="00F720D0"/>
    <w:rsid w:val="00F75815"/>
    <w:rsid w:val="00F801BC"/>
    <w:rsid w:val="00F8110A"/>
    <w:rsid w:val="00F84C1F"/>
    <w:rsid w:val="00F84E96"/>
    <w:rsid w:val="00F84F81"/>
    <w:rsid w:val="00F86679"/>
    <w:rsid w:val="00F87F03"/>
    <w:rsid w:val="00F910BB"/>
    <w:rsid w:val="00F91539"/>
    <w:rsid w:val="00F92720"/>
    <w:rsid w:val="00F94C04"/>
    <w:rsid w:val="00F96AF1"/>
    <w:rsid w:val="00F96FDE"/>
    <w:rsid w:val="00F977ED"/>
    <w:rsid w:val="00FA0687"/>
    <w:rsid w:val="00FA19AD"/>
    <w:rsid w:val="00FA2979"/>
    <w:rsid w:val="00FA2C6C"/>
    <w:rsid w:val="00FA4FA0"/>
    <w:rsid w:val="00FB0FE3"/>
    <w:rsid w:val="00FB3E3E"/>
    <w:rsid w:val="00FB4DFF"/>
    <w:rsid w:val="00FB5A2E"/>
    <w:rsid w:val="00FB6A06"/>
    <w:rsid w:val="00FB75A6"/>
    <w:rsid w:val="00FC014B"/>
    <w:rsid w:val="00FC05F0"/>
    <w:rsid w:val="00FC0AF5"/>
    <w:rsid w:val="00FC1B33"/>
    <w:rsid w:val="00FC378F"/>
    <w:rsid w:val="00FC3F9F"/>
    <w:rsid w:val="00FC576B"/>
    <w:rsid w:val="00FC7D68"/>
    <w:rsid w:val="00FD2FF4"/>
    <w:rsid w:val="00FD3A80"/>
    <w:rsid w:val="00FD3CE9"/>
    <w:rsid w:val="00FD4D95"/>
    <w:rsid w:val="00FD4FCB"/>
    <w:rsid w:val="00FD57F6"/>
    <w:rsid w:val="00FD656E"/>
    <w:rsid w:val="00FD6856"/>
    <w:rsid w:val="00FD7A5F"/>
    <w:rsid w:val="00FD7B2D"/>
    <w:rsid w:val="00FE21CD"/>
    <w:rsid w:val="00FE34F1"/>
    <w:rsid w:val="00FE4328"/>
    <w:rsid w:val="00FE4E92"/>
    <w:rsid w:val="00FE6040"/>
    <w:rsid w:val="00FE6225"/>
    <w:rsid w:val="00FF0720"/>
    <w:rsid w:val="00FF0A9E"/>
    <w:rsid w:val="00FF4B60"/>
    <w:rsid w:val="00FF5B54"/>
    <w:rsid w:val="00FF5E2C"/>
    <w:rsid w:val="00FF6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18" type="connector" idref="#AutoShape 34"/>
        <o:r id="V:Rule19" type="connector" idref="#Straight Arrow Connector 449"/>
        <o:r id="V:Rule20" type="connector" idref="#AutoShape 33"/>
        <o:r id="V:Rule21" type="connector" idref="#Straight Arrow Connector 459"/>
        <o:r id="V:Rule22" type="connector" idref="#Straight Arrow Connector 458"/>
        <o:r id="V:Rule23" type="connector" idref="#Straight Arrow Connector 450"/>
        <o:r id="V:Rule24" type="connector" idref="#Straight Arrow Connector 451"/>
        <o:r id="V:Rule25" type="connector" idref="#Straight Arrow Connector 462"/>
        <o:r id="V:Rule26" type="connector" idref="#Straight Arrow Connector 463"/>
        <o:r id="V:Rule27" type="connector" idref="#Straight Arrow Connector 465"/>
        <o:r id="V:Rule28" type="connector" idref="#Straight Arrow Connector 464"/>
        <o:r id="V:Rule29" type="connector" idref="#Straight Arrow Connector 470"/>
        <o:r id="V:Rule30" type="connector" idref="#Straight Arrow Connector 460"/>
        <o:r id="V:Rule31" type="connector" idref="#Straight Arrow Connector 469"/>
        <o:r id="V:Rule32" type="connector" idref="#Straight Arrow Connector 461"/>
        <o:r id="V:Rule33" type="connector" idref="#Straight Arrow Connector 466"/>
        <o:r id="V:Rule34" type="connector" idref="#Straight Arrow Connector 4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1"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1"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1"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E4A29"/>
    <w:pPr>
      <w:spacing w:after="200" w:line="276" w:lineRule="auto"/>
    </w:pPr>
    <w:rPr>
      <w:sz w:val="22"/>
      <w:szCs w:val="22"/>
    </w:rPr>
  </w:style>
  <w:style w:type="paragraph" w:styleId="Heading1">
    <w:name w:val="heading 1"/>
    <w:basedOn w:val="Normal"/>
    <w:next w:val="Normal"/>
    <w:link w:val="Heading1Char"/>
    <w:uiPriority w:val="9"/>
    <w:qFormat/>
    <w:rsid w:val="00161853"/>
    <w:pPr>
      <w:keepNext/>
      <w:keepLines/>
      <w:spacing w:before="240" w:after="0" w:line="259" w:lineRule="auto"/>
      <w:outlineLvl w:val="0"/>
    </w:pPr>
    <w:rPr>
      <w:rFonts w:ascii="Calibri Light" w:eastAsia="Times New Roman" w:hAnsi="Calibri Light"/>
      <w:color w:val="2F5496"/>
      <w:sz w:val="32"/>
      <w:szCs w:val="32"/>
      <w:lang w:val="en-GB"/>
    </w:rPr>
  </w:style>
  <w:style w:type="paragraph" w:styleId="Heading2">
    <w:name w:val="heading 2"/>
    <w:basedOn w:val="Normal"/>
    <w:next w:val="Normal"/>
    <w:link w:val="Heading2Char"/>
    <w:uiPriority w:val="9"/>
    <w:unhideWhenUsed/>
    <w:qFormat/>
    <w:rsid w:val="00161853"/>
    <w:pPr>
      <w:keepNext/>
      <w:keepLines/>
      <w:spacing w:before="40" w:after="0" w:line="259" w:lineRule="auto"/>
      <w:outlineLvl w:val="1"/>
    </w:pPr>
    <w:rPr>
      <w:rFonts w:ascii="Calibri Light" w:eastAsia="Times New Roman" w:hAnsi="Calibri Light"/>
      <w:color w:val="2F5496"/>
      <w:sz w:val="26"/>
      <w:szCs w:val="26"/>
      <w:lang w:val="en-GB"/>
    </w:rPr>
  </w:style>
  <w:style w:type="paragraph" w:styleId="Heading3">
    <w:name w:val="heading 3"/>
    <w:basedOn w:val="Normal"/>
    <w:next w:val="Normal"/>
    <w:link w:val="Heading3Char"/>
    <w:uiPriority w:val="9"/>
    <w:unhideWhenUsed/>
    <w:qFormat/>
    <w:rsid w:val="00161853"/>
    <w:pPr>
      <w:keepNext/>
      <w:keepLines/>
      <w:spacing w:before="40" w:after="0" w:line="259" w:lineRule="auto"/>
      <w:outlineLvl w:val="2"/>
    </w:pPr>
    <w:rPr>
      <w:rFonts w:ascii="Calibri Light" w:eastAsia="Times New Roman" w:hAnsi="Calibri Light"/>
      <w:color w:val="1F3763"/>
      <w:sz w:val="24"/>
      <w:szCs w:val="24"/>
      <w:lang w:val="en-GB"/>
    </w:rPr>
  </w:style>
  <w:style w:type="paragraph" w:styleId="Heading4">
    <w:name w:val="heading 4"/>
    <w:basedOn w:val="Normal"/>
    <w:next w:val="Normal"/>
    <w:link w:val="Heading4Char"/>
    <w:uiPriority w:val="9"/>
    <w:unhideWhenUsed/>
    <w:qFormat/>
    <w:rsid w:val="00161853"/>
    <w:pPr>
      <w:keepNext/>
      <w:keepLines/>
      <w:spacing w:before="40" w:after="0" w:line="259" w:lineRule="auto"/>
      <w:outlineLvl w:val="3"/>
    </w:pPr>
    <w:rPr>
      <w:rFonts w:ascii="Calibri Light" w:eastAsia="Times New Roman" w:hAnsi="Calibri Light"/>
      <w:i/>
      <w:iCs/>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05"/>
  </w:style>
  <w:style w:type="paragraph" w:styleId="Footer">
    <w:name w:val="footer"/>
    <w:basedOn w:val="Normal"/>
    <w:link w:val="FooterChar"/>
    <w:uiPriority w:val="99"/>
    <w:unhideWhenUsed/>
    <w:rsid w:val="00F5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05"/>
  </w:style>
  <w:style w:type="paragraph" w:styleId="BalloonText">
    <w:name w:val="Balloon Text"/>
    <w:basedOn w:val="Normal"/>
    <w:link w:val="BalloonTextChar"/>
    <w:uiPriority w:val="99"/>
    <w:semiHidden/>
    <w:unhideWhenUsed/>
    <w:rsid w:val="00F54C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C05"/>
    <w:rPr>
      <w:rFonts w:ascii="Tahoma" w:hAnsi="Tahoma" w:cs="Tahoma"/>
      <w:sz w:val="16"/>
      <w:szCs w:val="16"/>
    </w:rPr>
  </w:style>
  <w:style w:type="character" w:styleId="LineNumber">
    <w:name w:val="line number"/>
    <w:basedOn w:val="DefaultParagraphFont"/>
    <w:uiPriority w:val="99"/>
    <w:semiHidden/>
    <w:unhideWhenUsed/>
    <w:rsid w:val="00D074E9"/>
  </w:style>
  <w:style w:type="paragraph" w:styleId="NoSpacing">
    <w:name w:val="No Spacing"/>
    <w:link w:val="NoSpacingChar"/>
    <w:uiPriority w:val="1"/>
    <w:qFormat/>
    <w:rsid w:val="00D300B5"/>
    <w:rPr>
      <w:sz w:val="22"/>
      <w:szCs w:val="22"/>
    </w:rPr>
  </w:style>
  <w:style w:type="character" w:customStyle="1" w:styleId="Heading1Char">
    <w:name w:val="Heading 1 Char"/>
    <w:link w:val="Heading1"/>
    <w:uiPriority w:val="9"/>
    <w:rsid w:val="00161853"/>
    <w:rPr>
      <w:rFonts w:ascii="Calibri Light" w:eastAsia="Times New Roman" w:hAnsi="Calibri Light"/>
      <w:color w:val="2F5496"/>
      <w:sz w:val="32"/>
      <w:szCs w:val="32"/>
      <w:lang w:val="en-GB" w:eastAsia="en-US"/>
    </w:rPr>
  </w:style>
  <w:style w:type="character" w:customStyle="1" w:styleId="Heading2Char">
    <w:name w:val="Heading 2 Char"/>
    <w:link w:val="Heading2"/>
    <w:uiPriority w:val="9"/>
    <w:rsid w:val="00161853"/>
    <w:rPr>
      <w:rFonts w:ascii="Calibri Light" w:eastAsia="Times New Roman" w:hAnsi="Calibri Light"/>
      <w:color w:val="2F5496"/>
      <w:sz w:val="26"/>
      <w:szCs w:val="26"/>
      <w:lang w:val="en-GB" w:eastAsia="en-US"/>
    </w:rPr>
  </w:style>
  <w:style w:type="character" w:customStyle="1" w:styleId="Heading3Char">
    <w:name w:val="Heading 3 Char"/>
    <w:link w:val="Heading3"/>
    <w:uiPriority w:val="9"/>
    <w:rsid w:val="00161853"/>
    <w:rPr>
      <w:rFonts w:ascii="Calibri Light" w:eastAsia="Times New Roman" w:hAnsi="Calibri Light"/>
      <w:color w:val="1F3763"/>
      <w:sz w:val="24"/>
      <w:szCs w:val="24"/>
      <w:lang w:val="en-GB" w:eastAsia="en-US"/>
    </w:rPr>
  </w:style>
  <w:style w:type="character" w:customStyle="1" w:styleId="Heading4Char">
    <w:name w:val="Heading 4 Char"/>
    <w:link w:val="Heading4"/>
    <w:uiPriority w:val="9"/>
    <w:rsid w:val="00161853"/>
    <w:rPr>
      <w:rFonts w:ascii="Calibri Light" w:eastAsia="Times New Roman" w:hAnsi="Calibri Light"/>
      <w:i/>
      <w:iCs/>
      <w:color w:val="2F5496"/>
      <w:sz w:val="22"/>
      <w:szCs w:val="22"/>
      <w:lang w:val="en-GB" w:eastAsia="en-US"/>
    </w:rPr>
  </w:style>
  <w:style w:type="paragraph" w:styleId="FootnoteText">
    <w:name w:val="footnote text"/>
    <w:aliases w:val="Footnotes,fn,footnote text,single space,FOOTNOTES,ft,ADB,pod carou,Fußnotentext AssRepDraft,pod carou Char Char Char,pod carou Char Char,pod carou Char,Footnote Text Char1 Char,Footnote Text Char2 Char Char,Footnote Text Char Char2 Char Ch"/>
    <w:basedOn w:val="Normal"/>
    <w:link w:val="FootnoteTextChar"/>
    <w:uiPriority w:val="99"/>
    <w:unhideWhenUsed/>
    <w:qFormat/>
    <w:rsid w:val="00161853"/>
    <w:pPr>
      <w:spacing w:after="0" w:line="240" w:lineRule="auto"/>
    </w:pPr>
    <w:rPr>
      <w:rFonts w:eastAsia="MS Mincho"/>
      <w:sz w:val="20"/>
      <w:szCs w:val="20"/>
      <w:lang w:val="en-GB"/>
    </w:rPr>
  </w:style>
  <w:style w:type="character" w:customStyle="1" w:styleId="FootnoteTextChar">
    <w:name w:val="Footnote Text Char"/>
    <w:aliases w:val="Footnotes Char,fn Char,footnote text Char,single space Char,FOOTNOTES Char,ft Char,ADB Char,pod carou Char1,Fußnotentext AssRepDraft Char,pod carou Char Char Char Char,pod carou Char Char Char1,pod carou Char Char1"/>
    <w:link w:val="FootnoteText"/>
    <w:uiPriority w:val="99"/>
    <w:rsid w:val="00161853"/>
    <w:rPr>
      <w:rFonts w:eastAsia="MS Mincho"/>
      <w:lang w:val="en-GB" w:eastAsia="en-US"/>
    </w:rPr>
  </w:style>
  <w:style w:type="character" w:styleId="FootnoteReference">
    <w:name w:val="footnote reference"/>
    <w:aliases w:val="16 Point,Superscript 6 Point,ftref,HGA/Fußnotenzeichen,BVI fnr Char,BVI fnr Car Car Char,BVI fnr Car Char,BVI fnr Car Car Car Car Char,BVI fnr Car Car Car Car Char Char Char,nota pié di pagina,Footnote symbol,Footnote reference number"/>
    <w:link w:val="BVIfnr"/>
    <w:uiPriority w:val="99"/>
    <w:unhideWhenUsed/>
    <w:qFormat/>
    <w:rsid w:val="00161853"/>
    <w:rPr>
      <w:vertAlign w:val="superscript"/>
    </w:rPr>
  </w:style>
  <w:style w:type="paragraph" w:customStyle="1" w:styleId="BVIfnr">
    <w:name w:val="BVI fnr"/>
    <w:aliases w:val="BVI fnr Car Car,BVI fnr Car,BVI fnr Car Car Car Car,Times 10 Point,Exposant 3 Point,EN Footnote Reference,note TESI,Footnote Reference Char Char Char, Exposant 3 Point, BVI fnr,fr,Footnote symbol Car Zchn Zchn,Footnote Car Zchn Zchn,4_G,Ref"/>
    <w:basedOn w:val="Normal"/>
    <w:link w:val="FootnoteReference"/>
    <w:uiPriority w:val="99"/>
    <w:rsid w:val="00161853"/>
    <w:pPr>
      <w:spacing w:after="160" w:line="240" w:lineRule="exact"/>
    </w:pPr>
    <w:rPr>
      <w:sz w:val="20"/>
      <w:szCs w:val="20"/>
      <w:vertAlign w:val="superscript"/>
      <w:lang w:val="sq-AL" w:eastAsia="sq-AL"/>
    </w:rPr>
  </w:style>
  <w:style w:type="character" w:customStyle="1" w:styleId="A3">
    <w:name w:val="A3"/>
    <w:uiPriority w:val="99"/>
    <w:rsid w:val="00161853"/>
    <w:rPr>
      <w:rFonts w:cs="Futura Lt BT"/>
      <w:color w:val="000000"/>
      <w:sz w:val="21"/>
      <w:szCs w:val="21"/>
    </w:rPr>
  </w:style>
  <w:style w:type="character" w:styleId="CommentReference">
    <w:name w:val="annotation reference"/>
    <w:uiPriority w:val="99"/>
    <w:semiHidden/>
    <w:unhideWhenUsed/>
    <w:rsid w:val="00161853"/>
    <w:rPr>
      <w:sz w:val="16"/>
      <w:szCs w:val="16"/>
    </w:rPr>
  </w:style>
  <w:style w:type="paragraph" w:styleId="CommentText">
    <w:name w:val="annotation text"/>
    <w:basedOn w:val="Normal"/>
    <w:link w:val="CommentTextChar"/>
    <w:uiPriority w:val="99"/>
    <w:unhideWhenUsed/>
    <w:rsid w:val="00161853"/>
    <w:pPr>
      <w:spacing w:after="160" w:line="240" w:lineRule="auto"/>
    </w:pPr>
    <w:rPr>
      <w:rFonts w:eastAsia="MS Mincho"/>
      <w:sz w:val="20"/>
      <w:szCs w:val="20"/>
      <w:lang w:val="en-GB"/>
    </w:rPr>
  </w:style>
  <w:style w:type="character" w:customStyle="1" w:styleId="CommentTextChar">
    <w:name w:val="Comment Text Char"/>
    <w:link w:val="CommentText"/>
    <w:uiPriority w:val="99"/>
    <w:rsid w:val="00161853"/>
    <w:rPr>
      <w:rFonts w:eastAsia="MS Mincho"/>
      <w:lang w:val="en-GB" w:eastAsia="en-US"/>
    </w:rPr>
  </w:style>
  <w:style w:type="character" w:customStyle="1" w:styleId="NoSpacingChar">
    <w:name w:val="No Spacing Char"/>
    <w:link w:val="NoSpacing"/>
    <w:uiPriority w:val="1"/>
    <w:rsid w:val="00161853"/>
    <w:rPr>
      <w:sz w:val="22"/>
      <w:szCs w:val="22"/>
      <w:lang w:val="en-US" w:eastAsia="en-US"/>
    </w:rPr>
  </w:style>
  <w:style w:type="paragraph" w:styleId="ListParagraph">
    <w:name w:val="List Paragraph"/>
    <w:aliases w:val="Bullet Points,Liste Paragraf,Paragraph,Citation List,Resume Title,Paragraphe de liste PBLH,Normal bullet 2,Bullet list,Figure_name,Equipment,Numbered Indented Text,lp1,List Paragraph11,List Paragraph Char Char Char,Graph &amp; Table tite"/>
    <w:basedOn w:val="Normal"/>
    <w:link w:val="ListParagraphChar"/>
    <w:uiPriority w:val="34"/>
    <w:qFormat/>
    <w:rsid w:val="00161853"/>
    <w:pPr>
      <w:spacing w:after="160" w:line="259" w:lineRule="auto"/>
      <w:ind w:left="720"/>
      <w:contextualSpacing/>
    </w:pPr>
    <w:rPr>
      <w:rFonts w:eastAsia="MS Mincho"/>
      <w:lang w:val="en-GB"/>
    </w:rPr>
  </w:style>
  <w:style w:type="character" w:customStyle="1" w:styleId="ListParagraphChar">
    <w:name w:val="List Paragraph Char"/>
    <w:aliases w:val="Bullet Points Char,Liste Paragraf Char,Paragraph Char,Citation List Char,Resume Title Char,Paragraphe de liste PBLH Char,Normal bullet 2 Char,Bullet list Char,Figure_name Char,Equipment Char,Numbered Indented Text Char,lp1 Char"/>
    <w:link w:val="ListParagraph"/>
    <w:uiPriority w:val="34"/>
    <w:locked/>
    <w:rsid w:val="00161853"/>
    <w:rPr>
      <w:rFonts w:eastAsia="MS Mincho"/>
      <w:sz w:val="22"/>
      <w:szCs w:val="22"/>
      <w:lang w:val="en-GB" w:eastAsia="en-US"/>
    </w:rPr>
  </w:style>
  <w:style w:type="paragraph" w:customStyle="1" w:styleId="Default">
    <w:name w:val="Default"/>
    <w:rsid w:val="00161853"/>
    <w:pPr>
      <w:autoSpaceDE w:val="0"/>
      <w:autoSpaceDN w:val="0"/>
      <w:adjustRightInd w:val="0"/>
    </w:pPr>
    <w:rPr>
      <w:rFonts w:ascii="Times New Roman" w:eastAsia="MS Mincho" w:hAnsi="Times New Roman"/>
      <w:color w:val="000000"/>
      <w:sz w:val="24"/>
      <w:szCs w:val="24"/>
      <w:lang w:val="sq-AL"/>
    </w:rPr>
  </w:style>
  <w:style w:type="character" w:customStyle="1" w:styleId="contentlajme">
    <w:name w:val="contentlajme"/>
    <w:rsid w:val="00161853"/>
  </w:style>
  <w:style w:type="character" w:styleId="Hyperlink">
    <w:name w:val="Hyperlink"/>
    <w:uiPriority w:val="99"/>
    <w:unhideWhenUsed/>
    <w:rsid w:val="00161853"/>
    <w:rPr>
      <w:color w:val="0000FF"/>
      <w:u w:val="single"/>
    </w:rPr>
  </w:style>
  <w:style w:type="paragraph" w:customStyle="1" w:styleId="MediumGrid21">
    <w:name w:val="Medium Grid 21"/>
    <w:link w:val="MediumGrid2Char"/>
    <w:uiPriority w:val="1"/>
    <w:qFormat/>
    <w:rsid w:val="00161853"/>
    <w:rPr>
      <w:rFonts w:eastAsia="Times New Roman"/>
      <w:sz w:val="22"/>
      <w:szCs w:val="22"/>
    </w:rPr>
  </w:style>
  <w:style w:type="character" w:customStyle="1" w:styleId="MediumGrid2Char">
    <w:name w:val="Medium Grid 2 Char"/>
    <w:link w:val="MediumGrid21"/>
    <w:uiPriority w:val="1"/>
    <w:rsid w:val="00161853"/>
    <w:rPr>
      <w:rFonts w:eastAsia="Times New Roman"/>
      <w:sz w:val="22"/>
      <w:szCs w:val="22"/>
      <w:lang w:val="en-US" w:eastAsia="en-US"/>
    </w:rPr>
  </w:style>
  <w:style w:type="character" w:customStyle="1" w:styleId="Aucun">
    <w:name w:val="Aucun"/>
    <w:rsid w:val="00161853"/>
  </w:style>
  <w:style w:type="paragraph" w:styleId="TOCHeading">
    <w:name w:val="TOC Heading"/>
    <w:basedOn w:val="Heading1"/>
    <w:next w:val="Normal"/>
    <w:uiPriority w:val="39"/>
    <w:unhideWhenUsed/>
    <w:qFormat/>
    <w:rsid w:val="005F4B85"/>
    <w:pPr>
      <w:outlineLvl w:val="9"/>
    </w:pPr>
    <w:rPr>
      <w:lang w:val="en-US"/>
    </w:rPr>
  </w:style>
  <w:style w:type="paragraph" w:styleId="TOC1">
    <w:name w:val="toc 1"/>
    <w:basedOn w:val="Normal"/>
    <w:next w:val="Normal"/>
    <w:autoRedefine/>
    <w:uiPriority w:val="39"/>
    <w:unhideWhenUsed/>
    <w:rsid w:val="009A353E"/>
    <w:pPr>
      <w:tabs>
        <w:tab w:val="right" w:leader="dot" w:pos="9016"/>
      </w:tabs>
    </w:pPr>
  </w:style>
  <w:style w:type="paragraph" w:styleId="TOC2">
    <w:name w:val="toc 2"/>
    <w:basedOn w:val="Normal"/>
    <w:next w:val="Normal"/>
    <w:autoRedefine/>
    <w:uiPriority w:val="39"/>
    <w:unhideWhenUsed/>
    <w:rsid w:val="009A353E"/>
    <w:pPr>
      <w:tabs>
        <w:tab w:val="right" w:leader="dot" w:pos="9016"/>
      </w:tabs>
      <w:ind w:left="220"/>
    </w:pPr>
  </w:style>
  <w:style w:type="paragraph" w:styleId="TOC3">
    <w:name w:val="toc 3"/>
    <w:basedOn w:val="Normal"/>
    <w:next w:val="Normal"/>
    <w:autoRedefine/>
    <w:uiPriority w:val="39"/>
    <w:unhideWhenUsed/>
    <w:rsid w:val="005F4B85"/>
    <w:pPr>
      <w:ind w:left="440"/>
    </w:pPr>
  </w:style>
  <w:style w:type="character" w:customStyle="1" w:styleId="UnresolvedMention1">
    <w:name w:val="Unresolved Mention1"/>
    <w:uiPriority w:val="99"/>
    <w:semiHidden/>
    <w:unhideWhenUsed/>
    <w:rsid w:val="005D184A"/>
    <w:rPr>
      <w:color w:val="605E5C"/>
      <w:shd w:val="clear" w:color="auto" w:fill="E1DFDD"/>
    </w:rPr>
  </w:style>
  <w:style w:type="table" w:styleId="TableGrid">
    <w:name w:val="Table Grid"/>
    <w:basedOn w:val="TableNormal"/>
    <w:uiPriority w:val="59"/>
    <w:rsid w:val="005B7F0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B7F0B"/>
    <w:rPr>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List1-Accent3">
    <w:name w:val="Medium List 1 Accent 3"/>
    <w:basedOn w:val="TableNormal"/>
    <w:uiPriority w:val="61"/>
    <w:rsid w:val="00E57AAF"/>
    <w:rPr>
      <w:rFonts w:eastAsia="MS Mincho"/>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rsid w:val="00E57AAF"/>
    <w:rPr>
      <w:rFonts w:eastAsia="MS Minch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4">
    <w:name w:val="Medium List 1 Accent 4"/>
    <w:basedOn w:val="TableNormal"/>
    <w:uiPriority w:val="61"/>
    <w:rsid w:val="00E57AAF"/>
    <w:rPr>
      <w:rFonts w:eastAsia="MS Mincho"/>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6">
    <w:name w:val="Medium List 1 Accent 6"/>
    <w:basedOn w:val="TableNormal"/>
    <w:uiPriority w:val="61"/>
    <w:rsid w:val="00E57AAF"/>
    <w:rPr>
      <w:rFonts w:eastAsia="MS Minch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odyA">
    <w:name w:val="Body A"/>
    <w:rsid w:val="00E57AAF"/>
    <w:pPr>
      <w:suppressAutoHyphens/>
      <w:spacing w:line="360" w:lineRule="auto"/>
      <w:jc w:val="both"/>
    </w:pPr>
    <w:rPr>
      <w:rFonts w:ascii="Arial" w:eastAsia="Arial Unicode MS" w:hAnsi="Arial" w:cs="Arial Unicode MS"/>
      <w:color w:val="000000"/>
      <w:sz w:val="22"/>
      <w:szCs w:val="22"/>
      <w:lang w:eastAsia="ar-SA"/>
    </w:rPr>
  </w:style>
  <w:style w:type="paragraph" w:styleId="CommentSubject">
    <w:name w:val="annotation subject"/>
    <w:basedOn w:val="CommentText"/>
    <w:next w:val="CommentText"/>
    <w:link w:val="CommentSubjectChar"/>
    <w:uiPriority w:val="99"/>
    <w:semiHidden/>
    <w:unhideWhenUsed/>
    <w:rsid w:val="00E57AAF"/>
    <w:pPr>
      <w:spacing w:after="200" w:line="276" w:lineRule="auto"/>
    </w:pPr>
    <w:rPr>
      <w:b/>
      <w:bCs/>
      <w:sz w:val="24"/>
      <w:szCs w:val="24"/>
      <w:lang w:val="sq-AL"/>
    </w:rPr>
  </w:style>
  <w:style w:type="character" w:customStyle="1" w:styleId="CommentSubjectChar">
    <w:name w:val="Comment Subject Char"/>
    <w:link w:val="CommentSubject"/>
    <w:uiPriority w:val="99"/>
    <w:semiHidden/>
    <w:rsid w:val="00E57AAF"/>
    <w:rPr>
      <w:rFonts w:eastAsia="MS Mincho"/>
      <w:b/>
      <w:bCs/>
      <w:sz w:val="24"/>
      <w:szCs w:val="24"/>
      <w:lang w:val="en-GB"/>
    </w:rPr>
  </w:style>
  <w:style w:type="character" w:customStyle="1" w:styleId="ParagrafiChar">
    <w:name w:val="Paragrafi Char"/>
    <w:link w:val="Paragrafi"/>
    <w:locked/>
    <w:rsid w:val="00031245"/>
    <w:rPr>
      <w:rFonts w:ascii="CG Times" w:hAnsi="CG Times"/>
    </w:rPr>
  </w:style>
  <w:style w:type="paragraph" w:customStyle="1" w:styleId="Paragrafi">
    <w:name w:val="Paragrafi"/>
    <w:link w:val="ParagrafiChar"/>
    <w:rsid w:val="00031245"/>
    <w:pPr>
      <w:widowControl w:val="0"/>
      <w:ind w:firstLine="720"/>
      <w:jc w:val="both"/>
    </w:pPr>
    <w:rPr>
      <w:rFonts w:ascii="CG Times" w:hAnsi="CG Times"/>
      <w:lang w:val="sq-AL" w:eastAsia="sq-AL"/>
    </w:rPr>
  </w:style>
  <w:style w:type="paragraph" w:styleId="NormalWeb">
    <w:name w:val="Normal (Web)"/>
    <w:basedOn w:val="Normal"/>
    <w:uiPriority w:val="99"/>
    <w:unhideWhenUsed/>
    <w:rsid w:val="0003124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31245"/>
    <w:rPr>
      <w:sz w:val="22"/>
      <w:szCs w:val="22"/>
      <w:lang w:val="en-GB"/>
    </w:rPr>
  </w:style>
  <w:style w:type="paragraph" w:styleId="BodyText">
    <w:name w:val="Body Text"/>
    <w:basedOn w:val="Normal"/>
    <w:link w:val="BodyTextChar"/>
    <w:rsid w:val="00031245"/>
    <w:pPr>
      <w:spacing w:after="0" w:line="240" w:lineRule="auto"/>
      <w:jc w:val="center"/>
    </w:pPr>
    <w:rPr>
      <w:rFonts w:ascii="Times New Roman" w:eastAsia="Times New Roman" w:hAnsi="Times New Roman"/>
      <w:b/>
      <w:bCs/>
      <w:noProof/>
      <w:sz w:val="28"/>
      <w:szCs w:val="24"/>
      <w:u w:color="FF00FF"/>
      <w:lang w:val="it-IT"/>
    </w:rPr>
  </w:style>
  <w:style w:type="character" w:customStyle="1" w:styleId="BodyTextChar">
    <w:name w:val="Body Text Char"/>
    <w:link w:val="BodyText"/>
    <w:rsid w:val="00031245"/>
    <w:rPr>
      <w:rFonts w:ascii="Times New Roman" w:eastAsia="Times New Roman" w:hAnsi="Times New Roman"/>
      <w:b/>
      <w:bCs/>
      <w:noProof/>
      <w:sz w:val="28"/>
      <w:szCs w:val="24"/>
      <w:u w:color="FF00FF"/>
      <w:lang w:val="it-IT" w:eastAsia="en-US"/>
    </w:rPr>
  </w:style>
  <w:style w:type="character" w:customStyle="1" w:styleId="tlid-translation">
    <w:name w:val="tlid-translation"/>
    <w:rsid w:val="005067EB"/>
  </w:style>
  <w:style w:type="paragraph" w:customStyle="1" w:styleId="yiv297656556msonormal">
    <w:name w:val="yiv297656556msonormal"/>
    <w:basedOn w:val="Normal"/>
    <w:rsid w:val="002F6D0C"/>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2F6D0C"/>
  </w:style>
  <w:style w:type="character" w:customStyle="1" w:styleId="fletore">
    <w:name w:val="fletore"/>
    <w:basedOn w:val="DefaultParagraphFont"/>
    <w:rsid w:val="00291232"/>
  </w:style>
</w:styles>
</file>

<file path=word/webSettings.xml><?xml version="1.0" encoding="utf-8"?>
<w:webSettings xmlns:r="http://schemas.openxmlformats.org/officeDocument/2006/relationships" xmlns:w="http://schemas.openxmlformats.org/wordprocessingml/2006/main">
  <w:divs>
    <w:div w:id="93863221">
      <w:bodyDiv w:val="1"/>
      <w:marLeft w:val="0"/>
      <w:marRight w:val="0"/>
      <w:marTop w:val="0"/>
      <w:marBottom w:val="0"/>
      <w:divBdr>
        <w:top w:val="none" w:sz="0" w:space="0" w:color="auto"/>
        <w:left w:val="none" w:sz="0" w:space="0" w:color="auto"/>
        <w:bottom w:val="none" w:sz="0" w:space="0" w:color="auto"/>
        <w:right w:val="none" w:sz="0" w:space="0" w:color="auto"/>
      </w:divBdr>
    </w:div>
    <w:div w:id="147095123">
      <w:bodyDiv w:val="1"/>
      <w:marLeft w:val="0"/>
      <w:marRight w:val="0"/>
      <w:marTop w:val="0"/>
      <w:marBottom w:val="0"/>
      <w:divBdr>
        <w:top w:val="none" w:sz="0" w:space="0" w:color="auto"/>
        <w:left w:val="none" w:sz="0" w:space="0" w:color="auto"/>
        <w:bottom w:val="none" w:sz="0" w:space="0" w:color="auto"/>
        <w:right w:val="none" w:sz="0" w:space="0" w:color="auto"/>
      </w:divBdr>
    </w:div>
    <w:div w:id="153108416">
      <w:bodyDiv w:val="1"/>
      <w:marLeft w:val="0"/>
      <w:marRight w:val="0"/>
      <w:marTop w:val="0"/>
      <w:marBottom w:val="0"/>
      <w:divBdr>
        <w:top w:val="none" w:sz="0" w:space="0" w:color="auto"/>
        <w:left w:val="none" w:sz="0" w:space="0" w:color="auto"/>
        <w:bottom w:val="none" w:sz="0" w:space="0" w:color="auto"/>
        <w:right w:val="none" w:sz="0" w:space="0" w:color="auto"/>
      </w:divBdr>
    </w:div>
    <w:div w:id="155271353">
      <w:bodyDiv w:val="1"/>
      <w:marLeft w:val="0"/>
      <w:marRight w:val="0"/>
      <w:marTop w:val="0"/>
      <w:marBottom w:val="0"/>
      <w:divBdr>
        <w:top w:val="none" w:sz="0" w:space="0" w:color="auto"/>
        <w:left w:val="none" w:sz="0" w:space="0" w:color="auto"/>
        <w:bottom w:val="none" w:sz="0" w:space="0" w:color="auto"/>
        <w:right w:val="none" w:sz="0" w:space="0" w:color="auto"/>
      </w:divBdr>
    </w:div>
    <w:div w:id="181943861">
      <w:bodyDiv w:val="1"/>
      <w:marLeft w:val="0"/>
      <w:marRight w:val="0"/>
      <w:marTop w:val="0"/>
      <w:marBottom w:val="0"/>
      <w:divBdr>
        <w:top w:val="none" w:sz="0" w:space="0" w:color="auto"/>
        <w:left w:val="none" w:sz="0" w:space="0" w:color="auto"/>
        <w:bottom w:val="none" w:sz="0" w:space="0" w:color="auto"/>
        <w:right w:val="none" w:sz="0" w:space="0" w:color="auto"/>
      </w:divBdr>
    </w:div>
    <w:div w:id="185876048">
      <w:bodyDiv w:val="1"/>
      <w:marLeft w:val="0"/>
      <w:marRight w:val="0"/>
      <w:marTop w:val="0"/>
      <w:marBottom w:val="0"/>
      <w:divBdr>
        <w:top w:val="none" w:sz="0" w:space="0" w:color="auto"/>
        <w:left w:val="none" w:sz="0" w:space="0" w:color="auto"/>
        <w:bottom w:val="none" w:sz="0" w:space="0" w:color="auto"/>
        <w:right w:val="none" w:sz="0" w:space="0" w:color="auto"/>
      </w:divBdr>
    </w:div>
    <w:div w:id="274211054">
      <w:bodyDiv w:val="1"/>
      <w:marLeft w:val="0"/>
      <w:marRight w:val="0"/>
      <w:marTop w:val="0"/>
      <w:marBottom w:val="0"/>
      <w:divBdr>
        <w:top w:val="none" w:sz="0" w:space="0" w:color="auto"/>
        <w:left w:val="none" w:sz="0" w:space="0" w:color="auto"/>
        <w:bottom w:val="none" w:sz="0" w:space="0" w:color="auto"/>
        <w:right w:val="none" w:sz="0" w:space="0" w:color="auto"/>
      </w:divBdr>
    </w:div>
    <w:div w:id="274602942">
      <w:bodyDiv w:val="1"/>
      <w:marLeft w:val="0"/>
      <w:marRight w:val="0"/>
      <w:marTop w:val="0"/>
      <w:marBottom w:val="0"/>
      <w:divBdr>
        <w:top w:val="none" w:sz="0" w:space="0" w:color="auto"/>
        <w:left w:val="none" w:sz="0" w:space="0" w:color="auto"/>
        <w:bottom w:val="none" w:sz="0" w:space="0" w:color="auto"/>
        <w:right w:val="none" w:sz="0" w:space="0" w:color="auto"/>
      </w:divBdr>
    </w:div>
    <w:div w:id="375202789">
      <w:bodyDiv w:val="1"/>
      <w:marLeft w:val="0"/>
      <w:marRight w:val="0"/>
      <w:marTop w:val="0"/>
      <w:marBottom w:val="0"/>
      <w:divBdr>
        <w:top w:val="none" w:sz="0" w:space="0" w:color="auto"/>
        <w:left w:val="none" w:sz="0" w:space="0" w:color="auto"/>
        <w:bottom w:val="none" w:sz="0" w:space="0" w:color="auto"/>
        <w:right w:val="none" w:sz="0" w:space="0" w:color="auto"/>
      </w:divBdr>
    </w:div>
    <w:div w:id="387190031">
      <w:bodyDiv w:val="1"/>
      <w:marLeft w:val="0"/>
      <w:marRight w:val="0"/>
      <w:marTop w:val="0"/>
      <w:marBottom w:val="0"/>
      <w:divBdr>
        <w:top w:val="none" w:sz="0" w:space="0" w:color="auto"/>
        <w:left w:val="none" w:sz="0" w:space="0" w:color="auto"/>
        <w:bottom w:val="none" w:sz="0" w:space="0" w:color="auto"/>
        <w:right w:val="none" w:sz="0" w:space="0" w:color="auto"/>
      </w:divBdr>
    </w:div>
    <w:div w:id="493228436">
      <w:bodyDiv w:val="1"/>
      <w:marLeft w:val="0"/>
      <w:marRight w:val="0"/>
      <w:marTop w:val="0"/>
      <w:marBottom w:val="0"/>
      <w:divBdr>
        <w:top w:val="none" w:sz="0" w:space="0" w:color="auto"/>
        <w:left w:val="none" w:sz="0" w:space="0" w:color="auto"/>
        <w:bottom w:val="none" w:sz="0" w:space="0" w:color="auto"/>
        <w:right w:val="none" w:sz="0" w:space="0" w:color="auto"/>
      </w:divBdr>
    </w:div>
    <w:div w:id="566378576">
      <w:bodyDiv w:val="1"/>
      <w:marLeft w:val="0"/>
      <w:marRight w:val="0"/>
      <w:marTop w:val="0"/>
      <w:marBottom w:val="0"/>
      <w:divBdr>
        <w:top w:val="none" w:sz="0" w:space="0" w:color="auto"/>
        <w:left w:val="none" w:sz="0" w:space="0" w:color="auto"/>
        <w:bottom w:val="none" w:sz="0" w:space="0" w:color="auto"/>
        <w:right w:val="none" w:sz="0" w:space="0" w:color="auto"/>
      </w:divBdr>
    </w:div>
    <w:div w:id="567810063">
      <w:bodyDiv w:val="1"/>
      <w:marLeft w:val="0"/>
      <w:marRight w:val="0"/>
      <w:marTop w:val="0"/>
      <w:marBottom w:val="0"/>
      <w:divBdr>
        <w:top w:val="none" w:sz="0" w:space="0" w:color="auto"/>
        <w:left w:val="none" w:sz="0" w:space="0" w:color="auto"/>
        <w:bottom w:val="none" w:sz="0" w:space="0" w:color="auto"/>
        <w:right w:val="none" w:sz="0" w:space="0" w:color="auto"/>
      </w:divBdr>
    </w:div>
    <w:div w:id="627052936">
      <w:bodyDiv w:val="1"/>
      <w:marLeft w:val="0"/>
      <w:marRight w:val="0"/>
      <w:marTop w:val="0"/>
      <w:marBottom w:val="0"/>
      <w:divBdr>
        <w:top w:val="none" w:sz="0" w:space="0" w:color="auto"/>
        <w:left w:val="none" w:sz="0" w:space="0" w:color="auto"/>
        <w:bottom w:val="none" w:sz="0" w:space="0" w:color="auto"/>
        <w:right w:val="none" w:sz="0" w:space="0" w:color="auto"/>
      </w:divBdr>
    </w:div>
    <w:div w:id="635766478">
      <w:bodyDiv w:val="1"/>
      <w:marLeft w:val="0"/>
      <w:marRight w:val="0"/>
      <w:marTop w:val="0"/>
      <w:marBottom w:val="0"/>
      <w:divBdr>
        <w:top w:val="none" w:sz="0" w:space="0" w:color="auto"/>
        <w:left w:val="none" w:sz="0" w:space="0" w:color="auto"/>
        <w:bottom w:val="none" w:sz="0" w:space="0" w:color="auto"/>
        <w:right w:val="none" w:sz="0" w:space="0" w:color="auto"/>
      </w:divBdr>
    </w:div>
    <w:div w:id="760952177">
      <w:bodyDiv w:val="1"/>
      <w:marLeft w:val="0"/>
      <w:marRight w:val="0"/>
      <w:marTop w:val="0"/>
      <w:marBottom w:val="0"/>
      <w:divBdr>
        <w:top w:val="none" w:sz="0" w:space="0" w:color="auto"/>
        <w:left w:val="none" w:sz="0" w:space="0" w:color="auto"/>
        <w:bottom w:val="none" w:sz="0" w:space="0" w:color="auto"/>
        <w:right w:val="none" w:sz="0" w:space="0" w:color="auto"/>
      </w:divBdr>
    </w:div>
    <w:div w:id="768701837">
      <w:bodyDiv w:val="1"/>
      <w:marLeft w:val="0"/>
      <w:marRight w:val="0"/>
      <w:marTop w:val="0"/>
      <w:marBottom w:val="0"/>
      <w:divBdr>
        <w:top w:val="none" w:sz="0" w:space="0" w:color="auto"/>
        <w:left w:val="none" w:sz="0" w:space="0" w:color="auto"/>
        <w:bottom w:val="none" w:sz="0" w:space="0" w:color="auto"/>
        <w:right w:val="none" w:sz="0" w:space="0" w:color="auto"/>
      </w:divBdr>
    </w:div>
    <w:div w:id="768811616">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90174549">
      <w:bodyDiv w:val="1"/>
      <w:marLeft w:val="0"/>
      <w:marRight w:val="0"/>
      <w:marTop w:val="0"/>
      <w:marBottom w:val="0"/>
      <w:divBdr>
        <w:top w:val="none" w:sz="0" w:space="0" w:color="auto"/>
        <w:left w:val="none" w:sz="0" w:space="0" w:color="auto"/>
        <w:bottom w:val="none" w:sz="0" w:space="0" w:color="auto"/>
        <w:right w:val="none" w:sz="0" w:space="0" w:color="auto"/>
      </w:divBdr>
    </w:div>
    <w:div w:id="797337520">
      <w:bodyDiv w:val="1"/>
      <w:marLeft w:val="0"/>
      <w:marRight w:val="0"/>
      <w:marTop w:val="0"/>
      <w:marBottom w:val="0"/>
      <w:divBdr>
        <w:top w:val="none" w:sz="0" w:space="0" w:color="auto"/>
        <w:left w:val="none" w:sz="0" w:space="0" w:color="auto"/>
        <w:bottom w:val="none" w:sz="0" w:space="0" w:color="auto"/>
        <w:right w:val="none" w:sz="0" w:space="0" w:color="auto"/>
      </w:divBdr>
    </w:div>
    <w:div w:id="828206929">
      <w:bodyDiv w:val="1"/>
      <w:marLeft w:val="0"/>
      <w:marRight w:val="0"/>
      <w:marTop w:val="0"/>
      <w:marBottom w:val="0"/>
      <w:divBdr>
        <w:top w:val="none" w:sz="0" w:space="0" w:color="auto"/>
        <w:left w:val="none" w:sz="0" w:space="0" w:color="auto"/>
        <w:bottom w:val="none" w:sz="0" w:space="0" w:color="auto"/>
        <w:right w:val="none" w:sz="0" w:space="0" w:color="auto"/>
      </w:divBdr>
    </w:div>
    <w:div w:id="850222571">
      <w:bodyDiv w:val="1"/>
      <w:marLeft w:val="0"/>
      <w:marRight w:val="0"/>
      <w:marTop w:val="0"/>
      <w:marBottom w:val="0"/>
      <w:divBdr>
        <w:top w:val="none" w:sz="0" w:space="0" w:color="auto"/>
        <w:left w:val="none" w:sz="0" w:space="0" w:color="auto"/>
        <w:bottom w:val="none" w:sz="0" w:space="0" w:color="auto"/>
        <w:right w:val="none" w:sz="0" w:space="0" w:color="auto"/>
      </w:divBdr>
    </w:div>
    <w:div w:id="900749403">
      <w:bodyDiv w:val="1"/>
      <w:marLeft w:val="0"/>
      <w:marRight w:val="0"/>
      <w:marTop w:val="0"/>
      <w:marBottom w:val="0"/>
      <w:divBdr>
        <w:top w:val="none" w:sz="0" w:space="0" w:color="auto"/>
        <w:left w:val="none" w:sz="0" w:space="0" w:color="auto"/>
        <w:bottom w:val="none" w:sz="0" w:space="0" w:color="auto"/>
        <w:right w:val="none" w:sz="0" w:space="0" w:color="auto"/>
      </w:divBdr>
    </w:div>
    <w:div w:id="947927562">
      <w:bodyDiv w:val="1"/>
      <w:marLeft w:val="0"/>
      <w:marRight w:val="0"/>
      <w:marTop w:val="0"/>
      <w:marBottom w:val="0"/>
      <w:divBdr>
        <w:top w:val="none" w:sz="0" w:space="0" w:color="auto"/>
        <w:left w:val="none" w:sz="0" w:space="0" w:color="auto"/>
        <w:bottom w:val="none" w:sz="0" w:space="0" w:color="auto"/>
        <w:right w:val="none" w:sz="0" w:space="0" w:color="auto"/>
      </w:divBdr>
    </w:div>
    <w:div w:id="989284958">
      <w:bodyDiv w:val="1"/>
      <w:marLeft w:val="0"/>
      <w:marRight w:val="0"/>
      <w:marTop w:val="0"/>
      <w:marBottom w:val="0"/>
      <w:divBdr>
        <w:top w:val="none" w:sz="0" w:space="0" w:color="auto"/>
        <w:left w:val="none" w:sz="0" w:space="0" w:color="auto"/>
        <w:bottom w:val="none" w:sz="0" w:space="0" w:color="auto"/>
        <w:right w:val="none" w:sz="0" w:space="0" w:color="auto"/>
      </w:divBdr>
    </w:div>
    <w:div w:id="1049652411">
      <w:bodyDiv w:val="1"/>
      <w:marLeft w:val="0"/>
      <w:marRight w:val="0"/>
      <w:marTop w:val="0"/>
      <w:marBottom w:val="0"/>
      <w:divBdr>
        <w:top w:val="none" w:sz="0" w:space="0" w:color="auto"/>
        <w:left w:val="none" w:sz="0" w:space="0" w:color="auto"/>
        <w:bottom w:val="none" w:sz="0" w:space="0" w:color="auto"/>
        <w:right w:val="none" w:sz="0" w:space="0" w:color="auto"/>
      </w:divBdr>
    </w:div>
    <w:div w:id="1144203616">
      <w:bodyDiv w:val="1"/>
      <w:marLeft w:val="0"/>
      <w:marRight w:val="0"/>
      <w:marTop w:val="0"/>
      <w:marBottom w:val="0"/>
      <w:divBdr>
        <w:top w:val="none" w:sz="0" w:space="0" w:color="auto"/>
        <w:left w:val="none" w:sz="0" w:space="0" w:color="auto"/>
        <w:bottom w:val="none" w:sz="0" w:space="0" w:color="auto"/>
        <w:right w:val="none" w:sz="0" w:space="0" w:color="auto"/>
      </w:divBdr>
    </w:div>
    <w:div w:id="1185366830">
      <w:bodyDiv w:val="1"/>
      <w:marLeft w:val="0"/>
      <w:marRight w:val="0"/>
      <w:marTop w:val="0"/>
      <w:marBottom w:val="0"/>
      <w:divBdr>
        <w:top w:val="none" w:sz="0" w:space="0" w:color="auto"/>
        <w:left w:val="none" w:sz="0" w:space="0" w:color="auto"/>
        <w:bottom w:val="none" w:sz="0" w:space="0" w:color="auto"/>
        <w:right w:val="none" w:sz="0" w:space="0" w:color="auto"/>
      </w:divBdr>
    </w:div>
    <w:div w:id="1191214688">
      <w:bodyDiv w:val="1"/>
      <w:marLeft w:val="0"/>
      <w:marRight w:val="0"/>
      <w:marTop w:val="0"/>
      <w:marBottom w:val="0"/>
      <w:divBdr>
        <w:top w:val="none" w:sz="0" w:space="0" w:color="auto"/>
        <w:left w:val="none" w:sz="0" w:space="0" w:color="auto"/>
        <w:bottom w:val="none" w:sz="0" w:space="0" w:color="auto"/>
        <w:right w:val="none" w:sz="0" w:space="0" w:color="auto"/>
      </w:divBdr>
    </w:div>
    <w:div w:id="1223640686">
      <w:bodyDiv w:val="1"/>
      <w:marLeft w:val="0"/>
      <w:marRight w:val="0"/>
      <w:marTop w:val="0"/>
      <w:marBottom w:val="0"/>
      <w:divBdr>
        <w:top w:val="none" w:sz="0" w:space="0" w:color="auto"/>
        <w:left w:val="none" w:sz="0" w:space="0" w:color="auto"/>
        <w:bottom w:val="none" w:sz="0" w:space="0" w:color="auto"/>
        <w:right w:val="none" w:sz="0" w:space="0" w:color="auto"/>
      </w:divBdr>
    </w:div>
    <w:div w:id="1277329010">
      <w:bodyDiv w:val="1"/>
      <w:marLeft w:val="0"/>
      <w:marRight w:val="0"/>
      <w:marTop w:val="0"/>
      <w:marBottom w:val="0"/>
      <w:divBdr>
        <w:top w:val="none" w:sz="0" w:space="0" w:color="auto"/>
        <w:left w:val="none" w:sz="0" w:space="0" w:color="auto"/>
        <w:bottom w:val="none" w:sz="0" w:space="0" w:color="auto"/>
        <w:right w:val="none" w:sz="0" w:space="0" w:color="auto"/>
      </w:divBdr>
    </w:div>
    <w:div w:id="1320310716">
      <w:bodyDiv w:val="1"/>
      <w:marLeft w:val="0"/>
      <w:marRight w:val="0"/>
      <w:marTop w:val="0"/>
      <w:marBottom w:val="0"/>
      <w:divBdr>
        <w:top w:val="none" w:sz="0" w:space="0" w:color="auto"/>
        <w:left w:val="none" w:sz="0" w:space="0" w:color="auto"/>
        <w:bottom w:val="none" w:sz="0" w:space="0" w:color="auto"/>
        <w:right w:val="none" w:sz="0" w:space="0" w:color="auto"/>
      </w:divBdr>
    </w:div>
    <w:div w:id="1327979506">
      <w:bodyDiv w:val="1"/>
      <w:marLeft w:val="0"/>
      <w:marRight w:val="0"/>
      <w:marTop w:val="0"/>
      <w:marBottom w:val="0"/>
      <w:divBdr>
        <w:top w:val="none" w:sz="0" w:space="0" w:color="auto"/>
        <w:left w:val="none" w:sz="0" w:space="0" w:color="auto"/>
        <w:bottom w:val="none" w:sz="0" w:space="0" w:color="auto"/>
        <w:right w:val="none" w:sz="0" w:space="0" w:color="auto"/>
      </w:divBdr>
    </w:div>
    <w:div w:id="1353409483">
      <w:bodyDiv w:val="1"/>
      <w:marLeft w:val="0"/>
      <w:marRight w:val="0"/>
      <w:marTop w:val="0"/>
      <w:marBottom w:val="0"/>
      <w:divBdr>
        <w:top w:val="none" w:sz="0" w:space="0" w:color="auto"/>
        <w:left w:val="none" w:sz="0" w:space="0" w:color="auto"/>
        <w:bottom w:val="none" w:sz="0" w:space="0" w:color="auto"/>
        <w:right w:val="none" w:sz="0" w:space="0" w:color="auto"/>
      </w:divBdr>
    </w:div>
    <w:div w:id="1367945449">
      <w:bodyDiv w:val="1"/>
      <w:marLeft w:val="0"/>
      <w:marRight w:val="0"/>
      <w:marTop w:val="0"/>
      <w:marBottom w:val="0"/>
      <w:divBdr>
        <w:top w:val="none" w:sz="0" w:space="0" w:color="auto"/>
        <w:left w:val="none" w:sz="0" w:space="0" w:color="auto"/>
        <w:bottom w:val="none" w:sz="0" w:space="0" w:color="auto"/>
        <w:right w:val="none" w:sz="0" w:space="0" w:color="auto"/>
      </w:divBdr>
    </w:div>
    <w:div w:id="1404595762">
      <w:bodyDiv w:val="1"/>
      <w:marLeft w:val="0"/>
      <w:marRight w:val="0"/>
      <w:marTop w:val="0"/>
      <w:marBottom w:val="0"/>
      <w:divBdr>
        <w:top w:val="none" w:sz="0" w:space="0" w:color="auto"/>
        <w:left w:val="none" w:sz="0" w:space="0" w:color="auto"/>
        <w:bottom w:val="none" w:sz="0" w:space="0" w:color="auto"/>
        <w:right w:val="none" w:sz="0" w:space="0" w:color="auto"/>
      </w:divBdr>
    </w:div>
    <w:div w:id="1448155020">
      <w:bodyDiv w:val="1"/>
      <w:marLeft w:val="0"/>
      <w:marRight w:val="0"/>
      <w:marTop w:val="0"/>
      <w:marBottom w:val="0"/>
      <w:divBdr>
        <w:top w:val="none" w:sz="0" w:space="0" w:color="auto"/>
        <w:left w:val="none" w:sz="0" w:space="0" w:color="auto"/>
        <w:bottom w:val="none" w:sz="0" w:space="0" w:color="auto"/>
        <w:right w:val="none" w:sz="0" w:space="0" w:color="auto"/>
      </w:divBdr>
    </w:div>
    <w:div w:id="1466199438">
      <w:bodyDiv w:val="1"/>
      <w:marLeft w:val="0"/>
      <w:marRight w:val="0"/>
      <w:marTop w:val="0"/>
      <w:marBottom w:val="0"/>
      <w:divBdr>
        <w:top w:val="none" w:sz="0" w:space="0" w:color="auto"/>
        <w:left w:val="none" w:sz="0" w:space="0" w:color="auto"/>
        <w:bottom w:val="none" w:sz="0" w:space="0" w:color="auto"/>
        <w:right w:val="none" w:sz="0" w:space="0" w:color="auto"/>
      </w:divBdr>
      <w:divsChild>
        <w:div w:id="500043979">
          <w:marLeft w:val="0"/>
          <w:marRight w:val="0"/>
          <w:marTop w:val="0"/>
          <w:marBottom w:val="0"/>
          <w:divBdr>
            <w:top w:val="none" w:sz="0" w:space="0" w:color="auto"/>
            <w:left w:val="none" w:sz="0" w:space="0" w:color="auto"/>
            <w:bottom w:val="none" w:sz="0" w:space="0" w:color="auto"/>
            <w:right w:val="none" w:sz="0" w:space="0" w:color="auto"/>
          </w:divBdr>
        </w:div>
        <w:div w:id="732460741">
          <w:marLeft w:val="0"/>
          <w:marRight w:val="0"/>
          <w:marTop w:val="0"/>
          <w:marBottom w:val="0"/>
          <w:divBdr>
            <w:top w:val="none" w:sz="0" w:space="0" w:color="auto"/>
            <w:left w:val="none" w:sz="0" w:space="0" w:color="auto"/>
            <w:bottom w:val="none" w:sz="0" w:space="0" w:color="auto"/>
            <w:right w:val="none" w:sz="0" w:space="0" w:color="auto"/>
          </w:divBdr>
        </w:div>
      </w:divsChild>
    </w:div>
    <w:div w:id="1467310533">
      <w:bodyDiv w:val="1"/>
      <w:marLeft w:val="0"/>
      <w:marRight w:val="0"/>
      <w:marTop w:val="0"/>
      <w:marBottom w:val="0"/>
      <w:divBdr>
        <w:top w:val="none" w:sz="0" w:space="0" w:color="auto"/>
        <w:left w:val="none" w:sz="0" w:space="0" w:color="auto"/>
        <w:bottom w:val="none" w:sz="0" w:space="0" w:color="auto"/>
        <w:right w:val="none" w:sz="0" w:space="0" w:color="auto"/>
      </w:divBdr>
    </w:div>
    <w:div w:id="1470635708">
      <w:bodyDiv w:val="1"/>
      <w:marLeft w:val="0"/>
      <w:marRight w:val="0"/>
      <w:marTop w:val="0"/>
      <w:marBottom w:val="0"/>
      <w:divBdr>
        <w:top w:val="none" w:sz="0" w:space="0" w:color="auto"/>
        <w:left w:val="none" w:sz="0" w:space="0" w:color="auto"/>
        <w:bottom w:val="none" w:sz="0" w:space="0" w:color="auto"/>
        <w:right w:val="none" w:sz="0" w:space="0" w:color="auto"/>
      </w:divBdr>
    </w:div>
    <w:div w:id="1484081251">
      <w:bodyDiv w:val="1"/>
      <w:marLeft w:val="0"/>
      <w:marRight w:val="0"/>
      <w:marTop w:val="0"/>
      <w:marBottom w:val="0"/>
      <w:divBdr>
        <w:top w:val="none" w:sz="0" w:space="0" w:color="auto"/>
        <w:left w:val="none" w:sz="0" w:space="0" w:color="auto"/>
        <w:bottom w:val="none" w:sz="0" w:space="0" w:color="auto"/>
        <w:right w:val="none" w:sz="0" w:space="0" w:color="auto"/>
      </w:divBdr>
    </w:div>
    <w:div w:id="1487163723">
      <w:bodyDiv w:val="1"/>
      <w:marLeft w:val="0"/>
      <w:marRight w:val="0"/>
      <w:marTop w:val="0"/>
      <w:marBottom w:val="0"/>
      <w:divBdr>
        <w:top w:val="none" w:sz="0" w:space="0" w:color="auto"/>
        <w:left w:val="none" w:sz="0" w:space="0" w:color="auto"/>
        <w:bottom w:val="none" w:sz="0" w:space="0" w:color="auto"/>
        <w:right w:val="none" w:sz="0" w:space="0" w:color="auto"/>
      </w:divBdr>
      <w:divsChild>
        <w:div w:id="206990368">
          <w:marLeft w:val="1166"/>
          <w:marRight w:val="0"/>
          <w:marTop w:val="0"/>
          <w:marBottom w:val="0"/>
          <w:divBdr>
            <w:top w:val="none" w:sz="0" w:space="0" w:color="auto"/>
            <w:left w:val="none" w:sz="0" w:space="0" w:color="auto"/>
            <w:bottom w:val="none" w:sz="0" w:space="0" w:color="auto"/>
            <w:right w:val="none" w:sz="0" w:space="0" w:color="auto"/>
          </w:divBdr>
        </w:div>
        <w:div w:id="276303137">
          <w:marLeft w:val="1166"/>
          <w:marRight w:val="0"/>
          <w:marTop w:val="0"/>
          <w:marBottom w:val="0"/>
          <w:divBdr>
            <w:top w:val="none" w:sz="0" w:space="0" w:color="auto"/>
            <w:left w:val="none" w:sz="0" w:space="0" w:color="auto"/>
            <w:bottom w:val="none" w:sz="0" w:space="0" w:color="auto"/>
            <w:right w:val="none" w:sz="0" w:space="0" w:color="auto"/>
          </w:divBdr>
        </w:div>
        <w:div w:id="425002411">
          <w:marLeft w:val="1166"/>
          <w:marRight w:val="0"/>
          <w:marTop w:val="0"/>
          <w:marBottom w:val="0"/>
          <w:divBdr>
            <w:top w:val="none" w:sz="0" w:space="0" w:color="auto"/>
            <w:left w:val="none" w:sz="0" w:space="0" w:color="auto"/>
            <w:bottom w:val="none" w:sz="0" w:space="0" w:color="auto"/>
            <w:right w:val="none" w:sz="0" w:space="0" w:color="auto"/>
          </w:divBdr>
        </w:div>
        <w:div w:id="425999661">
          <w:marLeft w:val="1166"/>
          <w:marRight w:val="0"/>
          <w:marTop w:val="0"/>
          <w:marBottom w:val="0"/>
          <w:divBdr>
            <w:top w:val="none" w:sz="0" w:space="0" w:color="auto"/>
            <w:left w:val="none" w:sz="0" w:space="0" w:color="auto"/>
            <w:bottom w:val="none" w:sz="0" w:space="0" w:color="auto"/>
            <w:right w:val="none" w:sz="0" w:space="0" w:color="auto"/>
          </w:divBdr>
        </w:div>
        <w:div w:id="429930732">
          <w:marLeft w:val="547"/>
          <w:marRight w:val="0"/>
          <w:marTop w:val="0"/>
          <w:marBottom w:val="0"/>
          <w:divBdr>
            <w:top w:val="none" w:sz="0" w:space="0" w:color="auto"/>
            <w:left w:val="none" w:sz="0" w:space="0" w:color="auto"/>
            <w:bottom w:val="none" w:sz="0" w:space="0" w:color="auto"/>
            <w:right w:val="none" w:sz="0" w:space="0" w:color="auto"/>
          </w:divBdr>
        </w:div>
        <w:div w:id="490221824">
          <w:marLeft w:val="1166"/>
          <w:marRight w:val="0"/>
          <w:marTop w:val="0"/>
          <w:marBottom w:val="0"/>
          <w:divBdr>
            <w:top w:val="none" w:sz="0" w:space="0" w:color="auto"/>
            <w:left w:val="none" w:sz="0" w:space="0" w:color="auto"/>
            <w:bottom w:val="none" w:sz="0" w:space="0" w:color="auto"/>
            <w:right w:val="none" w:sz="0" w:space="0" w:color="auto"/>
          </w:divBdr>
        </w:div>
        <w:div w:id="695810524">
          <w:marLeft w:val="1166"/>
          <w:marRight w:val="0"/>
          <w:marTop w:val="0"/>
          <w:marBottom w:val="0"/>
          <w:divBdr>
            <w:top w:val="none" w:sz="0" w:space="0" w:color="auto"/>
            <w:left w:val="none" w:sz="0" w:space="0" w:color="auto"/>
            <w:bottom w:val="none" w:sz="0" w:space="0" w:color="auto"/>
            <w:right w:val="none" w:sz="0" w:space="0" w:color="auto"/>
          </w:divBdr>
        </w:div>
        <w:div w:id="723680554">
          <w:marLeft w:val="1166"/>
          <w:marRight w:val="0"/>
          <w:marTop w:val="0"/>
          <w:marBottom w:val="0"/>
          <w:divBdr>
            <w:top w:val="none" w:sz="0" w:space="0" w:color="auto"/>
            <w:left w:val="none" w:sz="0" w:space="0" w:color="auto"/>
            <w:bottom w:val="none" w:sz="0" w:space="0" w:color="auto"/>
            <w:right w:val="none" w:sz="0" w:space="0" w:color="auto"/>
          </w:divBdr>
        </w:div>
        <w:div w:id="902377490">
          <w:marLeft w:val="1166"/>
          <w:marRight w:val="0"/>
          <w:marTop w:val="0"/>
          <w:marBottom w:val="0"/>
          <w:divBdr>
            <w:top w:val="none" w:sz="0" w:space="0" w:color="auto"/>
            <w:left w:val="none" w:sz="0" w:space="0" w:color="auto"/>
            <w:bottom w:val="none" w:sz="0" w:space="0" w:color="auto"/>
            <w:right w:val="none" w:sz="0" w:space="0" w:color="auto"/>
          </w:divBdr>
        </w:div>
        <w:div w:id="945041657">
          <w:marLeft w:val="1166"/>
          <w:marRight w:val="0"/>
          <w:marTop w:val="0"/>
          <w:marBottom w:val="0"/>
          <w:divBdr>
            <w:top w:val="none" w:sz="0" w:space="0" w:color="auto"/>
            <w:left w:val="none" w:sz="0" w:space="0" w:color="auto"/>
            <w:bottom w:val="none" w:sz="0" w:space="0" w:color="auto"/>
            <w:right w:val="none" w:sz="0" w:space="0" w:color="auto"/>
          </w:divBdr>
        </w:div>
        <w:div w:id="1200899285">
          <w:marLeft w:val="1166"/>
          <w:marRight w:val="0"/>
          <w:marTop w:val="0"/>
          <w:marBottom w:val="0"/>
          <w:divBdr>
            <w:top w:val="none" w:sz="0" w:space="0" w:color="auto"/>
            <w:left w:val="none" w:sz="0" w:space="0" w:color="auto"/>
            <w:bottom w:val="none" w:sz="0" w:space="0" w:color="auto"/>
            <w:right w:val="none" w:sz="0" w:space="0" w:color="auto"/>
          </w:divBdr>
        </w:div>
        <w:div w:id="1514370641">
          <w:marLeft w:val="1166"/>
          <w:marRight w:val="0"/>
          <w:marTop w:val="0"/>
          <w:marBottom w:val="0"/>
          <w:divBdr>
            <w:top w:val="none" w:sz="0" w:space="0" w:color="auto"/>
            <w:left w:val="none" w:sz="0" w:space="0" w:color="auto"/>
            <w:bottom w:val="none" w:sz="0" w:space="0" w:color="auto"/>
            <w:right w:val="none" w:sz="0" w:space="0" w:color="auto"/>
          </w:divBdr>
        </w:div>
        <w:div w:id="1517184603">
          <w:marLeft w:val="1166"/>
          <w:marRight w:val="0"/>
          <w:marTop w:val="0"/>
          <w:marBottom w:val="0"/>
          <w:divBdr>
            <w:top w:val="none" w:sz="0" w:space="0" w:color="auto"/>
            <w:left w:val="none" w:sz="0" w:space="0" w:color="auto"/>
            <w:bottom w:val="none" w:sz="0" w:space="0" w:color="auto"/>
            <w:right w:val="none" w:sz="0" w:space="0" w:color="auto"/>
          </w:divBdr>
        </w:div>
        <w:div w:id="1710494962">
          <w:marLeft w:val="547"/>
          <w:marRight w:val="0"/>
          <w:marTop w:val="0"/>
          <w:marBottom w:val="0"/>
          <w:divBdr>
            <w:top w:val="none" w:sz="0" w:space="0" w:color="auto"/>
            <w:left w:val="none" w:sz="0" w:space="0" w:color="auto"/>
            <w:bottom w:val="none" w:sz="0" w:space="0" w:color="auto"/>
            <w:right w:val="none" w:sz="0" w:space="0" w:color="auto"/>
          </w:divBdr>
        </w:div>
        <w:div w:id="1729499774">
          <w:marLeft w:val="1166"/>
          <w:marRight w:val="0"/>
          <w:marTop w:val="0"/>
          <w:marBottom w:val="0"/>
          <w:divBdr>
            <w:top w:val="none" w:sz="0" w:space="0" w:color="auto"/>
            <w:left w:val="none" w:sz="0" w:space="0" w:color="auto"/>
            <w:bottom w:val="none" w:sz="0" w:space="0" w:color="auto"/>
            <w:right w:val="none" w:sz="0" w:space="0" w:color="auto"/>
          </w:divBdr>
        </w:div>
        <w:div w:id="1733233750">
          <w:marLeft w:val="1166"/>
          <w:marRight w:val="0"/>
          <w:marTop w:val="0"/>
          <w:marBottom w:val="0"/>
          <w:divBdr>
            <w:top w:val="none" w:sz="0" w:space="0" w:color="auto"/>
            <w:left w:val="none" w:sz="0" w:space="0" w:color="auto"/>
            <w:bottom w:val="none" w:sz="0" w:space="0" w:color="auto"/>
            <w:right w:val="none" w:sz="0" w:space="0" w:color="auto"/>
          </w:divBdr>
        </w:div>
        <w:div w:id="1829319549">
          <w:marLeft w:val="1166"/>
          <w:marRight w:val="0"/>
          <w:marTop w:val="0"/>
          <w:marBottom w:val="0"/>
          <w:divBdr>
            <w:top w:val="none" w:sz="0" w:space="0" w:color="auto"/>
            <w:left w:val="none" w:sz="0" w:space="0" w:color="auto"/>
            <w:bottom w:val="none" w:sz="0" w:space="0" w:color="auto"/>
            <w:right w:val="none" w:sz="0" w:space="0" w:color="auto"/>
          </w:divBdr>
        </w:div>
        <w:div w:id="2070567036">
          <w:marLeft w:val="547"/>
          <w:marRight w:val="0"/>
          <w:marTop w:val="0"/>
          <w:marBottom w:val="0"/>
          <w:divBdr>
            <w:top w:val="none" w:sz="0" w:space="0" w:color="auto"/>
            <w:left w:val="none" w:sz="0" w:space="0" w:color="auto"/>
            <w:bottom w:val="none" w:sz="0" w:space="0" w:color="auto"/>
            <w:right w:val="none" w:sz="0" w:space="0" w:color="auto"/>
          </w:divBdr>
        </w:div>
        <w:div w:id="2107648515">
          <w:marLeft w:val="1166"/>
          <w:marRight w:val="0"/>
          <w:marTop w:val="0"/>
          <w:marBottom w:val="0"/>
          <w:divBdr>
            <w:top w:val="none" w:sz="0" w:space="0" w:color="auto"/>
            <w:left w:val="none" w:sz="0" w:space="0" w:color="auto"/>
            <w:bottom w:val="none" w:sz="0" w:space="0" w:color="auto"/>
            <w:right w:val="none" w:sz="0" w:space="0" w:color="auto"/>
          </w:divBdr>
        </w:div>
        <w:div w:id="2110274586">
          <w:marLeft w:val="1166"/>
          <w:marRight w:val="0"/>
          <w:marTop w:val="0"/>
          <w:marBottom w:val="0"/>
          <w:divBdr>
            <w:top w:val="none" w:sz="0" w:space="0" w:color="auto"/>
            <w:left w:val="none" w:sz="0" w:space="0" w:color="auto"/>
            <w:bottom w:val="none" w:sz="0" w:space="0" w:color="auto"/>
            <w:right w:val="none" w:sz="0" w:space="0" w:color="auto"/>
          </w:divBdr>
        </w:div>
      </w:divsChild>
    </w:div>
    <w:div w:id="1531793962">
      <w:bodyDiv w:val="1"/>
      <w:marLeft w:val="0"/>
      <w:marRight w:val="0"/>
      <w:marTop w:val="0"/>
      <w:marBottom w:val="0"/>
      <w:divBdr>
        <w:top w:val="none" w:sz="0" w:space="0" w:color="auto"/>
        <w:left w:val="none" w:sz="0" w:space="0" w:color="auto"/>
        <w:bottom w:val="none" w:sz="0" w:space="0" w:color="auto"/>
        <w:right w:val="none" w:sz="0" w:space="0" w:color="auto"/>
      </w:divBdr>
    </w:div>
    <w:div w:id="1587375312">
      <w:bodyDiv w:val="1"/>
      <w:marLeft w:val="0"/>
      <w:marRight w:val="0"/>
      <w:marTop w:val="0"/>
      <w:marBottom w:val="0"/>
      <w:divBdr>
        <w:top w:val="none" w:sz="0" w:space="0" w:color="auto"/>
        <w:left w:val="none" w:sz="0" w:space="0" w:color="auto"/>
        <w:bottom w:val="none" w:sz="0" w:space="0" w:color="auto"/>
        <w:right w:val="none" w:sz="0" w:space="0" w:color="auto"/>
      </w:divBdr>
    </w:div>
    <w:div w:id="1670324561">
      <w:bodyDiv w:val="1"/>
      <w:marLeft w:val="0"/>
      <w:marRight w:val="0"/>
      <w:marTop w:val="0"/>
      <w:marBottom w:val="0"/>
      <w:divBdr>
        <w:top w:val="none" w:sz="0" w:space="0" w:color="auto"/>
        <w:left w:val="none" w:sz="0" w:space="0" w:color="auto"/>
        <w:bottom w:val="none" w:sz="0" w:space="0" w:color="auto"/>
        <w:right w:val="none" w:sz="0" w:space="0" w:color="auto"/>
      </w:divBdr>
    </w:div>
    <w:div w:id="1679311258">
      <w:bodyDiv w:val="1"/>
      <w:marLeft w:val="0"/>
      <w:marRight w:val="0"/>
      <w:marTop w:val="0"/>
      <w:marBottom w:val="0"/>
      <w:divBdr>
        <w:top w:val="none" w:sz="0" w:space="0" w:color="auto"/>
        <w:left w:val="none" w:sz="0" w:space="0" w:color="auto"/>
        <w:bottom w:val="none" w:sz="0" w:space="0" w:color="auto"/>
        <w:right w:val="none" w:sz="0" w:space="0" w:color="auto"/>
      </w:divBdr>
    </w:div>
    <w:div w:id="1745954618">
      <w:bodyDiv w:val="1"/>
      <w:marLeft w:val="0"/>
      <w:marRight w:val="0"/>
      <w:marTop w:val="0"/>
      <w:marBottom w:val="0"/>
      <w:divBdr>
        <w:top w:val="none" w:sz="0" w:space="0" w:color="auto"/>
        <w:left w:val="none" w:sz="0" w:space="0" w:color="auto"/>
        <w:bottom w:val="none" w:sz="0" w:space="0" w:color="auto"/>
        <w:right w:val="none" w:sz="0" w:space="0" w:color="auto"/>
      </w:divBdr>
    </w:div>
    <w:div w:id="1798335204">
      <w:bodyDiv w:val="1"/>
      <w:marLeft w:val="0"/>
      <w:marRight w:val="0"/>
      <w:marTop w:val="0"/>
      <w:marBottom w:val="0"/>
      <w:divBdr>
        <w:top w:val="none" w:sz="0" w:space="0" w:color="auto"/>
        <w:left w:val="none" w:sz="0" w:space="0" w:color="auto"/>
        <w:bottom w:val="none" w:sz="0" w:space="0" w:color="auto"/>
        <w:right w:val="none" w:sz="0" w:space="0" w:color="auto"/>
      </w:divBdr>
    </w:div>
    <w:div w:id="1823034524">
      <w:bodyDiv w:val="1"/>
      <w:marLeft w:val="0"/>
      <w:marRight w:val="0"/>
      <w:marTop w:val="0"/>
      <w:marBottom w:val="0"/>
      <w:divBdr>
        <w:top w:val="none" w:sz="0" w:space="0" w:color="auto"/>
        <w:left w:val="none" w:sz="0" w:space="0" w:color="auto"/>
        <w:bottom w:val="none" w:sz="0" w:space="0" w:color="auto"/>
        <w:right w:val="none" w:sz="0" w:space="0" w:color="auto"/>
      </w:divBdr>
    </w:div>
    <w:div w:id="1843550437">
      <w:bodyDiv w:val="1"/>
      <w:marLeft w:val="0"/>
      <w:marRight w:val="0"/>
      <w:marTop w:val="0"/>
      <w:marBottom w:val="0"/>
      <w:divBdr>
        <w:top w:val="none" w:sz="0" w:space="0" w:color="auto"/>
        <w:left w:val="none" w:sz="0" w:space="0" w:color="auto"/>
        <w:bottom w:val="none" w:sz="0" w:space="0" w:color="auto"/>
        <w:right w:val="none" w:sz="0" w:space="0" w:color="auto"/>
      </w:divBdr>
    </w:div>
    <w:div w:id="1847742059">
      <w:bodyDiv w:val="1"/>
      <w:marLeft w:val="0"/>
      <w:marRight w:val="0"/>
      <w:marTop w:val="0"/>
      <w:marBottom w:val="0"/>
      <w:divBdr>
        <w:top w:val="none" w:sz="0" w:space="0" w:color="auto"/>
        <w:left w:val="none" w:sz="0" w:space="0" w:color="auto"/>
        <w:bottom w:val="none" w:sz="0" w:space="0" w:color="auto"/>
        <w:right w:val="none" w:sz="0" w:space="0" w:color="auto"/>
      </w:divBdr>
    </w:div>
    <w:div w:id="1852406213">
      <w:bodyDiv w:val="1"/>
      <w:marLeft w:val="0"/>
      <w:marRight w:val="0"/>
      <w:marTop w:val="0"/>
      <w:marBottom w:val="0"/>
      <w:divBdr>
        <w:top w:val="none" w:sz="0" w:space="0" w:color="auto"/>
        <w:left w:val="none" w:sz="0" w:space="0" w:color="auto"/>
        <w:bottom w:val="none" w:sz="0" w:space="0" w:color="auto"/>
        <w:right w:val="none" w:sz="0" w:space="0" w:color="auto"/>
      </w:divBdr>
    </w:div>
    <w:div w:id="1935671314">
      <w:bodyDiv w:val="1"/>
      <w:marLeft w:val="0"/>
      <w:marRight w:val="0"/>
      <w:marTop w:val="0"/>
      <w:marBottom w:val="0"/>
      <w:divBdr>
        <w:top w:val="none" w:sz="0" w:space="0" w:color="auto"/>
        <w:left w:val="none" w:sz="0" w:space="0" w:color="auto"/>
        <w:bottom w:val="none" w:sz="0" w:space="0" w:color="auto"/>
        <w:right w:val="none" w:sz="0" w:space="0" w:color="auto"/>
      </w:divBdr>
    </w:div>
    <w:div w:id="1954247842">
      <w:bodyDiv w:val="1"/>
      <w:marLeft w:val="0"/>
      <w:marRight w:val="0"/>
      <w:marTop w:val="0"/>
      <w:marBottom w:val="0"/>
      <w:divBdr>
        <w:top w:val="none" w:sz="0" w:space="0" w:color="auto"/>
        <w:left w:val="none" w:sz="0" w:space="0" w:color="auto"/>
        <w:bottom w:val="none" w:sz="0" w:space="0" w:color="auto"/>
        <w:right w:val="none" w:sz="0" w:space="0" w:color="auto"/>
      </w:divBdr>
    </w:div>
    <w:div w:id="1956331520">
      <w:bodyDiv w:val="1"/>
      <w:marLeft w:val="0"/>
      <w:marRight w:val="0"/>
      <w:marTop w:val="0"/>
      <w:marBottom w:val="0"/>
      <w:divBdr>
        <w:top w:val="none" w:sz="0" w:space="0" w:color="auto"/>
        <w:left w:val="none" w:sz="0" w:space="0" w:color="auto"/>
        <w:bottom w:val="none" w:sz="0" w:space="0" w:color="auto"/>
        <w:right w:val="none" w:sz="0" w:space="0" w:color="auto"/>
      </w:divBdr>
    </w:div>
    <w:div w:id="1965427455">
      <w:bodyDiv w:val="1"/>
      <w:marLeft w:val="0"/>
      <w:marRight w:val="0"/>
      <w:marTop w:val="0"/>
      <w:marBottom w:val="0"/>
      <w:divBdr>
        <w:top w:val="none" w:sz="0" w:space="0" w:color="auto"/>
        <w:left w:val="none" w:sz="0" w:space="0" w:color="auto"/>
        <w:bottom w:val="none" w:sz="0" w:space="0" w:color="auto"/>
        <w:right w:val="none" w:sz="0" w:space="0" w:color="auto"/>
      </w:divBdr>
    </w:div>
    <w:div w:id="2000956754">
      <w:bodyDiv w:val="1"/>
      <w:marLeft w:val="0"/>
      <w:marRight w:val="0"/>
      <w:marTop w:val="0"/>
      <w:marBottom w:val="0"/>
      <w:divBdr>
        <w:top w:val="none" w:sz="0" w:space="0" w:color="auto"/>
        <w:left w:val="none" w:sz="0" w:space="0" w:color="auto"/>
        <w:bottom w:val="none" w:sz="0" w:space="0" w:color="auto"/>
        <w:right w:val="none" w:sz="0" w:space="0" w:color="auto"/>
      </w:divBdr>
    </w:div>
    <w:div w:id="2086027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file://localhost/Volumes/STORE%20N%20GO/Puke/https://bashkiapuke.gov.al/wp-content/uploads/2017/04/logo-final.png" TargetMode="External"/><Relationship Id="rId18" Type="http://schemas.openxmlformats.org/officeDocument/2006/relationships/chart" Target="charts/chart4.xml"/><Relationship Id="rId26" Type="http://schemas.openxmlformats.org/officeDocument/2006/relationships/footer" Target="footer2.xml"/><Relationship Id="rId39" Type="http://schemas.openxmlformats.org/officeDocument/2006/relationships/diagramColors" Target="diagrams/colors2.xml"/><Relationship Id="rId21" Type="http://schemas.openxmlformats.org/officeDocument/2006/relationships/diagramQuickStyle" Target="diagrams/quickStyle1.xml"/><Relationship Id="rId34" Type="http://schemas.openxmlformats.org/officeDocument/2006/relationships/image" Target="media/image14.png"/><Relationship Id="rId42" Type="http://schemas.openxmlformats.org/officeDocument/2006/relationships/header" Target="header7.xml"/><Relationship Id="rId47" Type="http://schemas.openxmlformats.org/officeDocument/2006/relationships/hyperlink" Target="http://www.qbz.gov.al/Botime/Akteindividuale/Janar%202018/Fletore%20132/VKM%20nr.%20518,%20date%204.9.2018.pdf" TargetMode="External"/><Relationship Id="rId50" Type="http://schemas.openxmlformats.org/officeDocument/2006/relationships/hyperlink" Target="http://www.ikub.al/LIGJE/610310002/Article-Per-statusin-e-jetimit-.aspx" TargetMode="External"/><Relationship Id="rId55" Type="http://schemas.openxmlformats.org/officeDocument/2006/relationships/hyperlink" Target="http://femijet.gov.al/al/wp-content/uploads/2017/06/Agjenda-kombetare-per-te-drejtat-e-femijeve.pdf" TargetMode="External"/><Relationship Id="rId63" Type="http://schemas.openxmlformats.org/officeDocument/2006/relationships/hyperlink" Target="https://www.ilo.org/dyn/natlex/docs/ELECTRONIC/94182/110439/F-428843712/ALB-94182.pdf" TargetMode="External"/><Relationship Id="rId68" Type="http://schemas.openxmlformats.org/officeDocument/2006/relationships/hyperlink" Target="http://www.sherbimisocial.gov.al/wp-content/uploads/2016/12/Vendim-i-KM_505_13.07.2011-dhuna-rez.pdf" TargetMode="External"/><Relationship Id="rId76" Type="http://schemas.microsoft.com/office/2007/relationships/diagramDrawing" Target="diagrams/drawing2.xml"/><Relationship Id="rId7" Type="http://schemas.openxmlformats.org/officeDocument/2006/relationships/webSettings" Target="webSettings.xml"/><Relationship Id="rId71" Type="http://schemas.openxmlformats.org/officeDocument/2006/relationships/hyperlink" Target="http://inspektoriatipunes.gov.al/wp-content/uploads/2014/02/Vendim-i-KM_822_06.12.20061.pdf" TargetMode="Externa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diagramLayout" Target="diagrams/layout2.xml"/><Relationship Id="rId40" Type="http://schemas.openxmlformats.org/officeDocument/2006/relationships/header" Target="header6.xml"/><Relationship Id="rId45" Type="http://schemas.openxmlformats.org/officeDocument/2006/relationships/hyperlink" Target="http://www.qbz.gov.al/Ligje.pdf/ndihma%20dhe%20perkujdesja%20shoqerore/Ligj_163_04122014_perditesuar.pdf" TargetMode="External"/><Relationship Id="rId53" Type="http://schemas.openxmlformats.org/officeDocument/2006/relationships/hyperlink" Target="http://www.sherbimisocial.gov.al/&#235;p-content/uploads/2018/06/ligj-nr.-22-dt.-3.5.2018-Per-strehimin-social.pdf" TargetMode="External"/><Relationship Id="rId58" Type="http://schemas.openxmlformats.org/officeDocument/2006/relationships/hyperlink" Target="http://femijet.gov.al/al/wp-content/uploads/2018/08/VKM-nr.-54-date-31.1.2018.pdf" TargetMode="External"/><Relationship Id="rId66" Type="http://schemas.openxmlformats.org/officeDocument/2006/relationships/hyperlink" Target="http://femijet.gov.al/al/wp-content/uploads/2015/07/Vendim-Nr.-573-dat&#235;-24.6.2015-P&#235;r-miratimin-e-Standardeve-t&#235;-Sh&#235;rbimeve-t&#235;-Nj&#235;sive-t&#235;-Mbrojtjes-s&#235;-F&#235;mij&#235;ve.pdf"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diagramData" Target="diagrams/data2.xml"/><Relationship Id="rId49" Type="http://schemas.openxmlformats.org/officeDocument/2006/relationships/hyperlink" Target="http://www.qbz.gov.al/Botime/Akteindividuale/Janar%202018/Fletore%2034/VKM%20nr.%20136,%20date%207.3.2018.pdf" TargetMode="External"/><Relationship Id="rId57" Type="http://schemas.openxmlformats.org/officeDocument/2006/relationships/hyperlink" Target="http://www.qbz.gov.al/Botime/Akteindividuale/Janar%202018/Fletore%20144/VKM%20nr.%20578,%20date%203.10.2018.pdf" TargetMode="External"/><Relationship Id="rId61" Type="http://schemas.openxmlformats.org/officeDocument/2006/relationships/hyperlink" Target="http://femijet.gov.al/al/wp-content/uploads/2018/08/VKM-Nr-91-dt-14.02.2018.pdf" TargetMode="External"/><Relationship Id="rId10" Type="http://schemas.openxmlformats.org/officeDocument/2006/relationships/image" Target="media/image1.png"/><Relationship Id="rId19" Type="http://schemas.openxmlformats.org/officeDocument/2006/relationships/diagramData" Target="diagrams/data1.xml"/><Relationship Id="rId31" Type="http://schemas.openxmlformats.org/officeDocument/2006/relationships/footer" Target="footer4.xml"/><Relationship Id="rId44" Type="http://schemas.openxmlformats.org/officeDocument/2006/relationships/hyperlink" Target="http://www.ceshtjetvendore.gov.al/files/userfiles/LIGJI_139_2015_PER_VETEQEVERISJEN_VENDORE1.pdf" TargetMode="External"/><Relationship Id="rId52" Type="http://schemas.openxmlformats.org/officeDocument/2006/relationships/hyperlink" Target="http://www.qbz.gov.al/Botime/Akteindividuale/Janar%202018/Fletore%20127/VKM%20nr.%20499,%20date%2029.8.2018.pdf" TargetMode="External"/><Relationship Id="rId60" Type="http://schemas.openxmlformats.org/officeDocument/2006/relationships/hyperlink" Target="http://femijet.gov.al/al/wp-content/uploads/2018/08/VKM-nr.-148-date-13.3.2018.pdf" TargetMode="External"/><Relationship Id="rId65" Type="http://schemas.openxmlformats.org/officeDocument/2006/relationships/hyperlink" Target="http://femijet.gov.al/al/wp-content/uploads/2015/07/Vendim-Nr.-573-dat&#235;-24.6.2015-P&#235;r-miratimin-e-Standardeve-t&#235;-Sh&#235;rbimeve-t&#235;-Nj&#235;sive-t&#235;-Mbrojtjes-s&#235;-F&#235;mij&#235;ve.pdf"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15.png"/><Relationship Id="rId43" Type="http://schemas.openxmlformats.org/officeDocument/2006/relationships/footer" Target="footer7.xml"/><Relationship Id="rId48" Type="http://schemas.openxmlformats.org/officeDocument/2006/relationships/hyperlink" Target="http://www.qbz.gov.al/Botime/Akteindividuale/Janar%202018/Fletore%2037/VKM%20nr.%20149,%20date%2013.3.2018.pdf" TargetMode="External"/><Relationship Id="rId56" Type="http://schemas.openxmlformats.org/officeDocument/2006/relationships/hyperlink" Target="http://femijet.gov.al/al/wp-content/uploads/2017/07/LIGJI-NR-18-2017-%E2%80%9CP%C3%8BR-T%C3%8B-DREJTAT-DHE-MBROJTJEN-E-F%C3%8BMIJ%C3%8BS%E2%80%9D.pdf" TargetMode="External"/><Relationship Id="rId64" Type="http://schemas.openxmlformats.org/officeDocument/2006/relationships/hyperlink" Target="http://inspektoriatipunes.gov.al/wp-content/uploads/2014/02/Ligj_10433_16.06.2011.pdf" TargetMode="External"/><Relationship Id="rId69" Type="http://schemas.openxmlformats.org/officeDocument/2006/relationships/hyperlink" Target="http://www.sherbimisocial.gov.al/wp-content/uploads/2016/12/VENDIM-Nr.752-dat%C3%AB-8.9.2010-Per-standartet-e-kujdestarise.pdf" TargetMode="External"/><Relationship Id="rId8" Type="http://schemas.openxmlformats.org/officeDocument/2006/relationships/footnotes" Target="footnotes.xml"/><Relationship Id="rId51" Type="http://schemas.openxmlformats.org/officeDocument/2006/relationships/hyperlink" Target="http://www.sherbimisocial.gov.al/&#235;p-content/uploads/2014/10/VKM-NR.233-Dt.10.04.1998-Jetimit.pdf" TargetMode="External"/><Relationship Id="rId72" Type="http://schemas.openxmlformats.org/officeDocument/2006/relationships/hyperlink" Target="http://inspektoriatipunes.gov.al/wp-content/uploads/2014/02/Vendim-i-KM_658_17.10.2005.pdf"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diagramQuickStyle" Target="diagrams/quickStyle2.xml"/><Relationship Id="rId46" Type="http://schemas.openxmlformats.org/officeDocument/2006/relationships/hyperlink" Target="http://www.qbz.gov.al/Ligje.pdf/ndihma%20dhe%20perkujdesja%20shoqerore/Ligj_121_24112016.pdf" TargetMode="External"/><Relationship Id="rId59" Type="http://schemas.openxmlformats.org/officeDocument/2006/relationships/hyperlink" Target="http://femijet.gov.al/al/wp-content/uploads/2018/08/VKM-nr.-353-date-12.6.2018.pdf" TargetMode="External"/><Relationship Id="rId67" Type="http://schemas.openxmlformats.org/officeDocument/2006/relationships/hyperlink" Target="http://www.qbz.gov.al/botime/fletore_zyrtare/2013/PDF-2013/54-2013.pdf" TargetMode="External"/><Relationship Id="rId20" Type="http://schemas.openxmlformats.org/officeDocument/2006/relationships/diagramLayout" Target="diagrams/layout1.xml"/><Relationship Id="rId41" Type="http://schemas.openxmlformats.org/officeDocument/2006/relationships/footer" Target="footer6.xml"/><Relationship Id="rId54" Type="http://schemas.openxmlformats.org/officeDocument/2006/relationships/hyperlink" Target="http://www.idp.al/&#235;p-content/uploads/2016/11/Ligji_9887_date_10_-03_2008_i_ndryshuar-2.pdf" TargetMode="External"/><Relationship Id="rId62" Type="http://schemas.openxmlformats.org/officeDocument/2006/relationships/hyperlink" Target="http://www.qbz.gov.al/Botime/Akteindividuale/Janar%202018/Fletore%20115/LIGJ%20nr.%2047-2018,%20date%2023.7.2018.pdf" TargetMode="External"/><Relationship Id="rId70" Type="http://schemas.openxmlformats.org/officeDocument/2006/relationships/hyperlink" Target="http://www.sherbimisocial.gov.al/wp-content/uploads/2016/12/Vendim-i-KM_195_11.04.2007-trafikimi-rez.pdf" TargetMode="External"/><Relationship Id="rId75"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sherbimisocial.gov.al/wp-content/uploads/2014/03/Udh%C3%ABzim_581_18.12.2017.pdf" TargetMode="External"/><Relationship Id="rId1" Type="http://schemas.openxmlformats.org/officeDocument/2006/relationships/hyperlink" Target="http://www.qbz.gov.al/botime/fletore_zyrtare/2013/PDF-2013/54-2013.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5.pn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3.png"/></Relationships>
</file>

<file path=word/_rels/header6.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5.png"/><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SA%206%20BASHKITE\PUKA\perpunimi%20i%20te%20dhena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ESA%206%20BASHKITE\PUKA\perpunimi%20i%20te%20dhena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ESA%206%20BASHKITE\PUKA\perpunimi%20i%20te%20dhena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ESA%206%20BASHKITE\PUKA\perpunimi%20i%20te%20dhena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sq-AL" sz="1050" cap="none">
                <a:latin typeface="Times New Roman" panose="02020603050405020304" pitchFamily="18" charset="0"/>
                <a:cs typeface="Times New Roman" panose="02020603050405020304" pitchFamily="18" charset="0"/>
              </a:rPr>
              <a:t>Grafik 1: Arsimi i punëkërkuesve</a:t>
            </a:r>
            <a:endParaRPr lang="en-US" sz="1050" cap="none">
              <a:latin typeface="Times New Roman" panose="02020603050405020304" pitchFamily="18" charset="0"/>
              <a:cs typeface="Times New Roman" panose="02020603050405020304" pitchFamily="18" charset="0"/>
            </a:endParaRPr>
          </a:p>
        </c:rich>
      </c:tx>
      <c:spPr>
        <a:noFill/>
        <a:ln>
          <a:noFill/>
        </a:ln>
        <a:effectLst/>
      </c:spPr>
    </c:title>
    <c:plotArea>
      <c:layout/>
      <c:pieChart>
        <c:varyColors val="1"/>
        <c:ser>
          <c:idx val="0"/>
          <c:order val="0"/>
          <c:tx>
            <c:strRef>
              <c:f>Sheet1!$D$77</c:f>
              <c:strCache>
                <c:ptCount val="1"/>
                <c:pt idx="0">
                  <c:v>Gjithsej</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863-4475-88B5-6E06F105C1F6}"/>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863-4475-88B5-6E06F105C1F6}"/>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863-4475-88B5-6E06F105C1F6}"/>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863-4475-88B5-6E06F105C1F6}"/>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B709A04-C96A-4B02-B432-9441E3B1AC91}" type="CATEGORYNAME">
                      <a:rPr lang="en-US" sz="900"/>
                      <a:pPr>
                        <a:defRPr sz="1000" b="1" i="0" u="none" strike="noStrike" kern="1200" spc="0" baseline="0">
                          <a:solidFill>
                            <a:schemeClr val="accent1"/>
                          </a:solidFill>
                          <a:latin typeface="+mn-lt"/>
                          <a:ea typeface="+mn-ea"/>
                          <a:cs typeface="+mn-cs"/>
                        </a:defRPr>
                      </a:pPr>
                      <a:t>[CATEGORY NAME]</a:t>
                    </a:fld>
                    <a:r>
                      <a:rPr lang="en-US" baseline="0"/>
                      <a:t>
</a:t>
                    </a:r>
                    <a:fld id="{FAD65903-8091-459A-9E49-6B86A301FFB5}"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863-4475-88B5-6E06F105C1F6}"/>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92B9787-2F0A-44EC-8D50-F2DAD99414EB}" type="CATEGORYNAME">
                      <a:rPr lang="en-US" sz="900"/>
                      <a:pPr>
                        <a:defRPr sz="1000" b="1" i="0" u="none" strike="noStrike" kern="1200" spc="0" baseline="0">
                          <a:solidFill>
                            <a:schemeClr val="accent1"/>
                          </a:solidFill>
                          <a:latin typeface="+mn-lt"/>
                          <a:ea typeface="+mn-ea"/>
                          <a:cs typeface="+mn-cs"/>
                        </a:defRPr>
                      </a:pPr>
                      <a:t>[CATEGORY NAME]</a:t>
                    </a:fld>
                    <a:r>
                      <a:rPr lang="en-US" baseline="0"/>
                      <a:t>
</a:t>
                    </a:r>
                    <a:fld id="{0701E937-1790-4E18-AF7B-A247EBA4F4F2}"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863-4475-88B5-6E06F105C1F6}"/>
                </c:ext>
              </c:extLst>
            </c:dLbl>
            <c:dLbl>
              <c:idx val="2"/>
              <c:layout>
                <c:manualLayout>
                  <c:x val="-4.2708333333333431E-2"/>
                  <c:y val="0.1072406522955123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B8CC1AB0-1258-4DB8-9C44-6B35EB5BA038}" type="CATEGORYNAME">
                      <a:rPr lang="en-US" sz="900">
                        <a:solidFill>
                          <a:schemeClr val="accent3">
                            <a:lumMod val="50000"/>
                          </a:schemeClr>
                        </a:solidFill>
                      </a:rPr>
                      <a:pPr>
                        <a:defRPr sz="1000" b="1" i="0" u="none" strike="noStrike" kern="1200" spc="0" baseline="0">
                          <a:solidFill>
                            <a:schemeClr val="accent1"/>
                          </a:solidFill>
                          <a:latin typeface="+mn-lt"/>
                          <a:ea typeface="+mn-ea"/>
                          <a:cs typeface="+mn-cs"/>
                        </a:defRPr>
                      </a:pPr>
                      <a:t>[CATEGORY NAME]</a:t>
                    </a:fld>
                    <a:r>
                      <a:rPr lang="en-US" sz="900" baseline="0"/>
                      <a:t>
</a:t>
                    </a:r>
                    <a:fld id="{348164F6-2D56-4844-A8F9-595DB3F7D398}" type="PERCENTAGE">
                      <a:rPr lang="en-US" sz="900" baseline="0">
                        <a:solidFill>
                          <a:schemeClr val="accent3">
                            <a:lumMod val="50000"/>
                          </a:schemeClr>
                        </a:solidFill>
                      </a:rPr>
                      <a:pPr>
                        <a:defRPr sz="1000" b="1" i="0" u="none" strike="noStrike" kern="1200" spc="0" baseline="0">
                          <a:solidFill>
                            <a:schemeClr val="accent1"/>
                          </a:solidFill>
                          <a:latin typeface="+mn-lt"/>
                          <a:ea typeface="+mn-ea"/>
                          <a:cs typeface="+mn-cs"/>
                        </a:defRPr>
                      </a:pPr>
                      <a:t>[PERCENTAGE]</a:t>
                    </a:fld>
                    <a:endParaRPr lang="en-US" sz="900" baseline="0"/>
                  </a:p>
                </c:rich>
              </c:tx>
              <c:spPr>
                <a:noFill/>
                <a:ln>
                  <a:noFill/>
                </a:ln>
                <a:effectLst/>
              </c:spPr>
              <c:dLblPos val="bestFit"/>
              <c:showCatName val="1"/>
              <c:showPercent val="1"/>
              <c:extLst xmlns:c16r2="http://schemas.microsoft.com/office/drawing/2015/06/chart">
                <c:ext xmlns:c15="http://schemas.microsoft.com/office/drawing/2012/chart" uri="{CE6537A1-D6FC-4f65-9D91-7224C49458BB}">
                  <c15:layout>
                    <c:manualLayout>
                      <c:w val="0.20857638888888888"/>
                      <c:h val="0.2831693989071038"/>
                    </c:manualLayout>
                  </c15:layout>
                  <c15:dlblFieldTable/>
                  <c15:showDataLabelsRange val="0"/>
                </c:ext>
                <c:ext xmlns:c16="http://schemas.microsoft.com/office/drawing/2014/chart" uri="{C3380CC4-5D6E-409C-BE32-E72D297353CC}">
                  <c16:uniqueId val="{00000005-3863-4475-88B5-6E06F105C1F6}"/>
                </c:ext>
              </c:extLst>
            </c:dLbl>
            <c:dLbl>
              <c:idx val="3"/>
              <c:layout>
                <c:manualLayout>
                  <c:x val="0.23541666666666672"/>
                  <c:y val="9.380706510046925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B0CF7A1-972C-4DEA-A3B4-ADA1F010494B}" type="CATEGORYNAME">
                      <a:rPr lang="en-US" sz="900"/>
                      <a:pPr>
                        <a:defRPr sz="1000" b="1" i="0" u="none" strike="noStrike" kern="1200" spc="0" baseline="0">
                          <a:solidFill>
                            <a:schemeClr val="accent1"/>
                          </a:solidFill>
                          <a:latin typeface="+mn-lt"/>
                          <a:ea typeface="+mn-ea"/>
                          <a:cs typeface="+mn-cs"/>
                        </a:defRPr>
                      </a:pPr>
                      <a:t>[CATEGORY NAME]</a:t>
                    </a:fld>
                    <a:r>
                      <a:rPr lang="en-US" baseline="0"/>
                      <a:t>
</a:t>
                    </a:r>
                    <a:fld id="{7E79B485-E34D-4A81-A447-167C59F88E96}"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spPr>
                <a:noFill/>
                <a:ln>
                  <a:noFill/>
                </a:ln>
                <a:effectLst/>
              </c:spPr>
              <c:dLblPos val="bestFit"/>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863-4475-88B5-6E06F105C1F6}"/>
                </c:ext>
              </c:extLst>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Sheet1!$C$78:$C$81</c:f>
              <c:strCache>
                <c:ptCount val="4"/>
                <c:pt idx="0">
                  <c:v>9 vjeçare</c:v>
                </c:pt>
                <c:pt idx="1">
                  <c:v>E mesme e pergjithshme</c:v>
                </c:pt>
                <c:pt idx="2">
                  <c:v>E mesme profesionale</c:v>
                </c:pt>
                <c:pt idx="3">
                  <c:v>Arsim Universitar</c:v>
                </c:pt>
              </c:strCache>
            </c:strRef>
          </c:cat>
          <c:val>
            <c:numRef>
              <c:f>Sheet1!$D$78:$D$81</c:f>
              <c:numCache>
                <c:formatCode>General</c:formatCode>
                <c:ptCount val="4"/>
                <c:pt idx="0">
                  <c:v>168</c:v>
                </c:pt>
                <c:pt idx="1">
                  <c:v>102</c:v>
                </c:pt>
                <c:pt idx="2">
                  <c:v>11</c:v>
                </c:pt>
                <c:pt idx="3">
                  <c:v>18</c:v>
                </c:pt>
              </c:numCache>
            </c:numRef>
          </c:val>
          <c:extLst xmlns:c16r2="http://schemas.microsoft.com/office/drawing/2015/06/chart">
            <c:ext xmlns:c16="http://schemas.microsoft.com/office/drawing/2014/chart" uri="{C3380CC4-5D6E-409C-BE32-E72D297353CC}">
              <c16:uniqueId val="{00000008-3863-4475-88B5-6E06F105C1F6}"/>
            </c:ext>
          </c:extLst>
        </c:ser>
        <c:dLbls>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sq-AL" sz="1100" cap="none">
                <a:latin typeface="Times New Roman" panose="02020603050405020304" pitchFamily="18" charset="0"/>
                <a:cs typeface="Times New Roman" panose="02020603050405020304" pitchFamily="18" charset="0"/>
              </a:rPr>
              <a:t>Grafik 2: PAK n</a:t>
            </a:r>
            <a:r>
              <a:rPr lang="sq-AL" sz="1100" b="1" i="0" u="none" strike="noStrike" kern="1200" cap="none"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sq-AL" sz="1100" cap="none">
                <a:latin typeface="Times New Roman" panose="02020603050405020304" pitchFamily="18" charset="0"/>
                <a:cs typeface="Times New Roman" panose="02020603050405020304" pitchFamily="18" charset="0"/>
              </a:rPr>
              <a:t> territor</a:t>
            </a:r>
            <a:r>
              <a:rPr lang="en-US" sz="1100">
                <a:latin typeface="Times New Roman" panose="02020603050405020304" pitchFamily="18" charset="0"/>
                <a:cs typeface="Times New Roman" panose="02020603050405020304" pitchFamily="18" charset="0"/>
              </a:rPr>
              <a:t> </a:t>
            </a:r>
          </a:p>
        </c:rich>
      </c:tx>
      <c:spPr>
        <a:noFill/>
        <a:ln>
          <a:noFill/>
        </a:ln>
        <a:effectLst/>
      </c:spPr>
    </c:title>
    <c:plotArea>
      <c:layout/>
      <c:pieChart>
        <c:varyColors val="1"/>
        <c:ser>
          <c:idx val="0"/>
          <c:order val="0"/>
          <c:tx>
            <c:strRef>
              <c:f>Sheet1!$C$85:$C$86</c:f>
              <c:strCache>
                <c:ptCount val="2"/>
                <c:pt idx="1">
                  <c:v>PAK </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0E8-49B2-933B-A17822FA43A5}"/>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0E8-49B2-933B-A17822FA43A5}"/>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0E8-49B2-933B-A17822FA43A5}"/>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0E8-49B2-933B-A17822FA43A5}"/>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0E8-49B2-933B-A17822FA43A5}"/>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Pukë
</a:t>
                    </a:r>
                    <a:fld id="{BD266A81-17C6-44AD-B6E0-FC1081F640B9}"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80E8-49B2-933B-A17822FA43A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Sheet1!$B$87:$B$91</c:f>
              <c:strCache>
                <c:ptCount val="5"/>
                <c:pt idx="0">
                  <c:v>Pukw</c:v>
                </c:pt>
                <c:pt idx="1">
                  <c:v>Rrape</c:v>
                </c:pt>
                <c:pt idx="2">
                  <c:v>Gjegjan</c:v>
                </c:pt>
                <c:pt idx="3">
                  <c:v>Qelez</c:v>
                </c:pt>
                <c:pt idx="4">
                  <c:v>Qerret</c:v>
                </c:pt>
              </c:strCache>
            </c:strRef>
          </c:cat>
          <c:val>
            <c:numRef>
              <c:f>Sheet1!$C$87:$C$91</c:f>
              <c:numCache>
                <c:formatCode>General</c:formatCode>
                <c:ptCount val="5"/>
                <c:pt idx="0">
                  <c:v>122</c:v>
                </c:pt>
                <c:pt idx="1">
                  <c:v>30</c:v>
                </c:pt>
                <c:pt idx="2">
                  <c:v>67</c:v>
                </c:pt>
                <c:pt idx="3">
                  <c:v>46</c:v>
                </c:pt>
                <c:pt idx="4">
                  <c:v>74</c:v>
                </c:pt>
              </c:numCache>
            </c:numRef>
          </c:val>
          <c:extLst xmlns:c16r2="http://schemas.microsoft.com/office/drawing/2015/06/chart">
            <c:ext xmlns:c16="http://schemas.microsoft.com/office/drawing/2014/chart" uri="{C3380CC4-5D6E-409C-BE32-E72D297353CC}">
              <c16:uniqueId val="{0000000A-80E8-49B2-933B-A17822FA43A5}"/>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sq-AL" sz="1100" cap="none">
                <a:latin typeface="Times New Roman" panose="02020603050405020304" pitchFamily="18" charset="0"/>
                <a:cs typeface="Times New Roman" panose="02020603050405020304" pitchFamily="18" charset="0"/>
              </a:rPr>
              <a:t>Grafik 3: Dhuna n</a:t>
            </a:r>
            <a:r>
              <a:rPr lang="sq-AL" sz="1100" b="1" i="0" u="none" strike="noStrike" kern="1200" cap="none"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sq-AL" sz="1100" cap="none">
                <a:latin typeface="Times New Roman" panose="02020603050405020304" pitchFamily="18" charset="0"/>
                <a:cs typeface="Times New Roman" panose="02020603050405020304" pitchFamily="18" charset="0"/>
              </a:rPr>
              <a:t> familje 2018-2019</a:t>
            </a:r>
            <a:endParaRPr lang="en-US" sz="1100" cap="none">
              <a:latin typeface="Times New Roman" panose="02020603050405020304" pitchFamily="18" charset="0"/>
              <a:cs typeface="Times New Roman" panose="02020603050405020304" pitchFamily="18" charset="0"/>
            </a:endParaRPr>
          </a:p>
        </c:rich>
      </c:tx>
      <c:layout>
        <c:manualLayout>
          <c:xMode val="edge"/>
          <c:yMode val="edge"/>
          <c:x val="0.16601042010467254"/>
          <c:y val="0"/>
        </c:manualLayout>
      </c:layout>
      <c:spPr>
        <a:noFill/>
        <a:ln>
          <a:noFill/>
        </a:ln>
        <a:effectLst/>
      </c:spPr>
    </c:title>
    <c:plotArea>
      <c:layout/>
      <c:pieChart>
        <c:varyColors val="1"/>
        <c:ser>
          <c:idx val="0"/>
          <c:order val="0"/>
          <c:tx>
            <c:strRef>
              <c:f>Sheet1!$H$98:$H$99</c:f>
              <c:strCache>
                <c:ptCount val="2"/>
                <c:pt idx="0">
                  <c:v>Njesia administrative</c:v>
                </c:pt>
                <c:pt idx="1">
                  <c:v>Numri i rasteve te dhunes</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F1C-4B21-82FC-4D0D95A3EDF3}"/>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F1C-4B21-82FC-4D0D95A3EDF3}"/>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F1C-4B21-82FC-4D0D95A3EDF3}"/>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F1C-4B21-82FC-4D0D95A3EDF3}"/>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F1C-4B21-82FC-4D0D95A3EDF3}"/>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Pukë
</a:t>
                    </a:r>
                    <a:fld id="{C01F8B1B-601A-446A-8057-4B038EAAB1C0}"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F1C-4B21-82FC-4D0D95A3EDF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Sheet1!$G$100:$G$104</c:f>
              <c:strCache>
                <c:ptCount val="5"/>
                <c:pt idx="0">
                  <c:v>Pukw</c:v>
                </c:pt>
                <c:pt idx="1">
                  <c:v>Gjegjan </c:v>
                </c:pt>
                <c:pt idx="2">
                  <c:v>Qerret </c:v>
                </c:pt>
                <c:pt idx="3">
                  <c:v>Qelez </c:v>
                </c:pt>
                <c:pt idx="4">
                  <c:v>Rrape </c:v>
                </c:pt>
              </c:strCache>
            </c:strRef>
          </c:cat>
          <c:val>
            <c:numRef>
              <c:f>Sheet1!$H$100:$H$104</c:f>
              <c:numCache>
                <c:formatCode>General</c:formatCode>
                <c:ptCount val="5"/>
                <c:pt idx="0">
                  <c:v>0</c:v>
                </c:pt>
                <c:pt idx="1">
                  <c:v>2</c:v>
                </c:pt>
                <c:pt idx="2">
                  <c:v>2</c:v>
                </c:pt>
                <c:pt idx="3">
                  <c:v>4</c:v>
                </c:pt>
                <c:pt idx="4">
                  <c:v>2</c:v>
                </c:pt>
              </c:numCache>
            </c:numRef>
          </c:val>
          <c:extLst xmlns:c16r2="http://schemas.microsoft.com/office/drawing/2015/06/chart">
            <c:ext xmlns:c16="http://schemas.microsoft.com/office/drawing/2014/chart" uri="{C3380CC4-5D6E-409C-BE32-E72D297353CC}">
              <c16:uniqueId val="{0000000A-AF1C-4B21-82FC-4D0D95A3EDF3}"/>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sq-AL" sz="1050" cap="none">
                <a:latin typeface="Times New Roman" panose="02020603050405020304" pitchFamily="18" charset="0"/>
                <a:cs typeface="Times New Roman" panose="02020603050405020304" pitchFamily="18" charset="0"/>
              </a:rPr>
              <a:t>Grafik 4: D</a:t>
            </a:r>
            <a:r>
              <a:rPr lang="en-US" sz="1050" cap="none">
                <a:latin typeface="Times New Roman" panose="02020603050405020304" pitchFamily="18" charset="0"/>
                <a:cs typeface="Times New Roman" panose="02020603050405020304" pitchFamily="18" charset="0"/>
              </a:rPr>
              <a:t>ivorce 2019</a:t>
            </a:r>
          </a:p>
        </c:rich>
      </c:tx>
      <c:layout>
        <c:manualLayout>
          <c:xMode val="edge"/>
          <c:yMode val="edge"/>
          <c:x val="0.31786532961406777"/>
          <c:y val="3.6199095022624465E-2"/>
        </c:manualLayout>
      </c:layout>
      <c:spPr>
        <a:noFill/>
        <a:ln>
          <a:noFill/>
        </a:ln>
        <a:effectLst/>
      </c:spPr>
    </c:title>
    <c:plotArea>
      <c:layout/>
      <c:pieChart>
        <c:varyColors val="1"/>
        <c:ser>
          <c:idx val="0"/>
          <c:order val="0"/>
          <c:tx>
            <c:strRef>
              <c:f>Sheet1!$C$108</c:f>
              <c:strCache>
                <c:ptCount val="1"/>
                <c:pt idx="0">
                  <c:v>Divorce 2019</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91D-4F1F-AA55-075EA900DB51}"/>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91D-4F1F-AA55-075EA900DB51}"/>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91D-4F1F-AA55-075EA900DB5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5A4C6F7-8528-4CE0-8621-B4CBB54C1CF9}" type="CATEGORYNAME">
                      <a:rPr lang="en-US">
                        <a:solidFill>
                          <a:schemeClr val="tx1">
                            <a:lumMod val="65000"/>
                            <a:lumOff val="35000"/>
                          </a:schemeClr>
                        </a:solidFill>
                      </a:rPr>
                      <a:pPr>
                        <a:defRPr sz="1000" b="1" i="0" u="none" strike="noStrike" kern="1200" spc="0" baseline="0">
                          <a:solidFill>
                            <a:schemeClr val="accent1"/>
                          </a:solidFill>
                          <a:latin typeface="+mn-lt"/>
                          <a:ea typeface="+mn-ea"/>
                          <a:cs typeface="+mn-cs"/>
                        </a:defRPr>
                      </a:pPr>
                      <a:t>[CATEGORY NAME]</a:t>
                    </a:fld>
                    <a:r>
                      <a:rPr lang="en-US" baseline="0">
                        <a:solidFill>
                          <a:schemeClr val="tx1">
                            <a:lumMod val="65000"/>
                            <a:lumOff val="35000"/>
                          </a:schemeClr>
                        </a:solidFill>
                      </a:rPr>
                      <a:t>
</a:t>
                    </a:r>
                    <a:fld id="{1E967D75-7E26-48E1-94C1-CC19F80C43C9}" type="PERCENTAGE">
                      <a:rPr lang="en-US" baseline="0">
                        <a:solidFill>
                          <a:schemeClr val="tx1">
                            <a:lumMod val="65000"/>
                            <a:lumOff val="35000"/>
                          </a:schemeClr>
                        </a:solidFill>
                      </a:rPr>
                      <a:pPr>
                        <a:defRPr sz="1000" b="1" i="0" u="none" strike="noStrike" kern="1200" spc="0" baseline="0">
                          <a:solidFill>
                            <a:schemeClr val="accent1"/>
                          </a:solidFill>
                          <a:latin typeface="+mn-lt"/>
                          <a:ea typeface="+mn-ea"/>
                          <a:cs typeface="+mn-cs"/>
                        </a:defRPr>
                      </a:pPr>
                      <a:t>[PERCENTAGE]</a:t>
                    </a:fld>
                    <a:endParaRPr lang="en-US" baseline="0">
                      <a:solidFill>
                        <a:schemeClr val="tx1">
                          <a:lumMod val="65000"/>
                          <a:lumOff val="35000"/>
                        </a:schemeClr>
                      </a:solidFill>
                    </a:endParaRP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C91D-4F1F-AA55-075EA900DB51}"/>
                </c:ext>
              </c:extLst>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Sheet1!$B$109:$B$111</c:f>
              <c:strCache>
                <c:ptCount val="3"/>
                <c:pt idx="0">
                  <c:v>Pukë dhe Rrapë</c:v>
                </c:pt>
                <c:pt idx="1">
                  <c:v>Gjegjan</c:v>
                </c:pt>
                <c:pt idx="2">
                  <c:v>Qerret dhe Qelëz</c:v>
                </c:pt>
              </c:strCache>
            </c:strRef>
          </c:cat>
          <c:val>
            <c:numRef>
              <c:f>Sheet1!$C$109:$C$111</c:f>
              <c:numCache>
                <c:formatCode>General</c:formatCode>
                <c:ptCount val="3"/>
                <c:pt idx="0">
                  <c:v>20</c:v>
                </c:pt>
                <c:pt idx="1">
                  <c:v>8</c:v>
                </c:pt>
                <c:pt idx="2">
                  <c:v>12</c:v>
                </c:pt>
              </c:numCache>
            </c:numRef>
          </c:val>
          <c:extLst xmlns:c16r2="http://schemas.microsoft.com/office/drawing/2015/06/chart">
            <c:ext xmlns:c16="http://schemas.microsoft.com/office/drawing/2014/chart" uri="{C3380CC4-5D6E-409C-BE32-E72D297353CC}">
              <c16:uniqueId val="{00000006-C91D-4F1F-AA55-075EA900DB51}"/>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CF3BC-C684-41FD-A654-11140D689FB4}" type="doc">
      <dgm:prSet loTypeId="urn:microsoft.com/office/officeart/2005/8/layout/matrix2" loCatId="matrix" qsTypeId="urn:microsoft.com/office/officeart/2005/8/quickstyle/simple1" qsCatId="simple" csTypeId="urn:microsoft.com/office/officeart/2005/8/colors/colorful4" csCatId="colorful" phldr="1"/>
      <dgm:spPr/>
      <dgm:t>
        <a:bodyPr/>
        <a:lstStyle/>
        <a:p>
          <a:endParaRPr lang="sq-AL"/>
        </a:p>
      </dgm:t>
    </dgm:pt>
    <dgm:pt modelId="{B46D5BC3-A4CB-4AE3-98DA-56AAE6B09F03}">
      <dgm:prSet phldrT="[Text]"/>
      <dgm:spPr>
        <a:xfrm>
          <a:off x="1101953" y="282486"/>
          <a:ext cx="1738376" cy="173837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b="1">
              <a:solidFill>
                <a:srgbClr val="002060"/>
              </a:solidFill>
              <a:latin typeface="Calibri" panose="020F0502020204030204"/>
              <a:ea typeface="+mn-ea"/>
              <a:cs typeface="+mn-cs"/>
            </a:rPr>
            <a:t>Pikat e forta</a:t>
          </a:r>
        </a:p>
        <a:p>
          <a:pPr>
            <a:buNone/>
          </a:pPr>
          <a:r>
            <a:rPr lang="sq-AL" b="1" i="1">
              <a:solidFill>
                <a:sysClr val="window" lastClr="FFFFFF"/>
              </a:solidFill>
              <a:latin typeface="Calibri" panose="020F0502020204030204"/>
              <a:ea typeface="+mn-ea"/>
              <a:cs typeface="+mn-cs"/>
            </a:rPr>
            <a:t>1. Partneritet i ngritur me institucione  publike dhe organizata joqeveritare</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2. Egzistenca e modeleve për disa tipe shërbimesh</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3. Aftësia për të thithur fonde</a:t>
          </a:r>
          <a:endParaRPr lang="sq-AL">
            <a:solidFill>
              <a:sysClr val="window" lastClr="FFFFFF"/>
            </a:solidFill>
            <a:latin typeface="Calibri" panose="020F0502020204030204"/>
            <a:ea typeface="+mn-ea"/>
            <a:cs typeface="+mn-cs"/>
          </a:endParaRPr>
        </a:p>
      </dgm:t>
    </dgm:pt>
    <dgm:pt modelId="{0E5E0887-183E-48AB-8CBC-5CD2B2BB026D}" type="parTrans" cxnId="{B19E739C-435F-4F0A-A048-10231977D43E}">
      <dgm:prSet/>
      <dgm:spPr/>
      <dgm:t>
        <a:bodyPr/>
        <a:lstStyle/>
        <a:p>
          <a:endParaRPr lang="sq-AL"/>
        </a:p>
      </dgm:t>
    </dgm:pt>
    <dgm:pt modelId="{6C27CE54-5AF6-4745-A2BB-D844A71AC510}" type="sibTrans" cxnId="{B19E739C-435F-4F0A-A048-10231977D43E}">
      <dgm:prSet/>
      <dgm:spPr/>
      <dgm:t>
        <a:bodyPr/>
        <a:lstStyle/>
        <a:p>
          <a:endParaRPr lang="sq-AL"/>
        </a:p>
      </dgm:t>
    </dgm:pt>
    <dgm:pt modelId="{55495A3F-5F4F-49EB-8AEC-C3F6CA5B3E8A}">
      <dgm:prSet phldrT="[Text]"/>
      <dgm:spPr>
        <a:xfrm>
          <a:off x="3144545" y="282486"/>
          <a:ext cx="1738376" cy="1738376"/>
        </a:xfrm>
        <a:solidFill>
          <a:srgbClr val="FFC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b="1">
              <a:solidFill>
                <a:srgbClr val="002060"/>
              </a:solidFill>
              <a:latin typeface="Calibri" panose="020F0502020204030204"/>
              <a:ea typeface="+mn-ea"/>
              <a:cs typeface="+mn-cs"/>
            </a:rPr>
            <a:t>Pikat e dobëta</a:t>
          </a:r>
        </a:p>
        <a:p>
          <a:pPr>
            <a:buNone/>
          </a:pPr>
          <a:r>
            <a:rPr lang="sq-AL" b="1" i="1">
              <a:solidFill>
                <a:sysClr val="window" lastClr="FFFFFF"/>
              </a:solidFill>
              <a:latin typeface="Calibri" panose="020F0502020204030204"/>
              <a:ea typeface="+mn-ea"/>
              <a:cs typeface="+mn-cs"/>
            </a:rPr>
            <a:t>1. Mungesa në burime njerëzore </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2. Mungesa në buxhet</a:t>
          </a:r>
          <a:endParaRPr lang="sq-AL">
            <a:solidFill>
              <a:sysClr val="window" lastClr="FFFFFF"/>
            </a:solidFill>
            <a:latin typeface="Calibri" panose="020F0502020204030204"/>
            <a:ea typeface="+mn-ea"/>
            <a:cs typeface="+mn-cs"/>
          </a:endParaRPr>
        </a:p>
      </dgm:t>
    </dgm:pt>
    <dgm:pt modelId="{CB6712A5-CB61-4F16-8B71-B13028E969A4}" type="parTrans" cxnId="{90111812-1A19-4AB4-BD99-664E3F4BBDE6}">
      <dgm:prSet/>
      <dgm:spPr/>
      <dgm:t>
        <a:bodyPr/>
        <a:lstStyle/>
        <a:p>
          <a:endParaRPr lang="sq-AL"/>
        </a:p>
      </dgm:t>
    </dgm:pt>
    <dgm:pt modelId="{C6D5474B-F40E-4083-B5A1-00DC0485562E}" type="sibTrans" cxnId="{90111812-1A19-4AB4-BD99-664E3F4BBDE6}">
      <dgm:prSet/>
      <dgm:spPr/>
      <dgm:t>
        <a:bodyPr/>
        <a:lstStyle/>
        <a:p>
          <a:endParaRPr lang="sq-AL"/>
        </a:p>
      </dgm:t>
    </dgm:pt>
    <dgm:pt modelId="{B1A2B5BF-7F43-42B7-BF05-F187A5B06FA5}">
      <dgm:prSet phldrT="[Text]"/>
      <dgm:spPr>
        <a:xfrm>
          <a:off x="1101953" y="2325077"/>
          <a:ext cx="1738376" cy="1738376"/>
        </a:xfrm>
        <a:solidFill>
          <a:srgbClr val="FFC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b="1">
              <a:solidFill>
                <a:srgbClr val="002060"/>
              </a:solidFill>
              <a:latin typeface="Calibri" panose="020F0502020204030204"/>
              <a:ea typeface="+mn-ea"/>
              <a:cs typeface="+mn-cs"/>
            </a:rPr>
            <a:t>Mundësitë</a:t>
          </a:r>
        </a:p>
        <a:p>
          <a:pPr>
            <a:buNone/>
          </a:pPr>
          <a:r>
            <a:rPr lang="sq-AL" b="1" i="1">
              <a:solidFill>
                <a:sysClr val="window" lastClr="FFFFFF"/>
              </a:solidFill>
              <a:latin typeface="Calibri" panose="020F0502020204030204"/>
              <a:ea typeface="+mn-ea"/>
              <a:cs typeface="+mn-cs"/>
            </a:rPr>
            <a:t>1. Kuadri ligjor i plotë </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2. Mbështetje e donatorëve</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3. Partneriteti i ngritur me ofrues shërbimesh</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4. Eksperienca dhe praktika të ngjashme</a:t>
          </a:r>
          <a:endParaRPr lang="sq-AL">
            <a:solidFill>
              <a:sysClr val="window" lastClr="FFFFFF"/>
            </a:solidFill>
            <a:latin typeface="Calibri" panose="020F0502020204030204"/>
            <a:ea typeface="+mn-ea"/>
            <a:cs typeface="+mn-cs"/>
          </a:endParaRPr>
        </a:p>
      </dgm:t>
    </dgm:pt>
    <dgm:pt modelId="{C4C62490-F198-4980-9F8A-AF89EE609D23}" type="parTrans" cxnId="{9B80721A-D972-488B-BCA2-3BC98D697EF0}">
      <dgm:prSet/>
      <dgm:spPr/>
      <dgm:t>
        <a:bodyPr/>
        <a:lstStyle/>
        <a:p>
          <a:endParaRPr lang="sq-AL"/>
        </a:p>
      </dgm:t>
    </dgm:pt>
    <dgm:pt modelId="{C8CACE8C-B0D2-4139-840E-EF2F149FF7B1}" type="sibTrans" cxnId="{9B80721A-D972-488B-BCA2-3BC98D697EF0}">
      <dgm:prSet/>
      <dgm:spPr/>
      <dgm:t>
        <a:bodyPr/>
        <a:lstStyle/>
        <a:p>
          <a:endParaRPr lang="sq-AL"/>
        </a:p>
      </dgm:t>
    </dgm:pt>
    <dgm:pt modelId="{1B2E4CC0-52FC-4F76-A305-6FF76E886479}">
      <dgm:prSet phldrT="[Text]"/>
      <dgm:spPr>
        <a:xfrm>
          <a:off x="3144545" y="2325077"/>
          <a:ext cx="1738376" cy="1738376"/>
        </a:xfr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b="1">
              <a:solidFill>
                <a:srgbClr val="002060"/>
              </a:solidFill>
              <a:latin typeface="Calibri" panose="020F0502020204030204"/>
              <a:ea typeface="+mn-ea"/>
              <a:cs typeface="+mn-cs"/>
            </a:rPr>
            <a:t>Rreziqet</a:t>
          </a:r>
        </a:p>
        <a:p>
          <a:pPr>
            <a:buNone/>
          </a:pPr>
          <a:r>
            <a:rPr lang="sq-AL" b="1" i="1">
              <a:solidFill>
                <a:sysClr val="window" lastClr="FFFFFF"/>
              </a:solidFill>
              <a:latin typeface="Calibri" panose="020F0502020204030204"/>
              <a:ea typeface="+mn-ea"/>
              <a:cs typeface="+mn-cs"/>
            </a:rPr>
            <a:t>1. Hendek i financimit të Planit Social</a:t>
          </a:r>
          <a:endParaRPr lang="sq-AL">
            <a:solidFill>
              <a:sysClr val="window" lastClr="FFFFFF"/>
            </a:solidFill>
            <a:latin typeface="Calibri" panose="020F0502020204030204"/>
            <a:ea typeface="+mn-ea"/>
            <a:cs typeface="+mn-cs"/>
          </a:endParaRPr>
        </a:p>
        <a:p>
          <a:pPr>
            <a:buNone/>
          </a:pPr>
          <a:r>
            <a:rPr lang="sq-AL" b="1" i="1">
              <a:solidFill>
                <a:sysClr val="window" lastClr="FFFFFF"/>
              </a:solidFill>
              <a:latin typeface="Calibri" panose="020F0502020204030204"/>
              <a:ea typeface="+mn-ea"/>
              <a:cs typeface="+mn-cs"/>
            </a:rPr>
            <a:t>2. Mungesa e eksperiencës në ngritjen e shërbimeve të reja</a:t>
          </a:r>
          <a:endParaRPr lang="sq-AL">
            <a:solidFill>
              <a:sysClr val="window" lastClr="FFFFFF"/>
            </a:solidFill>
            <a:latin typeface="Calibri" panose="020F0502020204030204"/>
            <a:ea typeface="+mn-ea"/>
            <a:cs typeface="+mn-cs"/>
          </a:endParaRPr>
        </a:p>
        <a:p>
          <a:pPr>
            <a:buNone/>
          </a:pPr>
          <a:endParaRPr lang="sq-AL">
            <a:solidFill>
              <a:sysClr val="window" lastClr="FFFFFF"/>
            </a:solidFill>
            <a:latin typeface="Calibri" panose="020F0502020204030204"/>
            <a:ea typeface="+mn-ea"/>
            <a:cs typeface="+mn-cs"/>
          </a:endParaRPr>
        </a:p>
      </dgm:t>
    </dgm:pt>
    <dgm:pt modelId="{E0733490-9C3C-4F3B-932F-B3F5ECDC4954}" type="parTrans" cxnId="{CB07EABC-92A9-45EC-99EE-42E77EEA53D8}">
      <dgm:prSet/>
      <dgm:spPr/>
      <dgm:t>
        <a:bodyPr/>
        <a:lstStyle/>
        <a:p>
          <a:endParaRPr lang="sq-AL"/>
        </a:p>
      </dgm:t>
    </dgm:pt>
    <dgm:pt modelId="{5C581966-58F6-4866-9FAB-A4C4AB196E0F}" type="sibTrans" cxnId="{CB07EABC-92A9-45EC-99EE-42E77EEA53D8}">
      <dgm:prSet/>
      <dgm:spPr/>
      <dgm:t>
        <a:bodyPr/>
        <a:lstStyle/>
        <a:p>
          <a:endParaRPr lang="sq-AL"/>
        </a:p>
      </dgm:t>
    </dgm:pt>
    <dgm:pt modelId="{159DA0BB-32D6-43AE-95A6-988BA56BFAC3}" type="pres">
      <dgm:prSet presAssocID="{C5ECF3BC-C684-41FD-A654-11140D689FB4}" presName="matrix" presStyleCnt="0">
        <dgm:presLayoutVars>
          <dgm:chMax val="1"/>
          <dgm:dir/>
          <dgm:resizeHandles val="exact"/>
        </dgm:presLayoutVars>
      </dgm:prSet>
      <dgm:spPr/>
      <dgm:t>
        <a:bodyPr/>
        <a:lstStyle/>
        <a:p>
          <a:endParaRPr lang="en-US"/>
        </a:p>
      </dgm:t>
    </dgm:pt>
    <dgm:pt modelId="{11EDDA0D-56EE-4367-B8DE-54DC44DDE396}" type="pres">
      <dgm:prSet presAssocID="{C5ECF3BC-C684-41FD-A654-11140D689FB4}" presName="axisShape" presStyleLbl="bgShp" presStyleIdx="0" presStyleCnt="1"/>
      <dgm:spPr>
        <a:xfrm>
          <a:off x="819467" y="0"/>
          <a:ext cx="4345940" cy="4345940"/>
        </a:xfrm>
        <a:prstGeom prst="quadArrow">
          <a:avLst>
            <a:gd name="adj1" fmla="val 2000"/>
            <a:gd name="adj2" fmla="val 4000"/>
            <a:gd name="adj3" fmla="val 5000"/>
          </a:avLst>
        </a:prstGeom>
        <a:solidFill>
          <a:srgbClr val="FFC000">
            <a:tint val="40000"/>
            <a:hueOff val="0"/>
            <a:satOff val="0"/>
            <a:lumOff val="0"/>
            <a:alphaOff val="0"/>
          </a:srgbClr>
        </a:solidFill>
        <a:ln>
          <a:noFill/>
        </a:ln>
        <a:effectLst/>
      </dgm:spPr>
    </dgm:pt>
    <dgm:pt modelId="{7F330F2F-040A-49E4-AAE1-2EEA108D65C7}" type="pres">
      <dgm:prSet presAssocID="{C5ECF3BC-C684-41FD-A654-11140D689FB4}" presName="rect1" presStyleLbl="node1" presStyleIdx="0" presStyleCnt="4">
        <dgm:presLayoutVars>
          <dgm:chMax val="0"/>
          <dgm:chPref val="0"/>
          <dgm:bulletEnabled val="1"/>
        </dgm:presLayoutVars>
      </dgm:prSet>
      <dgm:spPr>
        <a:prstGeom prst="roundRect">
          <a:avLst/>
        </a:prstGeom>
      </dgm:spPr>
      <dgm:t>
        <a:bodyPr/>
        <a:lstStyle/>
        <a:p>
          <a:endParaRPr lang="en-US"/>
        </a:p>
      </dgm:t>
    </dgm:pt>
    <dgm:pt modelId="{42586226-F7A9-4161-B760-31AF123F78B6}" type="pres">
      <dgm:prSet presAssocID="{C5ECF3BC-C684-41FD-A654-11140D689FB4}" presName="rect2" presStyleLbl="node1" presStyleIdx="1" presStyleCnt="4">
        <dgm:presLayoutVars>
          <dgm:chMax val="0"/>
          <dgm:chPref val="0"/>
          <dgm:bulletEnabled val="1"/>
        </dgm:presLayoutVars>
      </dgm:prSet>
      <dgm:spPr>
        <a:prstGeom prst="roundRect">
          <a:avLst/>
        </a:prstGeom>
      </dgm:spPr>
      <dgm:t>
        <a:bodyPr/>
        <a:lstStyle/>
        <a:p>
          <a:endParaRPr lang="en-US"/>
        </a:p>
      </dgm:t>
    </dgm:pt>
    <dgm:pt modelId="{1C84FD33-F6FD-46DA-91EF-157C99C81F14}" type="pres">
      <dgm:prSet presAssocID="{C5ECF3BC-C684-41FD-A654-11140D689FB4}" presName="rect3" presStyleLbl="node1" presStyleIdx="2" presStyleCnt="4">
        <dgm:presLayoutVars>
          <dgm:chMax val="0"/>
          <dgm:chPref val="0"/>
          <dgm:bulletEnabled val="1"/>
        </dgm:presLayoutVars>
      </dgm:prSet>
      <dgm:spPr>
        <a:prstGeom prst="roundRect">
          <a:avLst/>
        </a:prstGeom>
      </dgm:spPr>
      <dgm:t>
        <a:bodyPr/>
        <a:lstStyle/>
        <a:p>
          <a:endParaRPr lang="en-US"/>
        </a:p>
      </dgm:t>
    </dgm:pt>
    <dgm:pt modelId="{5102B735-D34E-4336-BF59-9C35151ECB8B}" type="pres">
      <dgm:prSet presAssocID="{C5ECF3BC-C684-41FD-A654-11140D689FB4}" presName="rect4" presStyleLbl="node1" presStyleIdx="3" presStyleCnt="4">
        <dgm:presLayoutVars>
          <dgm:chMax val="0"/>
          <dgm:chPref val="0"/>
          <dgm:bulletEnabled val="1"/>
        </dgm:presLayoutVars>
      </dgm:prSet>
      <dgm:spPr>
        <a:prstGeom prst="roundRect">
          <a:avLst/>
        </a:prstGeom>
      </dgm:spPr>
      <dgm:t>
        <a:bodyPr/>
        <a:lstStyle/>
        <a:p>
          <a:endParaRPr lang="en-US"/>
        </a:p>
      </dgm:t>
    </dgm:pt>
  </dgm:ptLst>
  <dgm:cxnLst>
    <dgm:cxn modelId="{9B80721A-D972-488B-BCA2-3BC98D697EF0}" srcId="{C5ECF3BC-C684-41FD-A654-11140D689FB4}" destId="{B1A2B5BF-7F43-42B7-BF05-F187A5B06FA5}" srcOrd="2" destOrd="0" parTransId="{C4C62490-F198-4980-9F8A-AF89EE609D23}" sibTransId="{C8CACE8C-B0D2-4139-840E-EF2F149FF7B1}"/>
    <dgm:cxn modelId="{B19E739C-435F-4F0A-A048-10231977D43E}" srcId="{C5ECF3BC-C684-41FD-A654-11140D689FB4}" destId="{B46D5BC3-A4CB-4AE3-98DA-56AAE6B09F03}" srcOrd="0" destOrd="0" parTransId="{0E5E0887-183E-48AB-8CBC-5CD2B2BB026D}" sibTransId="{6C27CE54-5AF6-4745-A2BB-D844A71AC510}"/>
    <dgm:cxn modelId="{EB494DB6-5B92-448D-8EFD-6C778632614A}" type="presOf" srcId="{55495A3F-5F4F-49EB-8AEC-C3F6CA5B3E8A}" destId="{42586226-F7A9-4161-B760-31AF123F78B6}" srcOrd="0" destOrd="0" presId="urn:microsoft.com/office/officeart/2005/8/layout/matrix2"/>
    <dgm:cxn modelId="{5EB64EC9-E229-460D-A7EB-13BB53C92FA2}" type="presOf" srcId="{C5ECF3BC-C684-41FD-A654-11140D689FB4}" destId="{159DA0BB-32D6-43AE-95A6-988BA56BFAC3}" srcOrd="0" destOrd="0" presId="urn:microsoft.com/office/officeart/2005/8/layout/matrix2"/>
    <dgm:cxn modelId="{31E8E211-D3C1-471C-8536-863C0206AA3B}" type="presOf" srcId="{B46D5BC3-A4CB-4AE3-98DA-56AAE6B09F03}" destId="{7F330F2F-040A-49E4-AAE1-2EEA108D65C7}" srcOrd="0" destOrd="0" presId="urn:microsoft.com/office/officeart/2005/8/layout/matrix2"/>
    <dgm:cxn modelId="{90111812-1A19-4AB4-BD99-664E3F4BBDE6}" srcId="{C5ECF3BC-C684-41FD-A654-11140D689FB4}" destId="{55495A3F-5F4F-49EB-8AEC-C3F6CA5B3E8A}" srcOrd="1" destOrd="0" parTransId="{CB6712A5-CB61-4F16-8B71-B13028E969A4}" sibTransId="{C6D5474B-F40E-4083-B5A1-00DC0485562E}"/>
    <dgm:cxn modelId="{CB07EABC-92A9-45EC-99EE-42E77EEA53D8}" srcId="{C5ECF3BC-C684-41FD-A654-11140D689FB4}" destId="{1B2E4CC0-52FC-4F76-A305-6FF76E886479}" srcOrd="3" destOrd="0" parTransId="{E0733490-9C3C-4F3B-932F-B3F5ECDC4954}" sibTransId="{5C581966-58F6-4866-9FAB-A4C4AB196E0F}"/>
    <dgm:cxn modelId="{97743298-2688-41F0-A3F6-EC7B5B582223}" type="presOf" srcId="{B1A2B5BF-7F43-42B7-BF05-F187A5B06FA5}" destId="{1C84FD33-F6FD-46DA-91EF-157C99C81F14}" srcOrd="0" destOrd="0" presId="urn:microsoft.com/office/officeart/2005/8/layout/matrix2"/>
    <dgm:cxn modelId="{4DDA01A2-9BD2-459A-A9A6-D448F13D5C57}" type="presOf" srcId="{1B2E4CC0-52FC-4F76-A305-6FF76E886479}" destId="{5102B735-D34E-4336-BF59-9C35151ECB8B}" srcOrd="0" destOrd="0" presId="urn:microsoft.com/office/officeart/2005/8/layout/matrix2"/>
    <dgm:cxn modelId="{CEAFF23F-22D8-4ED6-8D17-F1A2CF12E4EF}" type="presParOf" srcId="{159DA0BB-32D6-43AE-95A6-988BA56BFAC3}" destId="{11EDDA0D-56EE-4367-B8DE-54DC44DDE396}" srcOrd="0" destOrd="0" presId="urn:microsoft.com/office/officeart/2005/8/layout/matrix2"/>
    <dgm:cxn modelId="{C1D0DD63-C56B-4D49-82F9-F472795ECF1A}" type="presParOf" srcId="{159DA0BB-32D6-43AE-95A6-988BA56BFAC3}" destId="{7F330F2F-040A-49E4-AAE1-2EEA108D65C7}" srcOrd="1" destOrd="0" presId="urn:microsoft.com/office/officeart/2005/8/layout/matrix2"/>
    <dgm:cxn modelId="{76ED4DF9-9C7A-49E0-B7C6-E129CD6B9DDD}" type="presParOf" srcId="{159DA0BB-32D6-43AE-95A6-988BA56BFAC3}" destId="{42586226-F7A9-4161-B760-31AF123F78B6}" srcOrd="2" destOrd="0" presId="urn:microsoft.com/office/officeart/2005/8/layout/matrix2"/>
    <dgm:cxn modelId="{CFC979D4-78AE-4966-9204-565EB8B5784A}" type="presParOf" srcId="{159DA0BB-32D6-43AE-95A6-988BA56BFAC3}" destId="{1C84FD33-F6FD-46DA-91EF-157C99C81F14}" srcOrd="3" destOrd="0" presId="urn:microsoft.com/office/officeart/2005/8/layout/matrix2"/>
    <dgm:cxn modelId="{8F2C9E8B-EDC1-450D-9CE6-F3EF70BC73B9}" type="presParOf" srcId="{159DA0BB-32D6-43AE-95A6-988BA56BFAC3}" destId="{5102B735-D34E-4336-BF59-9C35151ECB8B}" srcOrd="4" destOrd="0" presId="urn:microsoft.com/office/officeart/2005/8/layout/matrix2"/>
  </dgm:cxnLst>
  <dgm:bg/>
  <dgm:whole/>
</dgm:dataModel>
</file>

<file path=word/diagrams/data2.xml><?xml version="1.0" encoding="utf-8"?>
<dgm:dataModel xmlns:dgm="http://schemas.openxmlformats.org/drawingml/2006/diagram" xmlns:a="http://schemas.openxmlformats.org/drawingml/2006/main">
  <dgm:ptLst>
    <dgm:pt modelId="{40D17CA2-971D-48B2-9F79-1707CBED9290}" type="doc">
      <dgm:prSet loTypeId="urn:microsoft.com/office/officeart/2005/8/layout/pyramid2" loCatId="pyramid" qsTypeId="urn:microsoft.com/office/officeart/2005/8/quickstyle/simple1" qsCatId="simple" csTypeId="urn:microsoft.com/office/officeart/2005/8/colors/colorful5" csCatId="colorful" phldr="1"/>
      <dgm:spPr/>
    </dgm:pt>
    <dgm:pt modelId="{5AC54FB1-95E9-4691-80E8-01F67180C254}">
      <dgm:prSet phldrT="[Text]"/>
      <dgm:spPr/>
      <dgm:t>
        <a:bodyPr/>
        <a:lstStyle/>
        <a:p>
          <a:r>
            <a:rPr lang="sq-AL"/>
            <a:t>Specialist i mbrojtjes dhe kujdesit social</a:t>
          </a:r>
        </a:p>
      </dgm:t>
    </dgm:pt>
    <dgm:pt modelId="{06026CFE-DF16-4D6B-8D92-E350CCAF360F}" type="parTrans" cxnId="{F8640856-EC49-47F3-B682-59F7CE98FB56}">
      <dgm:prSet/>
      <dgm:spPr/>
      <dgm:t>
        <a:bodyPr/>
        <a:lstStyle/>
        <a:p>
          <a:endParaRPr lang="sq-AL"/>
        </a:p>
      </dgm:t>
    </dgm:pt>
    <dgm:pt modelId="{2D542A39-4EC4-49B7-A84E-3A887134620E}" type="sibTrans" cxnId="{F8640856-EC49-47F3-B682-59F7CE98FB56}">
      <dgm:prSet/>
      <dgm:spPr/>
      <dgm:t>
        <a:bodyPr/>
        <a:lstStyle/>
        <a:p>
          <a:endParaRPr lang="sq-AL"/>
        </a:p>
      </dgm:t>
    </dgm:pt>
    <dgm:pt modelId="{0CE82111-838B-4053-8AE6-79925A85A7F2}">
      <dgm:prSet phldrT="[Text]"/>
      <dgm:spPr/>
      <dgm:t>
        <a:bodyPr/>
        <a:lstStyle/>
        <a:p>
          <a:r>
            <a:rPr lang="sq-AL"/>
            <a:t>NJMF/Punonjësi i mbrojtjes së fëmijës </a:t>
          </a:r>
        </a:p>
      </dgm:t>
    </dgm:pt>
    <dgm:pt modelId="{3B410443-ACE8-4C82-B4EF-30C6DFAFD438}" type="parTrans" cxnId="{3B9103AE-A0D9-4064-8489-4ECDC5E466EF}">
      <dgm:prSet/>
      <dgm:spPr/>
      <dgm:t>
        <a:bodyPr/>
        <a:lstStyle/>
        <a:p>
          <a:endParaRPr lang="sq-AL"/>
        </a:p>
      </dgm:t>
    </dgm:pt>
    <dgm:pt modelId="{FF38A7A8-BB71-41AF-A69B-E0387BB685FF}" type="sibTrans" cxnId="{3B9103AE-A0D9-4064-8489-4ECDC5E466EF}">
      <dgm:prSet/>
      <dgm:spPr/>
      <dgm:t>
        <a:bodyPr/>
        <a:lstStyle/>
        <a:p>
          <a:endParaRPr lang="sq-AL"/>
        </a:p>
      </dgm:t>
    </dgm:pt>
    <dgm:pt modelId="{521A893E-6604-4D1A-AC16-CAF50A13E856}">
      <dgm:prSet phldrT="[Text]"/>
      <dgm:spPr/>
      <dgm:t>
        <a:bodyPr/>
        <a:lstStyle/>
        <a:p>
          <a:r>
            <a:rPr lang="sq-AL"/>
            <a:t>Koordinatori për barazinë gjinore dhe masa kundër dhunës në familje</a:t>
          </a:r>
        </a:p>
      </dgm:t>
    </dgm:pt>
    <dgm:pt modelId="{B2067FE1-E161-4E83-BF2C-1112EEAF74CB}" type="parTrans" cxnId="{14A19F55-B19C-4563-80A1-C00DCD521F11}">
      <dgm:prSet/>
      <dgm:spPr/>
      <dgm:t>
        <a:bodyPr/>
        <a:lstStyle/>
        <a:p>
          <a:endParaRPr lang="sq-AL"/>
        </a:p>
      </dgm:t>
    </dgm:pt>
    <dgm:pt modelId="{2E15415C-3703-48AC-911D-FD0EECAB025F}" type="sibTrans" cxnId="{14A19F55-B19C-4563-80A1-C00DCD521F11}">
      <dgm:prSet/>
      <dgm:spPr/>
      <dgm:t>
        <a:bodyPr/>
        <a:lstStyle/>
        <a:p>
          <a:endParaRPr lang="sq-AL"/>
        </a:p>
      </dgm:t>
    </dgm:pt>
    <dgm:pt modelId="{C70BEB1E-03D4-47CC-9CD7-54C3B16BA041}" type="pres">
      <dgm:prSet presAssocID="{40D17CA2-971D-48B2-9F79-1707CBED9290}" presName="compositeShape" presStyleCnt="0">
        <dgm:presLayoutVars>
          <dgm:dir/>
          <dgm:resizeHandles/>
        </dgm:presLayoutVars>
      </dgm:prSet>
      <dgm:spPr/>
    </dgm:pt>
    <dgm:pt modelId="{1EA1FD2A-E31F-4589-8FA1-771E188AB8D9}" type="pres">
      <dgm:prSet presAssocID="{40D17CA2-971D-48B2-9F79-1707CBED9290}" presName="pyramid" presStyleLbl="node1" presStyleIdx="0" presStyleCnt="1"/>
      <dgm:spPr/>
    </dgm:pt>
    <dgm:pt modelId="{B007F6B3-F117-4A01-A0B7-613D32DF1C58}" type="pres">
      <dgm:prSet presAssocID="{40D17CA2-971D-48B2-9F79-1707CBED9290}" presName="theList" presStyleCnt="0"/>
      <dgm:spPr/>
    </dgm:pt>
    <dgm:pt modelId="{D6DE44C3-0ADD-4BB9-8E84-545B1331157E}" type="pres">
      <dgm:prSet presAssocID="{5AC54FB1-95E9-4691-80E8-01F67180C254}" presName="aNode" presStyleLbl="fgAcc1" presStyleIdx="0" presStyleCnt="3">
        <dgm:presLayoutVars>
          <dgm:bulletEnabled val="1"/>
        </dgm:presLayoutVars>
      </dgm:prSet>
      <dgm:spPr/>
      <dgm:t>
        <a:bodyPr/>
        <a:lstStyle/>
        <a:p>
          <a:endParaRPr lang="en-US"/>
        </a:p>
      </dgm:t>
    </dgm:pt>
    <dgm:pt modelId="{0DAF4122-19B4-4C4B-99DB-FAF97B1329D0}" type="pres">
      <dgm:prSet presAssocID="{5AC54FB1-95E9-4691-80E8-01F67180C254}" presName="aSpace" presStyleCnt="0"/>
      <dgm:spPr/>
    </dgm:pt>
    <dgm:pt modelId="{9837341B-46A7-4AEC-ADF0-F74161D60A0F}" type="pres">
      <dgm:prSet presAssocID="{0CE82111-838B-4053-8AE6-79925A85A7F2}" presName="aNode" presStyleLbl="fgAcc1" presStyleIdx="1" presStyleCnt="3">
        <dgm:presLayoutVars>
          <dgm:bulletEnabled val="1"/>
        </dgm:presLayoutVars>
      </dgm:prSet>
      <dgm:spPr/>
      <dgm:t>
        <a:bodyPr/>
        <a:lstStyle/>
        <a:p>
          <a:endParaRPr lang="en-US"/>
        </a:p>
      </dgm:t>
    </dgm:pt>
    <dgm:pt modelId="{829C129B-D0D4-4D32-BC2F-6652EFD7D44F}" type="pres">
      <dgm:prSet presAssocID="{0CE82111-838B-4053-8AE6-79925A85A7F2}" presName="aSpace" presStyleCnt="0"/>
      <dgm:spPr/>
    </dgm:pt>
    <dgm:pt modelId="{E6FB04B4-57D4-4291-B000-6AA94044F6E0}" type="pres">
      <dgm:prSet presAssocID="{521A893E-6604-4D1A-AC16-CAF50A13E856}" presName="aNode" presStyleLbl="fgAcc1" presStyleIdx="2" presStyleCnt="3">
        <dgm:presLayoutVars>
          <dgm:bulletEnabled val="1"/>
        </dgm:presLayoutVars>
      </dgm:prSet>
      <dgm:spPr/>
      <dgm:t>
        <a:bodyPr/>
        <a:lstStyle/>
        <a:p>
          <a:endParaRPr lang="en-US"/>
        </a:p>
      </dgm:t>
    </dgm:pt>
    <dgm:pt modelId="{C1F32E7A-740A-4B4D-A5FB-87CB832F6DDE}" type="pres">
      <dgm:prSet presAssocID="{521A893E-6604-4D1A-AC16-CAF50A13E856}" presName="aSpace" presStyleCnt="0"/>
      <dgm:spPr/>
    </dgm:pt>
  </dgm:ptLst>
  <dgm:cxnLst>
    <dgm:cxn modelId="{F8640856-EC49-47F3-B682-59F7CE98FB56}" srcId="{40D17CA2-971D-48B2-9F79-1707CBED9290}" destId="{5AC54FB1-95E9-4691-80E8-01F67180C254}" srcOrd="0" destOrd="0" parTransId="{06026CFE-DF16-4D6B-8D92-E350CCAF360F}" sibTransId="{2D542A39-4EC4-49B7-A84E-3A887134620E}"/>
    <dgm:cxn modelId="{9643162E-3F38-4F41-8A7F-23BEC68B7CC5}" type="presOf" srcId="{5AC54FB1-95E9-4691-80E8-01F67180C254}" destId="{D6DE44C3-0ADD-4BB9-8E84-545B1331157E}" srcOrd="0" destOrd="0" presId="urn:microsoft.com/office/officeart/2005/8/layout/pyramid2"/>
    <dgm:cxn modelId="{D4C12842-FBF2-46D7-BA42-D04B566C9F84}" type="presOf" srcId="{0CE82111-838B-4053-8AE6-79925A85A7F2}" destId="{9837341B-46A7-4AEC-ADF0-F74161D60A0F}" srcOrd="0" destOrd="0" presId="urn:microsoft.com/office/officeart/2005/8/layout/pyramid2"/>
    <dgm:cxn modelId="{84E70552-48F4-4EB7-8612-EE7817C9318D}" type="presOf" srcId="{521A893E-6604-4D1A-AC16-CAF50A13E856}" destId="{E6FB04B4-57D4-4291-B000-6AA94044F6E0}" srcOrd="0" destOrd="0" presId="urn:microsoft.com/office/officeart/2005/8/layout/pyramid2"/>
    <dgm:cxn modelId="{01E299A1-27D1-46C3-8EDF-F4D0A4003D6A}" type="presOf" srcId="{40D17CA2-971D-48B2-9F79-1707CBED9290}" destId="{C70BEB1E-03D4-47CC-9CD7-54C3B16BA041}" srcOrd="0" destOrd="0" presId="urn:microsoft.com/office/officeart/2005/8/layout/pyramid2"/>
    <dgm:cxn modelId="{14A19F55-B19C-4563-80A1-C00DCD521F11}" srcId="{40D17CA2-971D-48B2-9F79-1707CBED9290}" destId="{521A893E-6604-4D1A-AC16-CAF50A13E856}" srcOrd="2" destOrd="0" parTransId="{B2067FE1-E161-4E83-BF2C-1112EEAF74CB}" sibTransId="{2E15415C-3703-48AC-911D-FD0EECAB025F}"/>
    <dgm:cxn modelId="{3B9103AE-A0D9-4064-8489-4ECDC5E466EF}" srcId="{40D17CA2-971D-48B2-9F79-1707CBED9290}" destId="{0CE82111-838B-4053-8AE6-79925A85A7F2}" srcOrd="1" destOrd="0" parTransId="{3B410443-ACE8-4C82-B4EF-30C6DFAFD438}" sibTransId="{FF38A7A8-BB71-41AF-A69B-E0387BB685FF}"/>
    <dgm:cxn modelId="{4D20B57E-2060-43B2-9DFB-6F0CEB0A7A2C}" type="presParOf" srcId="{C70BEB1E-03D4-47CC-9CD7-54C3B16BA041}" destId="{1EA1FD2A-E31F-4589-8FA1-771E188AB8D9}" srcOrd="0" destOrd="0" presId="urn:microsoft.com/office/officeart/2005/8/layout/pyramid2"/>
    <dgm:cxn modelId="{ABAAC783-A2BE-4336-8587-84087054B693}" type="presParOf" srcId="{C70BEB1E-03D4-47CC-9CD7-54C3B16BA041}" destId="{B007F6B3-F117-4A01-A0B7-613D32DF1C58}" srcOrd="1" destOrd="0" presId="urn:microsoft.com/office/officeart/2005/8/layout/pyramid2"/>
    <dgm:cxn modelId="{43E54CD9-33F3-4E25-A5CA-44315D4D890F}" type="presParOf" srcId="{B007F6B3-F117-4A01-A0B7-613D32DF1C58}" destId="{D6DE44C3-0ADD-4BB9-8E84-545B1331157E}" srcOrd="0" destOrd="0" presId="urn:microsoft.com/office/officeart/2005/8/layout/pyramid2"/>
    <dgm:cxn modelId="{B13D0275-DAA1-417B-AD3A-EC839E6309BA}" type="presParOf" srcId="{B007F6B3-F117-4A01-A0B7-613D32DF1C58}" destId="{0DAF4122-19B4-4C4B-99DB-FAF97B1329D0}" srcOrd="1" destOrd="0" presId="urn:microsoft.com/office/officeart/2005/8/layout/pyramid2"/>
    <dgm:cxn modelId="{40C1BE88-BC2D-48A5-BFE8-760BC5A427DA}" type="presParOf" srcId="{B007F6B3-F117-4A01-A0B7-613D32DF1C58}" destId="{9837341B-46A7-4AEC-ADF0-F74161D60A0F}" srcOrd="2" destOrd="0" presId="urn:microsoft.com/office/officeart/2005/8/layout/pyramid2"/>
    <dgm:cxn modelId="{C8C1D069-6AAB-4C19-9F56-E1E5A609B7BA}" type="presParOf" srcId="{B007F6B3-F117-4A01-A0B7-613D32DF1C58}" destId="{829C129B-D0D4-4D32-BC2F-6652EFD7D44F}" srcOrd="3" destOrd="0" presId="urn:microsoft.com/office/officeart/2005/8/layout/pyramid2"/>
    <dgm:cxn modelId="{B1A056FD-7E3F-48C1-842B-C9D8C23A6DDC}" type="presParOf" srcId="{B007F6B3-F117-4A01-A0B7-613D32DF1C58}" destId="{E6FB04B4-57D4-4291-B000-6AA94044F6E0}" srcOrd="4" destOrd="0" presId="urn:microsoft.com/office/officeart/2005/8/layout/pyramid2"/>
    <dgm:cxn modelId="{0DE6AB80-F0A6-478B-9C8F-C92463AB14F1}" type="presParOf" srcId="{B007F6B3-F117-4A01-A0B7-613D32DF1C58}" destId="{C1F32E7A-740A-4B4D-A5FB-87CB832F6DDE}" srcOrd="5" destOrd="0" presId="urn:microsoft.com/office/officeart/2005/8/layout/pyramid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EDDA0D-56EE-4367-B8DE-54DC44DDE396}">
      <dsp:nvSpPr>
        <dsp:cNvPr id="0" name=""/>
        <dsp:cNvSpPr/>
      </dsp:nvSpPr>
      <dsp:spPr>
        <a:xfrm>
          <a:off x="1062600" y="0"/>
          <a:ext cx="3646949" cy="3646949"/>
        </a:xfrm>
        <a:prstGeom prst="quadArrow">
          <a:avLst>
            <a:gd name="adj1" fmla="val 2000"/>
            <a:gd name="adj2" fmla="val 4000"/>
            <a:gd name="adj3" fmla="val 5000"/>
          </a:avLst>
        </a:prstGeom>
        <a:solidFill>
          <a:srgbClr val="FFC0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F330F2F-040A-49E4-AAE1-2EEA108D65C7}">
      <dsp:nvSpPr>
        <dsp:cNvPr id="0" name=""/>
        <dsp:cNvSpPr/>
      </dsp:nvSpPr>
      <dsp:spPr>
        <a:xfrm>
          <a:off x="1299652" y="237051"/>
          <a:ext cx="1458779" cy="1458779"/>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q-AL" sz="900" b="1" kern="1200">
              <a:solidFill>
                <a:srgbClr val="002060"/>
              </a:solidFill>
              <a:latin typeface="Calibri" panose="020F0502020204030204"/>
              <a:ea typeface="+mn-ea"/>
              <a:cs typeface="+mn-cs"/>
            </a:rPr>
            <a:t>Pikat e forta</a:t>
          </a: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1. Partneritet i ngritur me institucione  publike dhe organizata joqeveritare</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2. Egzistenca e modeleve për disa tipe shërbimesh</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3. Aftësia për të thithur fonde</a:t>
          </a:r>
          <a:endParaRPr lang="sq-AL" sz="900" kern="1200">
            <a:solidFill>
              <a:sysClr val="window" lastClr="FFFFFF"/>
            </a:solidFill>
            <a:latin typeface="Calibri" panose="020F0502020204030204"/>
            <a:ea typeface="+mn-ea"/>
            <a:cs typeface="+mn-cs"/>
          </a:endParaRPr>
        </a:p>
      </dsp:txBody>
      <dsp:txXfrm>
        <a:off x="1370864" y="308263"/>
        <a:ext cx="1316355" cy="1316355"/>
      </dsp:txXfrm>
    </dsp:sp>
    <dsp:sp modelId="{42586226-F7A9-4161-B760-31AF123F78B6}">
      <dsp:nvSpPr>
        <dsp:cNvPr id="0" name=""/>
        <dsp:cNvSpPr/>
      </dsp:nvSpPr>
      <dsp:spPr>
        <a:xfrm>
          <a:off x="3013718" y="237051"/>
          <a:ext cx="1458779" cy="1458779"/>
        </a:xfrm>
        <a:prstGeom prst="roundRect">
          <a:avLst/>
        </a:prstGeom>
        <a:solidFill>
          <a:srgbClr val="FFC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q-AL" sz="900" b="1" kern="1200">
              <a:solidFill>
                <a:srgbClr val="002060"/>
              </a:solidFill>
              <a:latin typeface="Calibri" panose="020F0502020204030204"/>
              <a:ea typeface="+mn-ea"/>
              <a:cs typeface="+mn-cs"/>
            </a:rPr>
            <a:t>Pikat e dobëta</a:t>
          </a: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1. Mungesa në burime njerëzore </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2. Mungesa në buxhet</a:t>
          </a:r>
          <a:endParaRPr lang="sq-AL" sz="900" kern="1200">
            <a:solidFill>
              <a:sysClr val="window" lastClr="FFFFFF"/>
            </a:solidFill>
            <a:latin typeface="Calibri" panose="020F0502020204030204"/>
            <a:ea typeface="+mn-ea"/>
            <a:cs typeface="+mn-cs"/>
          </a:endParaRPr>
        </a:p>
      </dsp:txBody>
      <dsp:txXfrm>
        <a:off x="3084930" y="308263"/>
        <a:ext cx="1316355" cy="1316355"/>
      </dsp:txXfrm>
    </dsp:sp>
    <dsp:sp modelId="{1C84FD33-F6FD-46DA-91EF-157C99C81F14}">
      <dsp:nvSpPr>
        <dsp:cNvPr id="0" name=""/>
        <dsp:cNvSpPr/>
      </dsp:nvSpPr>
      <dsp:spPr>
        <a:xfrm>
          <a:off x="1299652" y="1951117"/>
          <a:ext cx="1458779" cy="1458779"/>
        </a:xfrm>
        <a:prstGeom prst="roundRect">
          <a:avLst/>
        </a:prstGeom>
        <a:solidFill>
          <a:srgbClr val="FFC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q-AL" sz="900" b="1" kern="1200">
              <a:solidFill>
                <a:srgbClr val="002060"/>
              </a:solidFill>
              <a:latin typeface="Calibri" panose="020F0502020204030204"/>
              <a:ea typeface="+mn-ea"/>
              <a:cs typeface="+mn-cs"/>
            </a:rPr>
            <a:t>Mundësitë</a:t>
          </a: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1. Kuadri ligjor i plotë </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2. Mbështetje e donatorëve</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3. Partneriteti i ngritur me ofrues shërbimesh</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4. Eksperienca dhe praktika të ngjashme</a:t>
          </a:r>
          <a:endParaRPr lang="sq-AL" sz="900" kern="1200">
            <a:solidFill>
              <a:sysClr val="window" lastClr="FFFFFF"/>
            </a:solidFill>
            <a:latin typeface="Calibri" panose="020F0502020204030204"/>
            <a:ea typeface="+mn-ea"/>
            <a:cs typeface="+mn-cs"/>
          </a:endParaRPr>
        </a:p>
      </dsp:txBody>
      <dsp:txXfrm>
        <a:off x="1370864" y="2022329"/>
        <a:ext cx="1316355" cy="1316355"/>
      </dsp:txXfrm>
    </dsp:sp>
    <dsp:sp modelId="{5102B735-D34E-4336-BF59-9C35151ECB8B}">
      <dsp:nvSpPr>
        <dsp:cNvPr id="0" name=""/>
        <dsp:cNvSpPr/>
      </dsp:nvSpPr>
      <dsp:spPr>
        <a:xfrm>
          <a:off x="3013718" y="1951117"/>
          <a:ext cx="1458779" cy="1458779"/>
        </a:xfrm>
        <a:prstGeom prst="round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q-AL" sz="900" b="1" kern="1200">
              <a:solidFill>
                <a:srgbClr val="002060"/>
              </a:solidFill>
              <a:latin typeface="Calibri" panose="020F0502020204030204"/>
              <a:ea typeface="+mn-ea"/>
              <a:cs typeface="+mn-cs"/>
            </a:rPr>
            <a:t>Rreziqet</a:t>
          </a: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1. Hendek i financimit të Planit Social</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r>
            <a:rPr lang="sq-AL" sz="900" b="1" i="1" kern="1200">
              <a:solidFill>
                <a:sysClr val="window" lastClr="FFFFFF"/>
              </a:solidFill>
              <a:latin typeface="Calibri" panose="020F0502020204030204"/>
              <a:ea typeface="+mn-ea"/>
              <a:cs typeface="+mn-cs"/>
            </a:rPr>
            <a:t>2. Mungesa e eksperiencës në ngritjen e shërbimeve të reja</a:t>
          </a:r>
          <a:endParaRPr lang="sq-AL" sz="900" kern="1200">
            <a:solidFill>
              <a:sysClr val="window" lastClr="FFFFFF"/>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sq-AL" sz="900" kern="1200">
            <a:solidFill>
              <a:sysClr val="window" lastClr="FFFFFF"/>
            </a:solidFill>
            <a:latin typeface="Calibri" panose="020F0502020204030204"/>
            <a:ea typeface="+mn-ea"/>
            <a:cs typeface="+mn-cs"/>
          </a:endParaRPr>
        </a:p>
      </dsp:txBody>
      <dsp:txXfrm>
        <a:off x="3084930" y="2022329"/>
        <a:ext cx="1316355" cy="13163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1FD2A-E31F-4589-8FA1-771E188AB8D9}">
      <dsp:nvSpPr>
        <dsp:cNvPr id="0" name=""/>
        <dsp:cNvSpPr/>
      </dsp:nvSpPr>
      <dsp:spPr>
        <a:xfrm>
          <a:off x="0" y="0"/>
          <a:ext cx="2782956" cy="3200400"/>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DE44C3-0ADD-4BB9-8E84-545B1331157E}">
      <dsp:nvSpPr>
        <dsp:cNvPr id="0" name=""/>
        <dsp:cNvSpPr/>
      </dsp:nvSpPr>
      <dsp:spPr>
        <a:xfrm>
          <a:off x="1391478" y="321758"/>
          <a:ext cx="1808921" cy="757594"/>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kern="1200"/>
            <a:t>Specialist i mbrojtjes dhe kujdesit social</a:t>
          </a:r>
        </a:p>
      </dsp:txBody>
      <dsp:txXfrm>
        <a:off x="1428461" y="358741"/>
        <a:ext cx="1734955" cy="683628"/>
      </dsp:txXfrm>
    </dsp:sp>
    <dsp:sp modelId="{9837341B-46A7-4AEC-ADF0-F74161D60A0F}">
      <dsp:nvSpPr>
        <dsp:cNvPr id="0" name=""/>
        <dsp:cNvSpPr/>
      </dsp:nvSpPr>
      <dsp:spPr>
        <a:xfrm>
          <a:off x="1391478" y="1174052"/>
          <a:ext cx="1808921" cy="757594"/>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kern="1200"/>
            <a:t>NJMF/Punonjësi i mbrojtjes së fëmijës </a:t>
          </a:r>
        </a:p>
      </dsp:txBody>
      <dsp:txXfrm>
        <a:off x="1428461" y="1211035"/>
        <a:ext cx="1734955" cy="683628"/>
      </dsp:txXfrm>
    </dsp:sp>
    <dsp:sp modelId="{E6FB04B4-57D4-4291-B000-6AA94044F6E0}">
      <dsp:nvSpPr>
        <dsp:cNvPr id="0" name=""/>
        <dsp:cNvSpPr/>
      </dsp:nvSpPr>
      <dsp:spPr>
        <a:xfrm>
          <a:off x="1391478" y="2026347"/>
          <a:ext cx="1808921" cy="757594"/>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kern="1200"/>
            <a:t>Koordinatori për barazinë gjinore dhe masa kundër dhunës në familje</a:t>
          </a:r>
        </a:p>
      </dsp:txBody>
      <dsp:txXfrm>
        <a:off x="1428461" y="2063330"/>
        <a:ext cx="1734955" cy="683628"/>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760D1A98865B45B7D4D343687B5250" ma:contentTypeVersion="11" ma:contentTypeDescription="Create a new document." ma:contentTypeScope="" ma:versionID="e3252ec47a46ae451364fead330d9c47">
  <xsd:schema xmlns:xsd="http://www.w3.org/2001/XMLSchema" xmlns:xs="http://www.w3.org/2001/XMLSchema" xmlns:p="http://schemas.microsoft.com/office/2006/metadata/properties" xmlns:ns3="b7bdb172-c4a1-43c5-b976-fe38c5ff2fc5" xmlns:ns4="c29c032d-6026-4883-9676-45283011c443" targetNamespace="http://schemas.microsoft.com/office/2006/metadata/properties" ma:root="true" ma:fieldsID="73dbdcaddcda5772871d1e4e3a1d804e" ns3:_="" ns4:_="">
    <xsd:import namespace="b7bdb172-c4a1-43c5-b976-fe38c5ff2fc5"/>
    <xsd:import namespace="c29c032d-6026-4883-9676-45283011c4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b172-c4a1-43c5-b976-fe38c5ff2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c032d-6026-4883-9676-45283011c4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74299-45CA-C24A-9896-C522C75489F9}">
  <ds:schemaRefs>
    <ds:schemaRef ds:uri="http://schemas.openxmlformats.org/officeDocument/2006/bibliography"/>
  </ds:schemaRefs>
</ds:datastoreItem>
</file>

<file path=customXml/itemProps2.xml><?xml version="1.0" encoding="utf-8"?>
<ds:datastoreItem xmlns:ds="http://schemas.openxmlformats.org/officeDocument/2006/customXml" ds:itemID="{C793FC30-1AE6-4D58-A6F4-77D69863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b172-c4a1-43c5-b976-fe38c5ff2fc5"/>
    <ds:schemaRef ds:uri="c29c032d-6026-4883-9676-45283011c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C3AA5-8D45-450F-839D-E0235CBE9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31874</Words>
  <Characters>181682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213130</CharactersWithSpaces>
  <SharedDoc>false</SharedDoc>
  <HLinks>
    <vt:vector size="288" baseType="variant">
      <vt:variant>
        <vt:i4>6684720</vt:i4>
      </vt:variant>
      <vt:variant>
        <vt:i4>192</vt:i4>
      </vt:variant>
      <vt:variant>
        <vt:i4>0</vt:i4>
      </vt:variant>
      <vt:variant>
        <vt:i4>5</vt:i4>
      </vt:variant>
      <vt:variant>
        <vt:lpwstr>http://inspektoriatipunes.gov.al/wp-content/uploads/2014/02/Vendim-i-KM_658_17.10.2005.pdf</vt:lpwstr>
      </vt:variant>
      <vt:variant>
        <vt:lpwstr/>
      </vt:variant>
      <vt:variant>
        <vt:i4>4128828</vt:i4>
      </vt:variant>
      <vt:variant>
        <vt:i4>189</vt:i4>
      </vt:variant>
      <vt:variant>
        <vt:i4>0</vt:i4>
      </vt:variant>
      <vt:variant>
        <vt:i4>5</vt:i4>
      </vt:variant>
      <vt:variant>
        <vt:lpwstr>http://inspektoriatipunes.gov.al/wp-content/uploads/2014/02/Vendim-i-KM_822_06.12.20061.pdf</vt:lpwstr>
      </vt:variant>
      <vt:variant>
        <vt:lpwstr/>
      </vt:variant>
      <vt:variant>
        <vt:i4>1114122</vt:i4>
      </vt:variant>
      <vt:variant>
        <vt:i4>186</vt:i4>
      </vt:variant>
      <vt:variant>
        <vt:i4>0</vt:i4>
      </vt:variant>
      <vt:variant>
        <vt:i4>5</vt:i4>
      </vt:variant>
      <vt:variant>
        <vt:lpwstr>http://www.sherbimisocial.gov.al/wp-content/uploads/2016/12/Vendim-i-KM_195_11.04.2007-trafikimi-rez.pdf</vt:lpwstr>
      </vt:variant>
      <vt:variant>
        <vt:lpwstr/>
      </vt:variant>
      <vt:variant>
        <vt:i4>7929915</vt:i4>
      </vt:variant>
      <vt:variant>
        <vt:i4>183</vt:i4>
      </vt:variant>
      <vt:variant>
        <vt:i4>0</vt:i4>
      </vt:variant>
      <vt:variant>
        <vt:i4>5</vt:i4>
      </vt:variant>
      <vt:variant>
        <vt:lpwstr>http://www.sherbimisocial.gov.al/wp-content/uploads/2016/12/VENDIM-Nr.752-dat%C3%AB-8.9.2010-Per-standartet-e-kujdestarise.pdf</vt:lpwstr>
      </vt:variant>
      <vt:variant>
        <vt:lpwstr/>
      </vt:variant>
      <vt:variant>
        <vt:i4>1048600</vt:i4>
      </vt:variant>
      <vt:variant>
        <vt:i4>180</vt:i4>
      </vt:variant>
      <vt:variant>
        <vt:i4>0</vt:i4>
      </vt:variant>
      <vt:variant>
        <vt:i4>5</vt:i4>
      </vt:variant>
      <vt:variant>
        <vt:lpwstr>http://www.sherbimisocial.gov.al/wp-content/uploads/2016/12/Vendim-i-KM_505_13.07.2011-dhuna-rez.pdf</vt:lpwstr>
      </vt:variant>
      <vt:variant>
        <vt:lpwstr/>
      </vt:variant>
      <vt:variant>
        <vt:i4>7471172</vt:i4>
      </vt:variant>
      <vt:variant>
        <vt:i4>177</vt:i4>
      </vt:variant>
      <vt:variant>
        <vt:i4>0</vt:i4>
      </vt:variant>
      <vt:variant>
        <vt:i4>5</vt:i4>
      </vt:variant>
      <vt:variant>
        <vt:lpwstr>http://www.qbz.gov.al/botime/fletore_zyrtare/2013/PDF-2013/54-2013.pdf</vt:lpwstr>
      </vt:variant>
      <vt:variant>
        <vt:lpwstr/>
      </vt:variant>
      <vt:variant>
        <vt:i4>6881386</vt:i4>
      </vt:variant>
      <vt:variant>
        <vt:i4>174</vt:i4>
      </vt:variant>
      <vt:variant>
        <vt:i4>0</vt:i4>
      </vt:variant>
      <vt:variant>
        <vt:i4>5</vt:i4>
      </vt:variant>
      <vt:variant>
        <vt:lpwstr>http://femijet.gov.al/al/wp-content/uploads/2015/07/Vendim-Nr.-573-datë-24.6.2015-Për-miratimin-e-Standardeve-të-Shërbimeve-të-Njësive-të-Mbrojtjes-së-Fëmijëve.pdf</vt:lpwstr>
      </vt:variant>
      <vt:variant>
        <vt:lpwstr/>
      </vt:variant>
      <vt:variant>
        <vt:i4>6881386</vt:i4>
      </vt:variant>
      <vt:variant>
        <vt:i4>171</vt:i4>
      </vt:variant>
      <vt:variant>
        <vt:i4>0</vt:i4>
      </vt:variant>
      <vt:variant>
        <vt:i4>5</vt:i4>
      </vt:variant>
      <vt:variant>
        <vt:lpwstr>http://femijet.gov.al/al/wp-content/uploads/2015/07/Vendim-Nr.-573-datë-24.6.2015-Për-miratimin-e-Standardeve-të-Shërbimeve-të-Njësive-të-Mbrojtjes-së-Fëmijëve.pdf</vt:lpwstr>
      </vt:variant>
      <vt:variant>
        <vt:lpwstr/>
      </vt:variant>
      <vt:variant>
        <vt:i4>5439508</vt:i4>
      </vt:variant>
      <vt:variant>
        <vt:i4>168</vt:i4>
      </vt:variant>
      <vt:variant>
        <vt:i4>0</vt:i4>
      </vt:variant>
      <vt:variant>
        <vt:i4>5</vt:i4>
      </vt:variant>
      <vt:variant>
        <vt:lpwstr>http://inspektoriatipunes.gov.al/wp-content/uploads/2014/02/Ligj_10433_16.06.2011.pdf</vt:lpwstr>
      </vt:variant>
      <vt:variant>
        <vt:lpwstr/>
      </vt:variant>
      <vt:variant>
        <vt:i4>393304</vt:i4>
      </vt:variant>
      <vt:variant>
        <vt:i4>165</vt:i4>
      </vt:variant>
      <vt:variant>
        <vt:i4>0</vt:i4>
      </vt:variant>
      <vt:variant>
        <vt:i4>5</vt:i4>
      </vt:variant>
      <vt:variant>
        <vt:lpwstr>https://www.ilo.org/dyn/natlex/docs/ELECTRONIC/94182/110439/F-428843712/ALB-94182.pdf</vt:lpwstr>
      </vt:variant>
      <vt:variant>
        <vt:lpwstr/>
      </vt:variant>
      <vt:variant>
        <vt:i4>4587530</vt:i4>
      </vt:variant>
      <vt:variant>
        <vt:i4>162</vt:i4>
      </vt:variant>
      <vt:variant>
        <vt:i4>0</vt:i4>
      </vt:variant>
      <vt:variant>
        <vt:i4>5</vt:i4>
      </vt:variant>
      <vt:variant>
        <vt:lpwstr>http://www.qbz.gov.al/Botime/Akteindividuale/Janar 2018/Fletore 115/LIGJ nr. 47-2018, date 23.7.2018.pdf</vt:lpwstr>
      </vt:variant>
      <vt:variant>
        <vt:lpwstr/>
      </vt:variant>
      <vt:variant>
        <vt:i4>8257580</vt:i4>
      </vt:variant>
      <vt:variant>
        <vt:i4>159</vt:i4>
      </vt:variant>
      <vt:variant>
        <vt:i4>0</vt:i4>
      </vt:variant>
      <vt:variant>
        <vt:i4>5</vt:i4>
      </vt:variant>
      <vt:variant>
        <vt:lpwstr>http://femijet.gov.al/al/wp-content/uploads/2018/08/VKM-Nr-91-dt-14.02.2018.pdf</vt:lpwstr>
      </vt:variant>
      <vt:variant>
        <vt:lpwstr/>
      </vt:variant>
      <vt:variant>
        <vt:i4>6619256</vt:i4>
      </vt:variant>
      <vt:variant>
        <vt:i4>156</vt:i4>
      </vt:variant>
      <vt:variant>
        <vt:i4>0</vt:i4>
      </vt:variant>
      <vt:variant>
        <vt:i4>5</vt:i4>
      </vt:variant>
      <vt:variant>
        <vt:lpwstr>http://femijet.gov.al/al/wp-content/uploads/2018/08/VKM-nr.-148-date-13.3.2018.pdf</vt:lpwstr>
      </vt:variant>
      <vt:variant>
        <vt:lpwstr/>
      </vt:variant>
      <vt:variant>
        <vt:i4>6553717</vt:i4>
      </vt:variant>
      <vt:variant>
        <vt:i4>153</vt:i4>
      </vt:variant>
      <vt:variant>
        <vt:i4>0</vt:i4>
      </vt:variant>
      <vt:variant>
        <vt:i4>5</vt:i4>
      </vt:variant>
      <vt:variant>
        <vt:lpwstr>http://femijet.gov.al/al/wp-content/uploads/2018/08/VKM-nr.-353-date-12.6.2018.pdf</vt:lpwstr>
      </vt:variant>
      <vt:variant>
        <vt:lpwstr/>
      </vt:variant>
      <vt:variant>
        <vt:i4>1507410</vt:i4>
      </vt:variant>
      <vt:variant>
        <vt:i4>150</vt:i4>
      </vt:variant>
      <vt:variant>
        <vt:i4>0</vt:i4>
      </vt:variant>
      <vt:variant>
        <vt:i4>5</vt:i4>
      </vt:variant>
      <vt:variant>
        <vt:lpwstr>http://femijet.gov.al/al/wp-content/uploads/2018/08/VKM-nr.-54-date-31.1.2018.pdf</vt:lpwstr>
      </vt:variant>
      <vt:variant>
        <vt:lpwstr/>
      </vt:variant>
      <vt:variant>
        <vt:i4>8126513</vt:i4>
      </vt:variant>
      <vt:variant>
        <vt:i4>147</vt:i4>
      </vt:variant>
      <vt:variant>
        <vt:i4>0</vt:i4>
      </vt:variant>
      <vt:variant>
        <vt:i4>5</vt:i4>
      </vt:variant>
      <vt:variant>
        <vt:lpwstr>http://www.qbz.gov.al/Botime/Akteindividuale/Janar 2018/Fletore 144/VKM nr. 578, date 3.10.2018.pdf</vt:lpwstr>
      </vt:variant>
      <vt:variant>
        <vt:lpwstr/>
      </vt:variant>
      <vt:variant>
        <vt:i4>131147</vt:i4>
      </vt:variant>
      <vt:variant>
        <vt:i4>144</vt:i4>
      </vt:variant>
      <vt:variant>
        <vt:i4>0</vt:i4>
      </vt:variant>
      <vt:variant>
        <vt:i4>5</vt:i4>
      </vt:variant>
      <vt:variant>
        <vt:lpwstr>http://femijet.gov.al/al/wp-content/uploads/2017/07/LIGJI-NR-18-2017-%E2%80%9CP%C3%8BR-T%C3%8B-DREJTAT-DHE-MBROJTJEN-E-F%C3%8BMIJ%C3%8BS%E2%80%9D.pdf</vt:lpwstr>
      </vt:variant>
      <vt:variant>
        <vt:lpwstr/>
      </vt:variant>
      <vt:variant>
        <vt:i4>3670125</vt:i4>
      </vt:variant>
      <vt:variant>
        <vt:i4>141</vt:i4>
      </vt:variant>
      <vt:variant>
        <vt:i4>0</vt:i4>
      </vt:variant>
      <vt:variant>
        <vt:i4>5</vt:i4>
      </vt:variant>
      <vt:variant>
        <vt:lpwstr>http://femijet.gov.al/al/wp-content/uploads/2017/06/Agjenda-kombetare-per-te-drejtat-e-femijeve.pdf</vt:lpwstr>
      </vt:variant>
      <vt:variant>
        <vt:lpwstr/>
      </vt:variant>
      <vt:variant>
        <vt:i4>1179877</vt:i4>
      </vt:variant>
      <vt:variant>
        <vt:i4>138</vt:i4>
      </vt:variant>
      <vt:variant>
        <vt:i4>0</vt:i4>
      </vt:variant>
      <vt:variant>
        <vt:i4>5</vt:i4>
      </vt:variant>
      <vt:variant>
        <vt:lpwstr>http://www.idp.al/ëp-content/uploads/2016/11/Ligji_9887_date_10_-03_2008_i_ndryshuar-2.pdf</vt:lpwstr>
      </vt:variant>
      <vt:variant>
        <vt:lpwstr/>
      </vt:variant>
      <vt:variant>
        <vt:i4>12648517</vt:i4>
      </vt:variant>
      <vt:variant>
        <vt:i4>135</vt:i4>
      </vt:variant>
      <vt:variant>
        <vt:i4>0</vt:i4>
      </vt:variant>
      <vt:variant>
        <vt:i4>5</vt:i4>
      </vt:variant>
      <vt:variant>
        <vt:lpwstr>http://www.sherbimisocial.gov.al/ëp-content/uploads/2018/06/ligj-nr.-22-dt.-3.5.2018-Per-strehimin-social.pdf</vt:lpwstr>
      </vt:variant>
      <vt:variant>
        <vt:lpwstr/>
      </vt:variant>
      <vt:variant>
        <vt:i4>7012396</vt:i4>
      </vt:variant>
      <vt:variant>
        <vt:i4>132</vt:i4>
      </vt:variant>
      <vt:variant>
        <vt:i4>0</vt:i4>
      </vt:variant>
      <vt:variant>
        <vt:i4>5</vt:i4>
      </vt:variant>
      <vt:variant>
        <vt:lpwstr>http://www.qbz.gov.al/Botime/Akteindividuale/Janar 2018/Fletore 127/VKM nr. 499, date 29.8.2018.pdf</vt:lpwstr>
      </vt:variant>
      <vt:variant>
        <vt:lpwstr/>
      </vt:variant>
      <vt:variant>
        <vt:i4>13828116</vt:i4>
      </vt:variant>
      <vt:variant>
        <vt:i4>129</vt:i4>
      </vt:variant>
      <vt:variant>
        <vt:i4>0</vt:i4>
      </vt:variant>
      <vt:variant>
        <vt:i4>5</vt:i4>
      </vt:variant>
      <vt:variant>
        <vt:lpwstr>http://www.sherbimisocial.gov.al/ëp-content/uploads/2014/10/VKM-NR.233-Dt.10.04.1998-Jetimit.pdf</vt:lpwstr>
      </vt:variant>
      <vt:variant>
        <vt:lpwstr/>
      </vt:variant>
      <vt:variant>
        <vt:i4>6815782</vt:i4>
      </vt:variant>
      <vt:variant>
        <vt:i4>126</vt:i4>
      </vt:variant>
      <vt:variant>
        <vt:i4>0</vt:i4>
      </vt:variant>
      <vt:variant>
        <vt:i4>5</vt:i4>
      </vt:variant>
      <vt:variant>
        <vt:lpwstr>http://www.ikub.al/LIGJE/610310002/Article-Per-statusin-e-jetimit-.aspx</vt:lpwstr>
      </vt:variant>
      <vt:variant>
        <vt:lpwstr/>
      </vt:variant>
      <vt:variant>
        <vt:i4>196672</vt:i4>
      </vt:variant>
      <vt:variant>
        <vt:i4>123</vt:i4>
      </vt:variant>
      <vt:variant>
        <vt:i4>0</vt:i4>
      </vt:variant>
      <vt:variant>
        <vt:i4>5</vt:i4>
      </vt:variant>
      <vt:variant>
        <vt:lpwstr>http://www.qbz.gov.al/Botime/Akteindividuale/Janar 2018/Fletore 34/VKM nr. 136, date 7.3.2018.pdf</vt:lpwstr>
      </vt:variant>
      <vt:variant>
        <vt:lpwstr/>
      </vt:variant>
      <vt:variant>
        <vt:i4>7143542</vt:i4>
      </vt:variant>
      <vt:variant>
        <vt:i4>120</vt:i4>
      </vt:variant>
      <vt:variant>
        <vt:i4>0</vt:i4>
      </vt:variant>
      <vt:variant>
        <vt:i4>5</vt:i4>
      </vt:variant>
      <vt:variant>
        <vt:lpwstr>http://www.qbz.gov.al/Botime/Akteindividuale/Janar 2018/Fletore 37/VKM nr. 149, date 13.3.2018.pdf</vt:lpwstr>
      </vt:variant>
      <vt:variant>
        <vt:lpwstr/>
      </vt:variant>
      <vt:variant>
        <vt:i4>3407911</vt:i4>
      </vt:variant>
      <vt:variant>
        <vt:i4>117</vt:i4>
      </vt:variant>
      <vt:variant>
        <vt:i4>0</vt:i4>
      </vt:variant>
      <vt:variant>
        <vt:i4>5</vt:i4>
      </vt:variant>
      <vt:variant>
        <vt:lpwstr>http://www.qbz.gov.al/Botime/Akteindividuale/Janar 2018/Fletore 132/VKM nr. 518, date 4.9.2018.pdf</vt:lpwstr>
      </vt:variant>
      <vt:variant>
        <vt:lpwstr/>
      </vt:variant>
      <vt:variant>
        <vt:i4>2818175</vt:i4>
      </vt:variant>
      <vt:variant>
        <vt:i4>114</vt:i4>
      </vt:variant>
      <vt:variant>
        <vt:i4>0</vt:i4>
      </vt:variant>
      <vt:variant>
        <vt:i4>5</vt:i4>
      </vt:variant>
      <vt:variant>
        <vt:lpwstr>http://www.qbz.gov.al/Ligje.pdf/ndihma dhe perkujdesja shoqerore/Ligj_121_24112016.pdf</vt:lpwstr>
      </vt:variant>
      <vt:variant>
        <vt:lpwstr/>
      </vt:variant>
      <vt:variant>
        <vt:i4>2555975</vt:i4>
      </vt:variant>
      <vt:variant>
        <vt:i4>111</vt:i4>
      </vt:variant>
      <vt:variant>
        <vt:i4>0</vt:i4>
      </vt:variant>
      <vt:variant>
        <vt:i4>5</vt:i4>
      </vt:variant>
      <vt:variant>
        <vt:lpwstr>http://www.qbz.gov.al/Ligje.pdf/ndihma dhe perkujdesja shoqerore/Ligj_163_04122014_perditesuar.pdf</vt:lpwstr>
      </vt:variant>
      <vt:variant>
        <vt:lpwstr/>
      </vt:variant>
      <vt:variant>
        <vt:i4>3866650</vt:i4>
      </vt:variant>
      <vt:variant>
        <vt:i4>108</vt:i4>
      </vt:variant>
      <vt:variant>
        <vt:i4>0</vt:i4>
      </vt:variant>
      <vt:variant>
        <vt:i4>5</vt:i4>
      </vt:variant>
      <vt:variant>
        <vt:lpwstr>http://www.ceshtjetvendore.gov.al/files/userfiles/LIGJI_139_2015_PER_VETEQEVERISJEN_VENDORE1.pdf</vt:lpwstr>
      </vt:variant>
      <vt:variant>
        <vt:lpwstr/>
      </vt:variant>
      <vt:variant>
        <vt:i4>1376309</vt:i4>
      </vt:variant>
      <vt:variant>
        <vt:i4>101</vt:i4>
      </vt:variant>
      <vt:variant>
        <vt:i4>0</vt:i4>
      </vt:variant>
      <vt:variant>
        <vt:i4>5</vt:i4>
      </vt:variant>
      <vt:variant>
        <vt:lpwstr/>
      </vt:variant>
      <vt:variant>
        <vt:lpwstr>_Toc56620066</vt:lpwstr>
      </vt:variant>
      <vt:variant>
        <vt:i4>1441845</vt:i4>
      </vt:variant>
      <vt:variant>
        <vt:i4>95</vt:i4>
      </vt:variant>
      <vt:variant>
        <vt:i4>0</vt:i4>
      </vt:variant>
      <vt:variant>
        <vt:i4>5</vt:i4>
      </vt:variant>
      <vt:variant>
        <vt:lpwstr/>
      </vt:variant>
      <vt:variant>
        <vt:lpwstr>_Toc56620065</vt:lpwstr>
      </vt:variant>
      <vt:variant>
        <vt:i4>1114165</vt:i4>
      </vt:variant>
      <vt:variant>
        <vt:i4>89</vt:i4>
      </vt:variant>
      <vt:variant>
        <vt:i4>0</vt:i4>
      </vt:variant>
      <vt:variant>
        <vt:i4>5</vt:i4>
      </vt:variant>
      <vt:variant>
        <vt:lpwstr/>
      </vt:variant>
      <vt:variant>
        <vt:lpwstr>_Toc56620062</vt:lpwstr>
      </vt:variant>
      <vt:variant>
        <vt:i4>1179701</vt:i4>
      </vt:variant>
      <vt:variant>
        <vt:i4>83</vt:i4>
      </vt:variant>
      <vt:variant>
        <vt:i4>0</vt:i4>
      </vt:variant>
      <vt:variant>
        <vt:i4>5</vt:i4>
      </vt:variant>
      <vt:variant>
        <vt:lpwstr/>
      </vt:variant>
      <vt:variant>
        <vt:lpwstr>_Toc56620061</vt:lpwstr>
      </vt:variant>
      <vt:variant>
        <vt:i4>1245237</vt:i4>
      </vt:variant>
      <vt:variant>
        <vt:i4>77</vt:i4>
      </vt:variant>
      <vt:variant>
        <vt:i4>0</vt:i4>
      </vt:variant>
      <vt:variant>
        <vt:i4>5</vt:i4>
      </vt:variant>
      <vt:variant>
        <vt:lpwstr/>
      </vt:variant>
      <vt:variant>
        <vt:lpwstr>_Toc56620060</vt:lpwstr>
      </vt:variant>
      <vt:variant>
        <vt:i4>1703990</vt:i4>
      </vt:variant>
      <vt:variant>
        <vt:i4>71</vt:i4>
      </vt:variant>
      <vt:variant>
        <vt:i4>0</vt:i4>
      </vt:variant>
      <vt:variant>
        <vt:i4>5</vt:i4>
      </vt:variant>
      <vt:variant>
        <vt:lpwstr/>
      </vt:variant>
      <vt:variant>
        <vt:lpwstr>_Toc56620059</vt:lpwstr>
      </vt:variant>
      <vt:variant>
        <vt:i4>1769526</vt:i4>
      </vt:variant>
      <vt:variant>
        <vt:i4>65</vt:i4>
      </vt:variant>
      <vt:variant>
        <vt:i4>0</vt:i4>
      </vt:variant>
      <vt:variant>
        <vt:i4>5</vt:i4>
      </vt:variant>
      <vt:variant>
        <vt:lpwstr/>
      </vt:variant>
      <vt:variant>
        <vt:lpwstr>_Toc56620058</vt:lpwstr>
      </vt:variant>
      <vt:variant>
        <vt:i4>1310774</vt:i4>
      </vt:variant>
      <vt:variant>
        <vt:i4>59</vt:i4>
      </vt:variant>
      <vt:variant>
        <vt:i4>0</vt:i4>
      </vt:variant>
      <vt:variant>
        <vt:i4>5</vt:i4>
      </vt:variant>
      <vt:variant>
        <vt:lpwstr/>
      </vt:variant>
      <vt:variant>
        <vt:lpwstr>_Toc56620057</vt:lpwstr>
      </vt:variant>
      <vt:variant>
        <vt:i4>1114166</vt:i4>
      </vt:variant>
      <vt:variant>
        <vt:i4>53</vt:i4>
      </vt:variant>
      <vt:variant>
        <vt:i4>0</vt:i4>
      </vt:variant>
      <vt:variant>
        <vt:i4>5</vt:i4>
      </vt:variant>
      <vt:variant>
        <vt:lpwstr/>
      </vt:variant>
      <vt:variant>
        <vt:lpwstr>_Toc56620052</vt:lpwstr>
      </vt:variant>
      <vt:variant>
        <vt:i4>1179702</vt:i4>
      </vt:variant>
      <vt:variant>
        <vt:i4>47</vt:i4>
      </vt:variant>
      <vt:variant>
        <vt:i4>0</vt:i4>
      </vt:variant>
      <vt:variant>
        <vt:i4>5</vt:i4>
      </vt:variant>
      <vt:variant>
        <vt:lpwstr/>
      </vt:variant>
      <vt:variant>
        <vt:lpwstr>_Toc56620051</vt:lpwstr>
      </vt:variant>
      <vt:variant>
        <vt:i4>1245238</vt:i4>
      </vt:variant>
      <vt:variant>
        <vt:i4>41</vt:i4>
      </vt:variant>
      <vt:variant>
        <vt:i4>0</vt:i4>
      </vt:variant>
      <vt:variant>
        <vt:i4>5</vt:i4>
      </vt:variant>
      <vt:variant>
        <vt:lpwstr/>
      </vt:variant>
      <vt:variant>
        <vt:lpwstr>_Toc56620050</vt:lpwstr>
      </vt:variant>
      <vt:variant>
        <vt:i4>1703991</vt:i4>
      </vt:variant>
      <vt:variant>
        <vt:i4>35</vt:i4>
      </vt:variant>
      <vt:variant>
        <vt:i4>0</vt:i4>
      </vt:variant>
      <vt:variant>
        <vt:i4>5</vt:i4>
      </vt:variant>
      <vt:variant>
        <vt:lpwstr/>
      </vt:variant>
      <vt:variant>
        <vt:lpwstr>_Toc56620049</vt:lpwstr>
      </vt:variant>
      <vt:variant>
        <vt:i4>1769527</vt:i4>
      </vt:variant>
      <vt:variant>
        <vt:i4>29</vt:i4>
      </vt:variant>
      <vt:variant>
        <vt:i4>0</vt:i4>
      </vt:variant>
      <vt:variant>
        <vt:i4>5</vt:i4>
      </vt:variant>
      <vt:variant>
        <vt:lpwstr/>
      </vt:variant>
      <vt:variant>
        <vt:lpwstr>_Toc56620048</vt:lpwstr>
      </vt:variant>
      <vt:variant>
        <vt:i4>1310775</vt:i4>
      </vt:variant>
      <vt:variant>
        <vt:i4>23</vt:i4>
      </vt:variant>
      <vt:variant>
        <vt:i4>0</vt:i4>
      </vt:variant>
      <vt:variant>
        <vt:i4>5</vt:i4>
      </vt:variant>
      <vt:variant>
        <vt:lpwstr/>
      </vt:variant>
      <vt:variant>
        <vt:lpwstr>_Toc56620047</vt:lpwstr>
      </vt:variant>
      <vt:variant>
        <vt:i4>1441847</vt:i4>
      </vt:variant>
      <vt:variant>
        <vt:i4>17</vt:i4>
      </vt:variant>
      <vt:variant>
        <vt:i4>0</vt:i4>
      </vt:variant>
      <vt:variant>
        <vt:i4>5</vt:i4>
      </vt:variant>
      <vt:variant>
        <vt:lpwstr/>
      </vt:variant>
      <vt:variant>
        <vt:lpwstr>_Toc56620045</vt:lpwstr>
      </vt:variant>
      <vt:variant>
        <vt:i4>1507383</vt:i4>
      </vt:variant>
      <vt:variant>
        <vt:i4>11</vt:i4>
      </vt:variant>
      <vt:variant>
        <vt:i4>0</vt:i4>
      </vt:variant>
      <vt:variant>
        <vt:i4>5</vt:i4>
      </vt:variant>
      <vt:variant>
        <vt:lpwstr/>
      </vt:variant>
      <vt:variant>
        <vt:lpwstr>_Toc56620044</vt:lpwstr>
      </vt:variant>
      <vt:variant>
        <vt:i4>1048631</vt:i4>
      </vt:variant>
      <vt:variant>
        <vt:i4>5</vt:i4>
      </vt:variant>
      <vt:variant>
        <vt:i4>0</vt:i4>
      </vt:variant>
      <vt:variant>
        <vt:i4>5</vt:i4>
      </vt:variant>
      <vt:variant>
        <vt:lpwstr/>
      </vt:variant>
      <vt:variant>
        <vt:lpwstr>_Toc56620043</vt:lpwstr>
      </vt:variant>
      <vt:variant>
        <vt:i4>7012415</vt:i4>
      </vt:variant>
      <vt:variant>
        <vt:i4>3</vt:i4>
      </vt:variant>
      <vt:variant>
        <vt:i4>0</vt:i4>
      </vt:variant>
      <vt:variant>
        <vt:i4>5</vt:i4>
      </vt:variant>
      <vt:variant>
        <vt:lpwstr>http://www.sherbimisocial.gov.al/wp-content/uploads/2014/03/Udh%C3%ABzim_581_18.12.2017.pdf</vt:lpwstr>
      </vt:variant>
      <vt:variant>
        <vt:lpwstr/>
      </vt:variant>
      <vt:variant>
        <vt:i4>7471172</vt:i4>
      </vt:variant>
      <vt:variant>
        <vt:i4>0</vt:i4>
      </vt:variant>
      <vt:variant>
        <vt:i4>0</vt:i4>
      </vt:variant>
      <vt:variant>
        <vt:i4>5</vt:i4>
      </vt:variant>
      <vt:variant>
        <vt:lpwstr>http://www.qbz.gov.al/botime/fletore_zyrtare/2013/PDF-2013/54-2013.pdf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Anton Kolaj</cp:lastModifiedBy>
  <cp:revision>3</cp:revision>
  <cp:lastPrinted>2018-10-03T15:12:00Z</cp:lastPrinted>
  <dcterms:created xsi:type="dcterms:W3CDTF">2021-07-05T10:35:00Z</dcterms:created>
  <dcterms:modified xsi:type="dcterms:W3CDTF">2021-07-06T09:43:00Z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0x010100D5760D1A98865B45B7D4D343687B5250</vt:lpwstr>
  </property>
</Properties>
</file>